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BD" w:rsidRPr="00D144AB" w:rsidRDefault="003532BD" w:rsidP="003532BD">
      <w:pPr>
        <w:spacing w:line="360" w:lineRule="auto"/>
        <w:jc w:val="center"/>
        <w:rPr>
          <w:rFonts w:ascii="Times New Roman" w:hAnsi="Times New Roman"/>
        </w:rPr>
      </w:pPr>
      <w:r w:rsidRPr="009C4680">
        <w:rPr>
          <w:rFonts w:ascii="Times New Roman" w:eastAsia="Calibri" w:hAnsi="Times New Roman"/>
          <w:noProof/>
          <w:sz w:val="28"/>
          <w:szCs w:val="28"/>
        </w:rPr>
        <w:drawing>
          <wp:inline distT="0" distB="0" distL="0" distR="0" wp14:anchorId="02BDF42C" wp14:editId="4C4CF741">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3532BD" w:rsidRPr="00D144AB" w:rsidRDefault="003532BD" w:rsidP="003532BD">
      <w:pPr>
        <w:spacing w:after="120"/>
        <w:ind w:right="145"/>
        <w:jc w:val="center"/>
        <w:rPr>
          <w:rFonts w:ascii="Times New Roman" w:hAnsi="Times New Roman"/>
          <w:sz w:val="28"/>
          <w:szCs w:val="36"/>
        </w:rPr>
      </w:pPr>
      <w:r w:rsidRPr="00D144AB">
        <w:rPr>
          <w:rFonts w:ascii="Times New Roman" w:hAnsi="Times New Roman"/>
          <w:sz w:val="28"/>
          <w:szCs w:val="36"/>
        </w:rPr>
        <w:t>АДМИНИСТРАЦИЯ НЮКСЕНСКОГО МУНИЦИПАЛЬНОГО ОКРУГА</w:t>
      </w:r>
    </w:p>
    <w:p w:rsidR="003532BD" w:rsidRPr="00D144AB" w:rsidRDefault="003532BD" w:rsidP="003532BD">
      <w:pPr>
        <w:tabs>
          <w:tab w:val="left" w:pos="1418"/>
        </w:tabs>
        <w:spacing w:after="120"/>
        <w:ind w:right="145"/>
        <w:jc w:val="center"/>
        <w:rPr>
          <w:rFonts w:ascii="Times New Roman" w:hAnsi="Times New Roman"/>
          <w:sz w:val="28"/>
          <w:szCs w:val="36"/>
        </w:rPr>
      </w:pPr>
      <w:r w:rsidRPr="00D144AB">
        <w:rPr>
          <w:rFonts w:ascii="Times New Roman" w:hAnsi="Times New Roman"/>
          <w:sz w:val="28"/>
          <w:szCs w:val="36"/>
        </w:rPr>
        <w:t>ВОЛОГОДСКОЙ ОБЛАСТИ</w:t>
      </w:r>
    </w:p>
    <w:p w:rsidR="003532BD" w:rsidRPr="00D144AB" w:rsidRDefault="003532BD" w:rsidP="003532BD">
      <w:pPr>
        <w:tabs>
          <w:tab w:val="left" w:pos="1418"/>
        </w:tabs>
        <w:spacing w:after="120"/>
        <w:ind w:right="145"/>
        <w:jc w:val="center"/>
        <w:rPr>
          <w:rFonts w:ascii="Times New Roman" w:hAnsi="Times New Roman"/>
          <w:b/>
          <w:sz w:val="36"/>
          <w:szCs w:val="36"/>
        </w:rPr>
      </w:pPr>
      <w:r w:rsidRPr="00D144AB">
        <w:rPr>
          <w:rFonts w:ascii="Times New Roman" w:hAnsi="Times New Roman"/>
          <w:b/>
          <w:sz w:val="36"/>
          <w:szCs w:val="36"/>
        </w:rPr>
        <w:t>П О С Т А Н О В Л Е Н И Е</w:t>
      </w:r>
    </w:p>
    <w:p w:rsidR="003532BD" w:rsidRPr="00D144AB" w:rsidRDefault="003532BD" w:rsidP="003532BD">
      <w:pPr>
        <w:jc w:val="center"/>
        <w:rPr>
          <w:rFonts w:ascii="Times New Roman" w:hAnsi="Times New Roman"/>
          <w:b/>
          <w:szCs w:val="24"/>
        </w:rPr>
      </w:pPr>
    </w:p>
    <w:p w:rsidR="003532BD" w:rsidRPr="00D144AB" w:rsidRDefault="003532BD" w:rsidP="003532BD">
      <w:pPr>
        <w:tabs>
          <w:tab w:val="left" w:pos="0"/>
          <w:tab w:val="left" w:pos="6225"/>
        </w:tabs>
        <w:rPr>
          <w:rFonts w:ascii="Times New Roman" w:hAnsi="Times New Roman"/>
          <w:sz w:val="28"/>
          <w:szCs w:val="28"/>
        </w:rPr>
      </w:pPr>
      <w:r>
        <w:rPr>
          <w:rFonts w:ascii="Times New Roman" w:hAnsi="Times New Roman"/>
          <w:sz w:val="28"/>
          <w:szCs w:val="28"/>
        </w:rPr>
        <w:t>от 28.12</w:t>
      </w:r>
      <w:r w:rsidRPr="00D144AB">
        <w:rPr>
          <w:rFonts w:ascii="Times New Roman" w:hAnsi="Times New Roman"/>
          <w:sz w:val="28"/>
          <w:szCs w:val="28"/>
        </w:rPr>
        <w:t xml:space="preserve">.2024 № </w:t>
      </w:r>
      <w:r w:rsidR="00FD2229">
        <w:rPr>
          <w:rFonts w:ascii="Times New Roman" w:hAnsi="Times New Roman"/>
          <w:sz w:val="28"/>
          <w:szCs w:val="28"/>
        </w:rPr>
        <w:t>472</w:t>
      </w:r>
      <w:r w:rsidRPr="00D144AB">
        <w:rPr>
          <w:rFonts w:ascii="Times New Roman" w:hAnsi="Times New Roman"/>
          <w:sz w:val="28"/>
          <w:szCs w:val="28"/>
        </w:rPr>
        <w:t xml:space="preserve"> </w:t>
      </w:r>
      <w:r w:rsidRPr="00D144AB">
        <w:rPr>
          <w:rFonts w:ascii="Times New Roman" w:hAnsi="Times New Roman"/>
          <w:sz w:val="28"/>
          <w:szCs w:val="28"/>
        </w:rPr>
        <w:tab/>
      </w:r>
    </w:p>
    <w:p w:rsidR="003532BD" w:rsidRDefault="003532BD" w:rsidP="003532BD">
      <w:pPr>
        <w:tabs>
          <w:tab w:val="left" w:pos="0"/>
          <w:tab w:val="left" w:pos="2127"/>
          <w:tab w:val="left" w:pos="2268"/>
          <w:tab w:val="left" w:pos="6225"/>
        </w:tabs>
        <w:ind w:right="6945"/>
        <w:jc w:val="center"/>
        <w:rPr>
          <w:rFonts w:ascii="Times New Roman" w:hAnsi="Times New Roman"/>
          <w:sz w:val="28"/>
          <w:szCs w:val="28"/>
        </w:rPr>
      </w:pPr>
      <w:r w:rsidRPr="004974D8">
        <w:rPr>
          <w:rFonts w:ascii="Times New Roman" w:hAnsi="Times New Roman"/>
          <w:sz w:val="28"/>
          <w:szCs w:val="28"/>
        </w:rPr>
        <w:t>с. Нюксеница</w:t>
      </w:r>
    </w:p>
    <w:tbl>
      <w:tblPr>
        <w:tblW w:w="0" w:type="auto"/>
        <w:tblInd w:w="-34" w:type="dxa"/>
        <w:tblLook w:val="0000" w:firstRow="0" w:lastRow="0" w:firstColumn="0" w:lastColumn="0" w:noHBand="0" w:noVBand="0"/>
      </w:tblPr>
      <w:tblGrid>
        <w:gridCol w:w="4253"/>
      </w:tblGrid>
      <w:tr w:rsidR="00FD2229" w:rsidRPr="00FD2229" w:rsidTr="004900B5">
        <w:trPr>
          <w:trHeight w:val="1015"/>
        </w:trPr>
        <w:tc>
          <w:tcPr>
            <w:tcW w:w="4253" w:type="dxa"/>
          </w:tcPr>
          <w:p w:rsidR="00FD2229" w:rsidRPr="00FD2229" w:rsidRDefault="00FD2229" w:rsidP="00FD2229">
            <w:pPr>
              <w:widowControl w:val="0"/>
              <w:suppressAutoHyphens/>
              <w:autoSpaceDE w:val="0"/>
              <w:autoSpaceDN w:val="0"/>
              <w:adjustRightInd w:val="0"/>
              <w:jc w:val="both"/>
              <w:rPr>
                <w:rFonts w:ascii="Times New Roman" w:hAnsi="Times New Roman"/>
                <w:bCs/>
                <w:sz w:val="28"/>
                <w:szCs w:val="28"/>
              </w:rPr>
            </w:pPr>
            <w:r w:rsidRPr="00FD2229">
              <w:rPr>
                <w:rFonts w:ascii="Times New Roman" w:hAnsi="Times New Roman"/>
                <w:bCs/>
                <w:sz w:val="28"/>
                <w:szCs w:val="28"/>
              </w:rPr>
              <w:t>О внесении изменений в постановление администрации района от 07.10.2019 № 299 «Об утверждении муниципальной программы «Управление муниципальными финансами Нюксенского муниципального района на 2021-2025 годы»»</w:t>
            </w:r>
          </w:p>
        </w:tc>
      </w:tr>
    </w:tbl>
    <w:p w:rsidR="00FD2229" w:rsidRPr="00FD2229" w:rsidRDefault="00FD2229" w:rsidP="00FD2229">
      <w:pPr>
        <w:shd w:val="clear" w:color="auto" w:fill="FFFFFF"/>
        <w:suppressAutoHyphens/>
        <w:autoSpaceDE w:val="0"/>
        <w:autoSpaceDN w:val="0"/>
        <w:adjustRightInd w:val="0"/>
        <w:spacing w:line="276" w:lineRule="auto"/>
        <w:jc w:val="both"/>
        <w:rPr>
          <w:rFonts w:ascii="Times New Roman" w:hAnsi="Times New Roman"/>
          <w:sz w:val="28"/>
          <w:szCs w:val="28"/>
        </w:rPr>
      </w:pPr>
      <w:r w:rsidRPr="00FD2229">
        <w:rPr>
          <w:rFonts w:ascii="Times New Roman" w:hAnsi="Times New Roman"/>
          <w:sz w:val="28"/>
          <w:szCs w:val="28"/>
        </w:rPr>
        <w:tab/>
      </w:r>
    </w:p>
    <w:p w:rsidR="00FD2229" w:rsidRPr="00FD2229" w:rsidRDefault="00FD2229" w:rsidP="00FD2229">
      <w:pPr>
        <w:tabs>
          <w:tab w:val="left" w:pos="0"/>
        </w:tabs>
        <w:suppressAutoHyphens/>
        <w:ind w:firstLine="567"/>
        <w:jc w:val="both"/>
        <w:rPr>
          <w:rFonts w:ascii="Times New Roman" w:hAnsi="Times New Roman"/>
          <w:sz w:val="28"/>
          <w:szCs w:val="28"/>
        </w:rPr>
      </w:pPr>
      <w:r w:rsidRPr="00FD2229">
        <w:rPr>
          <w:rFonts w:ascii="Times New Roman" w:hAnsi="Times New Roman"/>
          <w:sz w:val="28"/>
          <w:szCs w:val="28"/>
        </w:rPr>
        <w:tab/>
        <w:t xml:space="preserve">В соответствии с постановлением администрации Нюксенского муниципального округа от 16 января 2023 года № 50 «Об утверждении Порядка разработки, реализации и оценки эффективности муниципальных программ Нюксенского муниципального округа», решением Представительного Собрания Нюксенского муниципального округа от 26.12.2024 года № 91 «О внесении изменений и дополнений в решение Представительного Собрания Нюксенского муниципального округа Вологодской области от 15.12.2023 года № 108 «О бюджете Нюксенского муниципального округа Вологодской области на 2024 год и плановый период 2024 и 2025 годов», </w:t>
      </w:r>
    </w:p>
    <w:p w:rsidR="00FD2229" w:rsidRPr="00FD2229" w:rsidRDefault="00FD2229" w:rsidP="00FD2229">
      <w:pPr>
        <w:shd w:val="clear" w:color="auto" w:fill="FFFFFF"/>
        <w:suppressAutoHyphens/>
        <w:autoSpaceDE w:val="0"/>
        <w:autoSpaceDN w:val="0"/>
        <w:adjustRightInd w:val="0"/>
        <w:ind w:firstLine="567"/>
        <w:jc w:val="both"/>
        <w:rPr>
          <w:rFonts w:ascii="Times New Roman" w:hAnsi="Times New Roman"/>
          <w:sz w:val="28"/>
          <w:szCs w:val="28"/>
        </w:rPr>
      </w:pPr>
      <w:r w:rsidRPr="00FD2229">
        <w:rPr>
          <w:rFonts w:ascii="Times New Roman" w:hAnsi="Times New Roman"/>
          <w:sz w:val="28"/>
          <w:szCs w:val="28"/>
        </w:rPr>
        <w:t>ПОСТАНОВЛЯЮ:</w:t>
      </w:r>
    </w:p>
    <w:p w:rsidR="00FD2229" w:rsidRPr="00FD2229" w:rsidRDefault="00FD2229" w:rsidP="00FD2229">
      <w:pPr>
        <w:shd w:val="clear" w:color="auto" w:fill="FFFFFF"/>
        <w:tabs>
          <w:tab w:val="left" w:pos="851"/>
        </w:tabs>
        <w:suppressAutoHyphens/>
        <w:autoSpaceDE w:val="0"/>
        <w:autoSpaceDN w:val="0"/>
        <w:adjustRightInd w:val="0"/>
        <w:jc w:val="both"/>
        <w:rPr>
          <w:rFonts w:ascii="Times New Roman" w:hAnsi="Times New Roman"/>
          <w:sz w:val="28"/>
          <w:szCs w:val="28"/>
        </w:rPr>
      </w:pPr>
      <w:r>
        <w:rPr>
          <w:rFonts w:ascii="Times New Roman" w:hAnsi="Times New Roman"/>
          <w:sz w:val="28"/>
          <w:szCs w:val="28"/>
        </w:rPr>
        <w:t xml:space="preserve">    1.</w:t>
      </w:r>
      <w:r w:rsidRPr="00FD2229">
        <w:rPr>
          <w:rFonts w:ascii="Times New Roman" w:hAnsi="Times New Roman"/>
          <w:sz w:val="28"/>
          <w:szCs w:val="28"/>
        </w:rPr>
        <w:t xml:space="preserve">Внести в постановление администрации Нюксенского муниципального района от 7 октября 2019 года № 299 «Об утверждении муниципальной программы «Управление муниципальными финансами Нюксенского </w:t>
      </w:r>
      <w:r w:rsidRPr="00FD2229">
        <w:rPr>
          <w:rFonts w:ascii="Times New Roman" w:hAnsi="Times New Roman"/>
          <w:bCs/>
          <w:sz w:val="28"/>
          <w:szCs w:val="28"/>
        </w:rPr>
        <w:t>муниципального района на 2021-2025 годы</w:t>
      </w:r>
      <w:r w:rsidRPr="00FD2229">
        <w:rPr>
          <w:rFonts w:ascii="Times New Roman" w:hAnsi="Times New Roman"/>
          <w:sz w:val="28"/>
          <w:szCs w:val="28"/>
        </w:rPr>
        <w:t>» (далее – постановление) следующие изменения:</w:t>
      </w:r>
    </w:p>
    <w:p w:rsidR="00FD2229" w:rsidRPr="00FD2229" w:rsidRDefault="00FD2229" w:rsidP="00FD2229">
      <w:pPr>
        <w:shd w:val="clear" w:color="auto" w:fill="FFFFFF"/>
        <w:tabs>
          <w:tab w:val="left" w:pos="851"/>
        </w:tabs>
        <w:suppressAutoHyphens/>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1.1.</w:t>
      </w:r>
      <w:r w:rsidRPr="00FD2229">
        <w:rPr>
          <w:rFonts w:ascii="Times New Roman" w:hAnsi="Times New Roman"/>
          <w:sz w:val="28"/>
          <w:szCs w:val="28"/>
        </w:rPr>
        <w:t xml:space="preserve">В приложении к постановлению строку 8 Паспорта муниципальной программы </w:t>
      </w:r>
      <w:r w:rsidRPr="00FD2229">
        <w:rPr>
          <w:rFonts w:ascii="Times New Roman" w:hAnsi="Times New Roman"/>
          <w:bCs/>
          <w:sz w:val="28"/>
          <w:szCs w:val="28"/>
        </w:rPr>
        <w:t>«Управление муниципальными финансами Нюксенского муниципального округа» (далее - муниципальная программа)</w:t>
      </w:r>
      <w:r w:rsidRPr="00FD2229">
        <w:rPr>
          <w:rFonts w:ascii="Times New Roman" w:hAnsi="Times New Roman"/>
          <w:sz w:val="28"/>
          <w:szCs w:val="28"/>
        </w:rPr>
        <w:t xml:space="preserve"> изложить в новой редакции:</w:t>
      </w:r>
    </w:p>
    <w:tbl>
      <w:tblPr>
        <w:tblW w:w="0" w:type="auto"/>
        <w:tblInd w:w="108" w:type="dxa"/>
        <w:tblLayout w:type="fixed"/>
        <w:tblLook w:val="0000" w:firstRow="0" w:lastRow="0" w:firstColumn="0" w:lastColumn="0" w:noHBand="0" w:noVBand="0"/>
      </w:tblPr>
      <w:tblGrid>
        <w:gridCol w:w="2552"/>
        <w:gridCol w:w="6834"/>
      </w:tblGrid>
      <w:tr w:rsidR="00FD2229" w:rsidRPr="00FD2229" w:rsidTr="004900B5">
        <w:tc>
          <w:tcPr>
            <w:tcW w:w="2552" w:type="dxa"/>
            <w:tcBorders>
              <w:top w:val="single" w:sz="4" w:space="0" w:color="000000"/>
              <w:left w:val="single" w:sz="4" w:space="0" w:color="000000"/>
              <w:bottom w:val="single" w:sz="4" w:space="0" w:color="000000"/>
            </w:tcBorders>
            <w:shd w:val="clear" w:color="auto" w:fill="auto"/>
          </w:tcPr>
          <w:p w:rsidR="00FD2229" w:rsidRPr="00FD2229" w:rsidRDefault="00FD2229" w:rsidP="00FD2229">
            <w:pPr>
              <w:snapToGrid w:val="0"/>
              <w:jc w:val="both"/>
              <w:rPr>
                <w:rFonts w:ascii="Times New Roman" w:hAnsi="Times New Roman"/>
                <w:sz w:val="28"/>
                <w:szCs w:val="28"/>
              </w:rPr>
            </w:pPr>
            <w:r w:rsidRPr="00FD2229">
              <w:rPr>
                <w:rFonts w:ascii="Times New Roman" w:hAnsi="Times New Roman"/>
                <w:sz w:val="28"/>
                <w:szCs w:val="28"/>
              </w:rPr>
              <w:t xml:space="preserve">Объем финансового обеспечения </w:t>
            </w:r>
            <w:r w:rsidRPr="00FD2229">
              <w:rPr>
                <w:rFonts w:ascii="Times New Roman" w:hAnsi="Times New Roman"/>
                <w:sz w:val="28"/>
                <w:szCs w:val="28"/>
              </w:rPr>
              <w:lastRenderedPageBreak/>
              <w:t>программы</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FD2229" w:rsidRPr="00FD2229" w:rsidRDefault="00FD2229" w:rsidP="00FD2229">
            <w:pPr>
              <w:suppressAutoHyphens/>
              <w:jc w:val="both"/>
              <w:rPr>
                <w:rFonts w:ascii="Times New Roman" w:hAnsi="Times New Roman"/>
                <w:sz w:val="28"/>
                <w:szCs w:val="28"/>
              </w:rPr>
            </w:pPr>
            <w:r w:rsidRPr="00FD2229">
              <w:rPr>
                <w:rFonts w:ascii="Times New Roman" w:hAnsi="Times New Roman"/>
                <w:sz w:val="28"/>
                <w:szCs w:val="28"/>
              </w:rPr>
              <w:lastRenderedPageBreak/>
              <w:t>Объем бюджетных ассигнований на реализацию программы составляет 174996,9 тыс. рублей, в том числе по годам:</w:t>
            </w:r>
          </w:p>
          <w:p w:rsidR="00FD2229" w:rsidRPr="00FD2229" w:rsidRDefault="00FD2229" w:rsidP="00FD2229">
            <w:pPr>
              <w:numPr>
                <w:ilvl w:val="0"/>
                <w:numId w:val="8"/>
              </w:numPr>
              <w:ind w:left="607"/>
              <w:jc w:val="both"/>
              <w:rPr>
                <w:rFonts w:ascii="Times New Roman" w:hAnsi="Times New Roman"/>
                <w:sz w:val="28"/>
                <w:szCs w:val="28"/>
              </w:rPr>
            </w:pPr>
            <w:r w:rsidRPr="00FD2229">
              <w:rPr>
                <w:rFonts w:ascii="Times New Roman" w:hAnsi="Times New Roman"/>
                <w:sz w:val="28"/>
                <w:szCs w:val="28"/>
              </w:rPr>
              <w:lastRenderedPageBreak/>
              <w:t>год – 37530,1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2022 год – 40119,0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2023 год – 22962,2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2024 год – 25897,4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2025 год – 24244,1 тыс. рублей;</w:t>
            </w:r>
          </w:p>
          <w:p w:rsidR="00FD2229" w:rsidRPr="00FD2229" w:rsidRDefault="00FD2229" w:rsidP="00FD2229">
            <w:pPr>
              <w:pStyle w:val="a3"/>
              <w:numPr>
                <w:ilvl w:val="0"/>
                <w:numId w:val="9"/>
              </w:numPr>
              <w:jc w:val="both"/>
              <w:rPr>
                <w:rFonts w:ascii="Times New Roman" w:hAnsi="Times New Roman"/>
                <w:sz w:val="28"/>
                <w:szCs w:val="28"/>
              </w:rPr>
            </w:pPr>
            <w:r w:rsidRPr="00FD2229">
              <w:rPr>
                <w:rFonts w:ascii="Times New Roman" w:hAnsi="Times New Roman"/>
                <w:sz w:val="28"/>
                <w:szCs w:val="28"/>
              </w:rPr>
              <w:t xml:space="preserve"> – 24244,1 тыс. рублей.</w:t>
            </w:r>
          </w:p>
        </w:tc>
      </w:tr>
    </w:tbl>
    <w:p w:rsidR="00FD2229" w:rsidRPr="00FD2229" w:rsidRDefault="00FD2229" w:rsidP="00FD2229">
      <w:pPr>
        <w:shd w:val="clear" w:color="auto" w:fill="FFFFFF"/>
        <w:tabs>
          <w:tab w:val="left" w:pos="851"/>
        </w:tabs>
        <w:suppressAutoHyphens/>
        <w:autoSpaceDE w:val="0"/>
        <w:autoSpaceDN w:val="0"/>
        <w:adjustRightInd w:val="0"/>
        <w:spacing w:line="276" w:lineRule="auto"/>
        <w:jc w:val="both"/>
        <w:rPr>
          <w:rFonts w:ascii="Times New Roman" w:hAnsi="Times New Roman"/>
          <w:sz w:val="28"/>
          <w:szCs w:val="28"/>
        </w:rPr>
      </w:pPr>
    </w:p>
    <w:p w:rsidR="00FD2229" w:rsidRPr="00FD2229" w:rsidRDefault="00FD2229" w:rsidP="00FD2229">
      <w:pPr>
        <w:suppressAutoHyphens/>
        <w:jc w:val="both"/>
        <w:rPr>
          <w:rFonts w:ascii="Times New Roman" w:hAnsi="Times New Roman"/>
          <w:sz w:val="28"/>
          <w:szCs w:val="28"/>
        </w:rPr>
      </w:pPr>
      <w:r>
        <w:rPr>
          <w:rFonts w:ascii="Times New Roman" w:hAnsi="Times New Roman"/>
          <w:sz w:val="28"/>
          <w:szCs w:val="28"/>
        </w:rPr>
        <w:t xml:space="preserve">       1.4.</w:t>
      </w:r>
      <w:r w:rsidRPr="00FD2229">
        <w:rPr>
          <w:rFonts w:ascii="Times New Roman" w:hAnsi="Times New Roman"/>
          <w:sz w:val="28"/>
          <w:szCs w:val="28"/>
        </w:rPr>
        <w:t>В паспорте муниципальной программы раздел 3 «Информация о финансовом обеспечении реализации программы за счет средств бюджета округа» муниципальной программы изложить в новой редакции: «Объем финансового обеспечения программы составляет 174996,9 тыс. рублей, в том числе по годам реализации:</w:t>
      </w:r>
    </w:p>
    <w:p w:rsidR="00FD2229" w:rsidRPr="00FD2229" w:rsidRDefault="00FD2229" w:rsidP="00FD2229">
      <w:pPr>
        <w:numPr>
          <w:ilvl w:val="0"/>
          <w:numId w:val="7"/>
        </w:numPr>
        <w:jc w:val="both"/>
        <w:rPr>
          <w:rFonts w:ascii="Times New Roman" w:hAnsi="Times New Roman"/>
          <w:sz w:val="28"/>
          <w:szCs w:val="28"/>
        </w:rPr>
      </w:pPr>
      <w:r w:rsidRPr="00FD2229">
        <w:rPr>
          <w:rFonts w:ascii="Times New Roman" w:hAnsi="Times New Roman"/>
          <w:sz w:val="28"/>
          <w:szCs w:val="28"/>
        </w:rPr>
        <w:t>год – 37530,1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2022 год – 40119,0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2023 год – 22962,2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2024 год – 25897,4 тыс. рублей;</w:t>
      </w:r>
    </w:p>
    <w:p w:rsidR="00FD2229" w:rsidRPr="00FD2229" w:rsidRDefault="00FD2229" w:rsidP="00FD2229">
      <w:pPr>
        <w:jc w:val="both"/>
        <w:rPr>
          <w:rFonts w:ascii="Times New Roman" w:hAnsi="Times New Roman"/>
          <w:sz w:val="28"/>
          <w:szCs w:val="28"/>
        </w:rPr>
      </w:pPr>
      <w:r w:rsidRPr="00FD2229">
        <w:rPr>
          <w:rFonts w:ascii="Times New Roman" w:hAnsi="Times New Roman"/>
          <w:sz w:val="28"/>
          <w:szCs w:val="28"/>
        </w:rPr>
        <w:t>2025 год – 24244,1 тыс. рублей;</w:t>
      </w:r>
    </w:p>
    <w:p w:rsidR="00FD2229" w:rsidRPr="00FD2229" w:rsidRDefault="00FD2229" w:rsidP="00FD2229">
      <w:pPr>
        <w:suppressAutoHyphens/>
        <w:jc w:val="both"/>
        <w:rPr>
          <w:rFonts w:ascii="Times New Roman" w:hAnsi="Times New Roman"/>
          <w:sz w:val="28"/>
          <w:szCs w:val="28"/>
        </w:rPr>
      </w:pPr>
      <w:r w:rsidRPr="00FD2229">
        <w:rPr>
          <w:rFonts w:ascii="Times New Roman" w:hAnsi="Times New Roman"/>
          <w:sz w:val="28"/>
          <w:szCs w:val="28"/>
        </w:rPr>
        <w:t>2026 год – 24244,1 тыс. рублей.</w:t>
      </w:r>
    </w:p>
    <w:p w:rsidR="00FD2229" w:rsidRPr="00FD2229" w:rsidRDefault="00FD2229" w:rsidP="00FD2229">
      <w:pPr>
        <w:suppressAutoHyphens/>
        <w:jc w:val="both"/>
        <w:rPr>
          <w:rFonts w:ascii="Times New Roman" w:hAnsi="Times New Roman"/>
          <w:sz w:val="28"/>
          <w:szCs w:val="28"/>
        </w:rPr>
      </w:pPr>
      <w:r w:rsidRPr="00FD2229">
        <w:rPr>
          <w:rFonts w:ascii="Times New Roman" w:hAnsi="Times New Roman"/>
          <w:sz w:val="28"/>
          <w:szCs w:val="28"/>
        </w:rPr>
        <w:t xml:space="preserve">Финансовое обеспечение реализации программы приведено </w:t>
      </w:r>
      <w:r>
        <w:rPr>
          <w:rFonts w:ascii="Times New Roman" w:hAnsi="Times New Roman"/>
          <w:sz w:val="28"/>
          <w:szCs w:val="28"/>
        </w:rPr>
        <w:t>в приложениях 3 и 4 к программе</w:t>
      </w:r>
      <w:r w:rsidRPr="00FD2229">
        <w:rPr>
          <w:rFonts w:ascii="Times New Roman" w:hAnsi="Times New Roman"/>
          <w:sz w:val="28"/>
          <w:szCs w:val="28"/>
        </w:rPr>
        <w:t>»</w:t>
      </w:r>
      <w:r>
        <w:rPr>
          <w:rFonts w:ascii="Times New Roman" w:hAnsi="Times New Roman"/>
          <w:sz w:val="28"/>
          <w:szCs w:val="28"/>
        </w:rPr>
        <w:t>.</w:t>
      </w:r>
    </w:p>
    <w:p w:rsidR="00FD2229" w:rsidRPr="00FD2229" w:rsidRDefault="00FD2229" w:rsidP="00FD2229">
      <w:pPr>
        <w:suppressAutoHyphens/>
        <w:ind w:left="567"/>
        <w:jc w:val="both"/>
        <w:rPr>
          <w:rFonts w:ascii="Times New Roman" w:hAnsi="Times New Roman"/>
          <w:sz w:val="28"/>
          <w:szCs w:val="28"/>
        </w:rPr>
      </w:pPr>
      <w:r>
        <w:rPr>
          <w:rFonts w:ascii="Times New Roman" w:hAnsi="Times New Roman"/>
          <w:sz w:val="28"/>
          <w:szCs w:val="28"/>
        </w:rPr>
        <w:t>1.5.</w:t>
      </w:r>
      <w:r w:rsidR="009D1C71">
        <w:rPr>
          <w:rFonts w:ascii="Times New Roman" w:hAnsi="Times New Roman"/>
          <w:sz w:val="28"/>
          <w:szCs w:val="28"/>
        </w:rPr>
        <w:t xml:space="preserve"> </w:t>
      </w:r>
      <w:r w:rsidRPr="00FD2229">
        <w:rPr>
          <w:rFonts w:ascii="Times New Roman" w:hAnsi="Times New Roman"/>
          <w:sz w:val="28"/>
          <w:szCs w:val="28"/>
        </w:rPr>
        <w:t>Приложения 3, 4 к муниципальной программе изложить в</w:t>
      </w:r>
    </w:p>
    <w:p w:rsidR="00FD2229" w:rsidRPr="00FD2229" w:rsidRDefault="00FD2229" w:rsidP="00FD2229">
      <w:pPr>
        <w:suppressAutoHyphens/>
        <w:jc w:val="both"/>
        <w:rPr>
          <w:rFonts w:ascii="Times New Roman" w:hAnsi="Times New Roman"/>
          <w:sz w:val="28"/>
          <w:szCs w:val="28"/>
        </w:rPr>
      </w:pPr>
      <w:r w:rsidRPr="00FD2229">
        <w:rPr>
          <w:rFonts w:ascii="Times New Roman" w:hAnsi="Times New Roman"/>
          <w:sz w:val="28"/>
          <w:szCs w:val="28"/>
        </w:rPr>
        <w:t>новой редакции согласно приложениям 1, 2 к настоящему постановлению.</w:t>
      </w:r>
    </w:p>
    <w:p w:rsidR="00FD2229" w:rsidRPr="00FD2229" w:rsidRDefault="00FD2229" w:rsidP="00FD2229">
      <w:pPr>
        <w:shd w:val="clear" w:color="auto" w:fill="FFFFFF"/>
        <w:tabs>
          <w:tab w:val="left" w:pos="851"/>
        </w:tabs>
        <w:suppressAutoHyphens/>
        <w:autoSpaceDE w:val="0"/>
        <w:autoSpaceDN w:val="0"/>
        <w:adjustRightInd w:val="0"/>
        <w:spacing w:line="276" w:lineRule="auto"/>
        <w:jc w:val="both"/>
        <w:rPr>
          <w:rFonts w:ascii="Times New Roman" w:hAnsi="Times New Roman"/>
          <w:sz w:val="28"/>
          <w:szCs w:val="28"/>
        </w:rPr>
      </w:pPr>
    </w:p>
    <w:p w:rsidR="00FD2229" w:rsidRPr="00FD2229" w:rsidRDefault="00FD2229" w:rsidP="00FD2229">
      <w:pPr>
        <w:shd w:val="clear" w:color="auto" w:fill="FFFFFF"/>
        <w:tabs>
          <w:tab w:val="left" w:pos="851"/>
        </w:tabs>
        <w:suppressAutoHyphens/>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w:t>
      </w:r>
      <w:r w:rsidRPr="00FD2229">
        <w:rPr>
          <w:rFonts w:ascii="Times New Roman" w:hAnsi="Times New Roman"/>
          <w:sz w:val="28"/>
          <w:szCs w:val="28"/>
        </w:rPr>
        <w:t>Настоящее постановление вступает в силу после официального опубликования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FD2229" w:rsidRPr="00FD2229" w:rsidRDefault="00FD2229" w:rsidP="00FD2229">
      <w:pPr>
        <w:shd w:val="clear" w:color="auto" w:fill="FFFFFF"/>
        <w:tabs>
          <w:tab w:val="left" w:pos="851"/>
        </w:tabs>
        <w:suppressAutoHyphens/>
        <w:autoSpaceDE w:val="0"/>
        <w:autoSpaceDN w:val="0"/>
        <w:adjustRightInd w:val="0"/>
        <w:spacing w:line="276" w:lineRule="auto"/>
        <w:jc w:val="both"/>
        <w:rPr>
          <w:rFonts w:ascii="Times New Roman" w:hAnsi="Times New Roman"/>
          <w:sz w:val="28"/>
          <w:szCs w:val="28"/>
        </w:rPr>
      </w:pPr>
    </w:p>
    <w:p w:rsidR="00076CF5" w:rsidRPr="004974D8" w:rsidRDefault="00076CF5" w:rsidP="003532BD">
      <w:pPr>
        <w:tabs>
          <w:tab w:val="left" w:pos="0"/>
          <w:tab w:val="left" w:pos="2127"/>
          <w:tab w:val="left" w:pos="2268"/>
          <w:tab w:val="left" w:pos="6225"/>
        </w:tabs>
        <w:ind w:right="6945"/>
        <w:jc w:val="center"/>
        <w:rPr>
          <w:rFonts w:ascii="Times New Roman" w:hAnsi="Times New Roman"/>
          <w:sz w:val="28"/>
          <w:szCs w:val="28"/>
        </w:rPr>
      </w:pPr>
    </w:p>
    <w:p w:rsidR="003532BD" w:rsidRDefault="003532BD" w:rsidP="00CF4351">
      <w:pPr>
        <w:shd w:val="clear" w:color="auto" w:fill="FFFFFF"/>
        <w:spacing w:line="276" w:lineRule="auto"/>
        <w:rPr>
          <w:rFonts w:ascii="Times New Roman" w:eastAsia="Calibri" w:hAnsi="Times New Roman" w:cs="Calibri"/>
          <w:spacing w:val="-3"/>
          <w:sz w:val="28"/>
          <w:szCs w:val="28"/>
          <w:lang w:eastAsia="en-US"/>
        </w:rPr>
      </w:pPr>
    </w:p>
    <w:p w:rsidR="00076CF5" w:rsidRDefault="00076CF5" w:rsidP="00311532">
      <w:pPr>
        <w:shd w:val="clear" w:color="auto" w:fill="FFFFFF"/>
        <w:spacing w:line="276" w:lineRule="auto"/>
        <w:jc w:val="both"/>
        <w:rPr>
          <w:rFonts w:ascii="Times New Roman" w:eastAsia="Calibri" w:hAnsi="Times New Roman" w:cs="Calibri"/>
          <w:spacing w:val="-3"/>
          <w:sz w:val="28"/>
          <w:szCs w:val="28"/>
          <w:lang w:eastAsia="en-US"/>
        </w:rPr>
      </w:pPr>
    </w:p>
    <w:p w:rsidR="003532BD" w:rsidRDefault="007E7DC1" w:rsidP="00311532">
      <w:pPr>
        <w:shd w:val="clear" w:color="auto" w:fill="FFFFFF"/>
        <w:spacing w:line="276" w:lineRule="auto"/>
        <w:jc w:val="both"/>
        <w:rPr>
          <w:rFonts w:ascii="Times New Roman" w:eastAsia="Calibri" w:hAnsi="Times New Roman" w:cs="Calibri"/>
          <w:spacing w:val="-3"/>
          <w:sz w:val="28"/>
          <w:szCs w:val="28"/>
          <w:lang w:eastAsia="en-US"/>
        </w:rPr>
      </w:pPr>
      <w:r>
        <w:rPr>
          <w:rFonts w:ascii="Times New Roman" w:eastAsia="Calibri" w:hAnsi="Times New Roman" w:cs="Calibri"/>
          <w:spacing w:val="-3"/>
          <w:sz w:val="28"/>
          <w:szCs w:val="28"/>
          <w:lang w:eastAsia="en-US"/>
        </w:rPr>
        <w:t>Г</w:t>
      </w:r>
      <w:r w:rsidR="00CF4351">
        <w:rPr>
          <w:rFonts w:ascii="Times New Roman" w:eastAsia="Calibri" w:hAnsi="Times New Roman" w:cs="Calibri"/>
          <w:spacing w:val="-3"/>
          <w:sz w:val="28"/>
          <w:szCs w:val="28"/>
          <w:lang w:eastAsia="en-US"/>
        </w:rPr>
        <w:t>лав</w:t>
      </w:r>
      <w:r>
        <w:rPr>
          <w:rFonts w:ascii="Times New Roman" w:eastAsia="Calibri" w:hAnsi="Times New Roman" w:cs="Calibri"/>
          <w:spacing w:val="-3"/>
          <w:sz w:val="28"/>
          <w:szCs w:val="28"/>
          <w:lang w:eastAsia="en-US"/>
        </w:rPr>
        <w:t>а</w:t>
      </w:r>
      <w:r w:rsidR="00CF4351">
        <w:rPr>
          <w:rFonts w:ascii="Times New Roman" w:eastAsia="Calibri" w:hAnsi="Times New Roman" w:cs="Calibri"/>
          <w:spacing w:val="-3"/>
          <w:sz w:val="28"/>
          <w:szCs w:val="28"/>
          <w:lang w:eastAsia="en-US"/>
        </w:rPr>
        <w:t xml:space="preserve"> </w:t>
      </w:r>
      <w:r w:rsidR="00311532">
        <w:rPr>
          <w:rFonts w:ascii="Times New Roman" w:eastAsia="Calibri" w:hAnsi="Times New Roman" w:cs="Calibri"/>
          <w:spacing w:val="-3"/>
          <w:sz w:val="28"/>
          <w:szCs w:val="28"/>
          <w:lang w:eastAsia="en-US"/>
        </w:rPr>
        <w:t xml:space="preserve">Нюксенского </w:t>
      </w:r>
    </w:p>
    <w:p w:rsidR="00CF4351" w:rsidRDefault="00CF4351" w:rsidP="00311532">
      <w:pPr>
        <w:shd w:val="clear" w:color="auto" w:fill="FFFFFF"/>
        <w:spacing w:line="276" w:lineRule="auto"/>
        <w:jc w:val="both"/>
        <w:rPr>
          <w:rFonts w:ascii="Times New Roman" w:eastAsia="Calibri" w:hAnsi="Times New Roman" w:cs="Calibri"/>
          <w:sz w:val="28"/>
          <w:szCs w:val="28"/>
          <w:lang w:eastAsia="en-US"/>
        </w:rPr>
      </w:pPr>
      <w:r w:rsidRPr="001A7B35">
        <w:rPr>
          <w:rFonts w:ascii="Times New Roman" w:eastAsia="Calibri" w:hAnsi="Times New Roman" w:cs="Calibri"/>
          <w:spacing w:val="-3"/>
          <w:sz w:val="28"/>
          <w:szCs w:val="28"/>
          <w:lang w:eastAsia="en-US"/>
        </w:rPr>
        <w:t>муниципального округа</w:t>
      </w:r>
      <w:r>
        <w:rPr>
          <w:rFonts w:ascii="Times New Roman" w:eastAsia="Calibri" w:hAnsi="Times New Roman" w:cs="Calibri"/>
          <w:spacing w:val="-3"/>
          <w:sz w:val="28"/>
          <w:szCs w:val="28"/>
          <w:lang w:eastAsia="en-US"/>
        </w:rPr>
        <w:tab/>
      </w:r>
      <w:r>
        <w:rPr>
          <w:rFonts w:ascii="Times New Roman" w:eastAsia="Calibri" w:hAnsi="Times New Roman" w:cs="Calibri"/>
          <w:spacing w:val="-3"/>
          <w:sz w:val="28"/>
          <w:szCs w:val="28"/>
          <w:lang w:eastAsia="en-US"/>
        </w:rPr>
        <w:tab/>
      </w:r>
      <w:r w:rsidR="00AF23D0">
        <w:rPr>
          <w:rFonts w:ascii="Times New Roman" w:eastAsia="Calibri" w:hAnsi="Times New Roman" w:cs="Calibri"/>
          <w:spacing w:val="-3"/>
          <w:sz w:val="28"/>
          <w:szCs w:val="28"/>
          <w:lang w:eastAsia="en-US"/>
        </w:rPr>
        <w:t xml:space="preserve">    </w:t>
      </w:r>
      <w:r w:rsidR="003532BD">
        <w:rPr>
          <w:rFonts w:ascii="Times New Roman" w:eastAsia="Calibri" w:hAnsi="Times New Roman" w:cs="Calibri"/>
          <w:spacing w:val="-3"/>
          <w:sz w:val="28"/>
          <w:szCs w:val="28"/>
          <w:lang w:eastAsia="en-US"/>
        </w:rPr>
        <w:t xml:space="preserve">                                      </w:t>
      </w:r>
      <w:r w:rsidR="00AF23D0">
        <w:rPr>
          <w:rFonts w:ascii="Times New Roman" w:eastAsia="Calibri" w:hAnsi="Times New Roman" w:cs="Calibri"/>
          <w:spacing w:val="-3"/>
          <w:sz w:val="28"/>
          <w:szCs w:val="28"/>
          <w:lang w:eastAsia="en-US"/>
        </w:rPr>
        <w:t xml:space="preserve">           Ю.П. Шевцова</w:t>
      </w: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076CF5">
      <w:pPr>
        <w:autoSpaceDE w:val="0"/>
        <w:autoSpaceDN w:val="0"/>
        <w:adjustRightInd w:val="0"/>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9B2899" w:rsidRDefault="009B2899"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076CF5" w:rsidRDefault="00076CF5" w:rsidP="003532BD">
      <w:pPr>
        <w:autoSpaceDE w:val="0"/>
        <w:autoSpaceDN w:val="0"/>
        <w:adjustRightInd w:val="0"/>
        <w:rPr>
          <w:rFonts w:ascii="Times New Roman" w:eastAsia="Calibri" w:hAnsi="Times New Roman" w:cs="Calibri"/>
          <w:sz w:val="28"/>
          <w:szCs w:val="28"/>
          <w:lang w:eastAsia="en-US"/>
        </w:rPr>
      </w:pPr>
    </w:p>
    <w:p w:rsidR="00CF4351" w:rsidRPr="00FE7943" w:rsidRDefault="00CF4351" w:rsidP="00CF4351">
      <w:pPr>
        <w:widowControl w:val="0"/>
        <w:autoSpaceDE w:val="0"/>
        <w:autoSpaceDN w:val="0"/>
        <w:adjustRightInd w:val="0"/>
        <w:spacing w:line="276" w:lineRule="auto"/>
        <w:jc w:val="both"/>
        <w:outlineLvl w:val="0"/>
        <w:rPr>
          <w:rFonts w:ascii="Times New Roman" w:hAnsi="Times New Roman"/>
          <w:sz w:val="28"/>
          <w:szCs w:val="28"/>
        </w:rPr>
        <w:sectPr w:rsidR="00CF4351" w:rsidRPr="00FE7943" w:rsidSect="00311532">
          <w:pgSz w:w="11906" w:h="16838"/>
          <w:pgMar w:top="1134" w:right="850" w:bottom="1134" w:left="1701" w:header="720" w:footer="720" w:gutter="0"/>
          <w:cols w:space="720"/>
          <w:docGrid w:linePitch="600" w:charSpace="32768"/>
        </w:sectPr>
      </w:pPr>
    </w:p>
    <w:p w:rsidR="00FD2229" w:rsidRPr="00FD2229" w:rsidRDefault="00FD2229" w:rsidP="00FD2229">
      <w:pPr>
        <w:spacing w:line="276" w:lineRule="auto"/>
        <w:ind w:firstLine="567"/>
        <w:jc w:val="right"/>
        <w:rPr>
          <w:rFonts w:ascii="Times New Roman" w:hAnsi="Times New Roman"/>
          <w:sz w:val="28"/>
          <w:szCs w:val="28"/>
        </w:rPr>
      </w:pPr>
      <w:r w:rsidRPr="00FD2229">
        <w:rPr>
          <w:rFonts w:ascii="Times New Roman" w:hAnsi="Times New Roman"/>
          <w:sz w:val="28"/>
          <w:szCs w:val="28"/>
        </w:rPr>
        <w:lastRenderedPageBreak/>
        <w:t xml:space="preserve">Приложение 1 </w:t>
      </w:r>
    </w:p>
    <w:p w:rsidR="00FD2229" w:rsidRPr="00FD2229" w:rsidRDefault="00FD2229" w:rsidP="00FD2229">
      <w:pPr>
        <w:spacing w:line="276" w:lineRule="auto"/>
        <w:ind w:firstLine="567"/>
        <w:jc w:val="center"/>
        <w:rPr>
          <w:rFonts w:ascii="Times New Roman" w:hAnsi="Times New Roman"/>
          <w:sz w:val="28"/>
          <w:szCs w:val="28"/>
        </w:rPr>
      </w:pPr>
      <w:r>
        <w:rPr>
          <w:rFonts w:ascii="Times New Roman" w:hAnsi="Times New Roman"/>
          <w:sz w:val="28"/>
          <w:szCs w:val="28"/>
        </w:rPr>
        <w:t xml:space="preserve">                                                                                                                  </w:t>
      </w:r>
      <w:r w:rsidRPr="00FD2229">
        <w:rPr>
          <w:rFonts w:ascii="Times New Roman" w:hAnsi="Times New Roman"/>
          <w:sz w:val="28"/>
          <w:szCs w:val="28"/>
        </w:rPr>
        <w:t>УТВЕРЖДЕНО</w:t>
      </w:r>
    </w:p>
    <w:p w:rsidR="00FD2229" w:rsidRDefault="00FD2229" w:rsidP="00FD2229">
      <w:pPr>
        <w:spacing w:line="276" w:lineRule="auto"/>
        <w:ind w:firstLine="567"/>
        <w:jc w:val="center"/>
        <w:rPr>
          <w:rFonts w:ascii="Times New Roman" w:hAnsi="Times New Roman"/>
          <w:sz w:val="28"/>
          <w:szCs w:val="28"/>
        </w:rPr>
      </w:pPr>
      <w:r>
        <w:rPr>
          <w:rFonts w:ascii="Times New Roman" w:hAnsi="Times New Roman"/>
          <w:sz w:val="28"/>
          <w:szCs w:val="28"/>
        </w:rPr>
        <w:t xml:space="preserve">                                                                                                                             </w:t>
      </w:r>
      <w:r w:rsidRPr="00FD2229">
        <w:rPr>
          <w:rFonts w:ascii="Times New Roman" w:hAnsi="Times New Roman"/>
          <w:sz w:val="28"/>
          <w:szCs w:val="28"/>
        </w:rPr>
        <w:t xml:space="preserve">Постановлением администрации </w:t>
      </w:r>
    </w:p>
    <w:p w:rsidR="00FD2229" w:rsidRDefault="00FD2229" w:rsidP="00FD2229">
      <w:pPr>
        <w:spacing w:line="276" w:lineRule="auto"/>
        <w:ind w:firstLine="567"/>
        <w:jc w:val="right"/>
        <w:rPr>
          <w:rFonts w:ascii="Times New Roman" w:hAnsi="Times New Roman"/>
          <w:sz w:val="28"/>
          <w:szCs w:val="28"/>
        </w:rPr>
      </w:pPr>
      <w:r w:rsidRPr="00FD2229">
        <w:rPr>
          <w:rFonts w:ascii="Times New Roman" w:hAnsi="Times New Roman"/>
          <w:sz w:val="28"/>
          <w:szCs w:val="28"/>
        </w:rPr>
        <w:t xml:space="preserve">Нюксенского муниципального округа </w:t>
      </w:r>
    </w:p>
    <w:p w:rsidR="00FD2229" w:rsidRPr="00FD2229" w:rsidRDefault="00FD2229" w:rsidP="00FD2229">
      <w:pPr>
        <w:spacing w:line="276" w:lineRule="auto"/>
        <w:ind w:firstLine="567"/>
        <w:jc w:val="center"/>
        <w:rPr>
          <w:rFonts w:ascii="Times New Roman" w:hAnsi="Times New Roman"/>
          <w:sz w:val="28"/>
          <w:szCs w:val="28"/>
        </w:rPr>
      </w:pPr>
      <w:r>
        <w:rPr>
          <w:rFonts w:ascii="Times New Roman" w:hAnsi="Times New Roman"/>
          <w:sz w:val="28"/>
          <w:szCs w:val="28"/>
        </w:rPr>
        <w:t xml:space="preserve">                                                                                                            </w:t>
      </w:r>
      <w:r w:rsidRPr="00FD2229">
        <w:rPr>
          <w:rFonts w:ascii="Times New Roman" w:hAnsi="Times New Roman"/>
          <w:sz w:val="28"/>
          <w:szCs w:val="28"/>
        </w:rPr>
        <w:t>от 2</w:t>
      </w:r>
      <w:r>
        <w:rPr>
          <w:rFonts w:ascii="Times New Roman" w:hAnsi="Times New Roman"/>
          <w:sz w:val="28"/>
          <w:szCs w:val="28"/>
        </w:rPr>
        <w:t>8</w:t>
      </w:r>
      <w:r w:rsidRPr="00FD2229">
        <w:rPr>
          <w:rFonts w:ascii="Times New Roman" w:hAnsi="Times New Roman"/>
          <w:sz w:val="28"/>
          <w:szCs w:val="28"/>
        </w:rPr>
        <w:t xml:space="preserve">.12.2024 № </w:t>
      </w:r>
      <w:r>
        <w:rPr>
          <w:rFonts w:ascii="Times New Roman" w:hAnsi="Times New Roman"/>
          <w:sz w:val="28"/>
          <w:szCs w:val="28"/>
        </w:rPr>
        <w:t>472</w:t>
      </w:r>
    </w:p>
    <w:p w:rsidR="00FD2229" w:rsidRPr="00FD2229" w:rsidRDefault="00FD2229" w:rsidP="00FD2229">
      <w:pPr>
        <w:autoSpaceDE w:val="0"/>
        <w:autoSpaceDN w:val="0"/>
        <w:adjustRightInd w:val="0"/>
        <w:jc w:val="right"/>
        <w:outlineLvl w:val="2"/>
        <w:rPr>
          <w:rFonts w:ascii="Times New Roman" w:hAnsi="Times New Roman"/>
          <w:sz w:val="28"/>
          <w:szCs w:val="28"/>
        </w:rPr>
      </w:pPr>
    </w:p>
    <w:p w:rsidR="00FD2229" w:rsidRPr="00FD2229" w:rsidRDefault="00FD2229" w:rsidP="00FD2229">
      <w:pPr>
        <w:autoSpaceDE w:val="0"/>
        <w:autoSpaceDN w:val="0"/>
        <w:adjustRightInd w:val="0"/>
        <w:jc w:val="right"/>
        <w:outlineLvl w:val="2"/>
        <w:rPr>
          <w:rFonts w:ascii="Times New Roman" w:hAnsi="Times New Roman"/>
          <w:sz w:val="28"/>
          <w:szCs w:val="28"/>
        </w:rPr>
      </w:pPr>
      <w:r w:rsidRPr="00FD2229">
        <w:rPr>
          <w:rFonts w:ascii="Times New Roman" w:hAnsi="Times New Roman"/>
          <w:sz w:val="28"/>
          <w:szCs w:val="28"/>
        </w:rPr>
        <w:t>«Приложение 3 к программе»</w:t>
      </w:r>
    </w:p>
    <w:p w:rsidR="00FD2229" w:rsidRPr="00FD2229" w:rsidRDefault="00FD2229" w:rsidP="00FD2229">
      <w:pPr>
        <w:rPr>
          <w:rFonts w:ascii="Times New Roman" w:hAnsi="Times New Roman"/>
          <w:b/>
          <w:szCs w:val="24"/>
        </w:rPr>
      </w:pPr>
    </w:p>
    <w:p w:rsidR="00FD2229" w:rsidRPr="00FD2229" w:rsidRDefault="00FD2229" w:rsidP="00FD2229">
      <w:pPr>
        <w:jc w:val="center"/>
        <w:rPr>
          <w:rFonts w:ascii="Times New Roman" w:hAnsi="Times New Roman"/>
          <w:szCs w:val="24"/>
        </w:rPr>
      </w:pPr>
      <w:r w:rsidRPr="00FD2229">
        <w:rPr>
          <w:rFonts w:ascii="Times New Roman" w:hAnsi="Times New Roman"/>
          <w:szCs w:val="24"/>
        </w:rPr>
        <w:t>Ресурсное обеспечение реализации муниципальной программы за счет средств бюджета Нюксенского муниципального округа</w:t>
      </w:r>
    </w:p>
    <w:p w:rsidR="00FD2229" w:rsidRPr="00FD2229" w:rsidRDefault="00FD2229" w:rsidP="00FD2229">
      <w:pPr>
        <w:rPr>
          <w:rFonts w:ascii="Times New Roman" w:hAnsi="Times New Roman"/>
          <w:szCs w:val="24"/>
        </w:rPr>
      </w:pPr>
    </w:p>
    <w:tbl>
      <w:tblPr>
        <w:tblW w:w="16011" w:type="dxa"/>
        <w:tblInd w:w="-100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680"/>
        <w:gridCol w:w="597"/>
        <w:gridCol w:w="516"/>
        <w:gridCol w:w="419"/>
        <w:gridCol w:w="3093"/>
        <w:gridCol w:w="3231"/>
        <w:gridCol w:w="897"/>
        <w:gridCol w:w="1344"/>
        <w:gridCol w:w="1196"/>
        <w:gridCol w:w="1047"/>
        <w:gridCol w:w="1046"/>
        <w:gridCol w:w="896"/>
        <w:gridCol w:w="1049"/>
      </w:tblGrid>
      <w:tr w:rsidR="00FD2229" w:rsidRPr="00FD2229" w:rsidTr="004900B5">
        <w:trPr>
          <w:trHeight w:val="597"/>
          <w:tblHeader/>
        </w:trPr>
        <w:tc>
          <w:tcPr>
            <w:tcW w:w="2212" w:type="dxa"/>
            <w:gridSpan w:val="4"/>
            <w:vAlign w:val="center"/>
            <w:hideMark/>
          </w:tcPr>
          <w:p w:rsidR="00FD2229" w:rsidRPr="00FD2229" w:rsidRDefault="00FD2229" w:rsidP="00FD2229">
            <w:pPr>
              <w:suppressAutoHyphens/>
              <w:spacing w:before="40" w:after="40"/>
              <w:jc w:val="center"/>
              <w:rPr>
                <w:rFonts w:ascii="Times New Roman" w:hAnsi="Times New Roman"/>
                <w:sz w:val="17"/>
                <w:szCs w:val="17"/>
              </w:rPr>
            </w:pPr>
            <w:r w:rsidRPr="00FD2229">
              <w:rPr>
                <w:rFonts w:ascii="Times New Roman" w:hAnsi="Times New Roman"/>
                <w:sz w:val="17"/>
                <w:szCs w:val="17"/>
              </w:rPr>
              <w:t>Код аналитической программной классификации</w:t>
            </w:r>
          </w:p>
        </w:tc>
        <w:tc>
          <w:tcPr>
            <w:tcW w:w="3093" w:type="dxa"/>
            <w:vMerge w:val="restart"/>
            <w:vAlign w:val="center"/>
            <w:hideMark/>
          </w:tcPr>
          <w:p w:rsidR="00FD2229" w:rsidRPr="00FD2229" w:rsidRDefault="00FD2229" w:rsidP="00FD2229">
            <w:pPr>
              <w:suppressAutoHyphens/>
              <w:spacing w:before="40" w:after="40"/>
              <w:jc w:val="center"/>
              <w:rPr>
                <w:rFonts w:ascii="Times New Roman" w:hAnsi="Times New Roman"/>
                <w:sz w:val="17"/>
                <w:szCs w:val="17"/>
              </w:rPr>
            </w:pPr>
            <w:r w:rsidRPr="00FD2229">
              <w:rPr>
                <w:rFonts w:ascii="Times New Roman" w:hAnsi="Times New Roman"/>
                <w:sz w:val="17"/>
                <w:szCs w:val="17"/>
              </w:rPr>
              <w:t>Наименование муниципальной программы, подпрограммы, основного мероприятия, мероприятия</w:t>
            </w:r>
          </w:p>
        </w:tc>
        <w:tc>
          <w:tcPr>
            <w:tcW w:w="3231" w:type="dxa"/>
            <w:vMerge w:val="restart"/>
            <w:vAlign w:val="center"/>
            <w:hideMark/>
          </w:tcPr>
          <w:p w:rsidR="00FD2229" w:rsidRPr="00FD2229" w:rsidRDefault="00FD2229" w:rsidP="00FD2229">
            <w:pPr>
              <w:suppressAutoHyphens/>
              <w:spacing w:before="40" w:after="40"/>
              <w:jc w:val="center"/>
              <w:rPr>
                <w:rFonts w:ascii="Times New Roman" w:hAnsi="Times New Roman"/>
                <w:sz w:val="17"/>
                <w:szCs w:val="17"/>
              </w:rPr>
            </w:pPr>
            <w:r w:rsidRPr="00FD2229">
              <w:rPr>
                <w:rFonts w:ascii="Times New Roman" w:hAnsi="Times New Roman"/>
                <w:sz w:val="17"/>
                <w:szCs w:val="17"/>
              </w:rPr>
              <w:t>Ответственный исполнитель, соисполнитель</w:t>
            </w:r>
          </w:p>
        </w:tc>
        <w:tc>
          <w:tcPr>
            <w:tcW w:w="897" w:type="dxa"/>
            <w:vMerge w:val="restart"/>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ГРБС</w:t>
            </w:r>
          </w:p>
        </w:tc>
        <w:tc>
          <w:tcPr>
            <w:tcW w:w="6578" w:type="dxa"/>
            <w:gridSpan w:val="6"/>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Расходы бюджета муниципального образования, тыс. рублей</w:t>
            </w:r>
          </w:p>
        </w:tc>
      </w:tr>
      <w:tr w:rsidR="00FD2229" w:rsidRPr="00FD2229" w:rsidTr="004900B5">
        <w:trPr>
          <w:trHeight w:val="773"/>
          <w:tblHeader/>
        </w:trPr>
        <w:tc>
          <w:tcPr>
            <w:tcW w:w="680"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МП</w:t>
            </w:r>
          </w:p>
        </w:tc>
        <w:tc>
          <w:tcPr>
            <w:tcW w:w="597" w:type="dxa"/>
            <w:vAlign w:val="center"/>
            <w:hideMark/>
          </w:tcPr>
          <w:p w:rsidR="00FD2229" w:rsidRPr="00FD2229" w:rsidRDefault="00FD2229" w:rsidP="00FD2229">
            <w:pPr>
              <w:spacing w:before="40" w:after="40"/>
              <w:jc w:val="center"/>
              <w:rPr>
                <w:rFonts w:ascii="Times New Roman" w:hAnsi="Times New Roman"/>
                <w:sz w:val="17"/>
                <w:szCs w:val="17"/>
              </w:rPr>
            </w:pPr>
            <w:proofErr w:type="spellStart"/>
            <w:r w:rsidRPr="00FD2229">
              <w:rPr>
                <w:rFonts w:ascii="Times New Roman" w:hAnsi="Times New Roman"/>
                <w:sz w:val="17"/>
                <w:szCs w:val="17"/>
              </w:rPr>
              <w:t>Пп</w:t>
            </w:r>
            <w:proofErr w:type="spellEnd"/>
          </w:p>
        </w:tc>
        <w:tc>
          <w:tcPr>
            <w:tcW w:w="516"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ОМ</w:t>
            </w:r>
          </w:p>
        </w:tc>
        <w:tc>
          <w:tcPr>
            <w:tcW w:w="419"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М</w:t>
            </w:r>
          </w:p>
        </w:tc>
        <w:tc>
          <w:tcPr>
            <w:tcW w:w="3093" w:type="dxa"/>
            <w:vMerge/>
            <w:vAlign w:val="center"/>
            <w:hideMark/>
          </w:tcPr>
          <w:p w:rsidR="00FD2229" w:rsidRPr="00FD2229" w:rsidRDefault="00FD2229" w:rsidP="00FD2229">
            <w:pPr>
              <w:spacing w:before="40" w:after="40"/>
              <w:rPr>
                <w:rFonts w:ascii="Times New Roman" w:hAnsi="Times New Roman"/>
                <w:sz w:val="17"/>
                <w:szCs w:val="17"/>
              </w:rPr>
            </w:pPr>
          </w:p>
        </w:tc>
        <w:tc>
          <w:tcPr>
            <w:tcW w:w="3231" w:type="dxa"/>
            <w:vMerge/>
            <w:vAlign w:val="center"/>
            <w:hideMark/>
          </w:tcPr>
          <w:p w:rsidR="00FD2229" w:rsidRPr="00FD2229" w:rsidRDefault="00FD2229" w:rsidP="00FD2229">
            <w:pPr>
              <w:spacing w:before="40" w:after="40"/>
              <w:rPr>
                <w:rFonts w:ascii="Times New Roman" w:hAnsi="Times New Roman"/>
                <w:sz w:val="17"/>
                <w:szCs w:val="17"/>
              </w:rPr>
            </w:pPr>
          </w:p>
        </w:tc>
        <w:tc>
          <w:tcPr>
            <w:tcW w:w="897" w:type="dxa"/>
            <w:vMerge/>
          </w:tcPr>
          <w:p w:rsidR="00FD2229" w:rsidRPr="00FD2229" w:rsidRDefault="00FD2229" w:rsidP="00FD2229">
            <w:pPr>
              <w:spacing w:before="40" w:after="40"/>
              <w:jc w:val="center"/>
              <w:rPr>
                <w:rFonts w:ascii="Times New Roman" w:hAnsi="Times New Roman"/>
                <w:sz w:val="17"/>
                <w:szCs w:val="17"/>
              </w:rPr>
            </w:pPr>
          </w:p>
        </w:tc>
        <w:tc>
          <w:tcPr>
            <w:tcW w:w="1344"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2021 год</w:t>
            </w:r>
          </w:p>
        </w:tc>
        <w:tc>
          <w:tcPr>
            <w:tcW w:w="1196"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2022 год</w:t>
            </w:r>
          </w:p>
        </w:tc>
        <w:tc>
          <w:tcPr>
            <w:tcW w:w="1047"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2023 год</w:t>
            </w:r>
          </w:p>
        </w:tc>
        <w:tc>
          <w:tcPr>
            <w:tcW w:w="1046"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2024 год</w:t>
            </w:r>
          </w:p>
        </w:tc>
        <w:tc>
          <w:tcPr>
            <w:tcW w:w="896" w:type="dxa"/>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2025 год</w:t>
            </w:r>
          </w:p>
        </w:tc>
        <w:tc>
          <w:tcPr>
            <w:tcW w:w="1049"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2026 год</w:t>
            </w:r>
          </w:p>
        </w:tc>
      </w:tr>
      <w:tr w:rsidR="00FD2229" w:rsidRPr="00FD2229" w:rsidTr="004900B5">
        <w:trPr>
          <w:trHeight w:val="269"/>
        </w:trPr>
        <w:tc>
          <w:tcPr>
            <w:tcW w:w="680" w:type="dxa"/>
            <w:vMerge w:val="restart"/>
            <w:noWrap/>
            <w:vAlign w:val="center"/>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15</w:t>
            </w:r>
          </w:p>
        </w:tc>
        <w:tc>
          <w:tcPr>
            <w:tcW w:w="597" w:type="dxa"/>
            <w:vMerge w:val="restart"/>
            <w:noWrap/>
            <w:vAlign w:val="center"/>
            <w:hideMark/>
          </w:tcPr>
          <w:p w:rsidR="00FD2229" w:rsidRPr="00FD2229" w:rsidRDefault="00FD2229" w:rsidP="00FD2229">
            <w:pPr>
              <w:spacing w:before="40" w:after="40"/>
              <w:jc w:val="center"/>
              <w:rPr>
                <w:rFonts w:ascii="Times New Roman" w:hAnsi="Times New Roman"/>
                <w:b/>
                <w:bCs/>
                <w:sz w:val="17"/>
                <w:szCs w:val="17"/>
              </w:rPr>
            </w:pPr>
          </w:p>
        </w:tc>
        <w:tc>
          <w:tcPr>
            <w:tcW w:w="516" w:type="dxa"/>
            <w:vMerge w:val="restart"/>
            <w:noWrap/>
            <w:vAlign w:val="center"/>
            <w:hideMark/>
          </w:tcPr>
          <w:p w:rsidR="00FD2229" w:rsidRPr="00FD2229" w:rsidRDefault="00FD2229" w:rsidP="00FD2229">
            <w:pPr>
              <w:spacing w:before="40" w:after="40"/>
              <w:jc w:val="center"/>
              <w:rPr>
                <w:rFonts w:ascii="Times New Roman" w:hAnsi="Times New Roman"/>
                <w:b/>
                <w:bCs/>
                <w:sz w:val="17"/>
                <w:szCs w:val="17"/>
              </w:rPr>
            </w:pPr>
          </w:p>
        </w:tc>
        <w:tc>
          <w:tcPr>
            <w:tcW w:w="419" w:type="dxa"/>
            <w:vMerge w:val="restart"/>
            <w:noWrap/>
            <w:vAlign w:val="center"/>
            <w:hideMark/>
          </w:tcPr>
          <w:p w:rsidR="00FD2229" w:rsidRPr="00FD2229" w:rsidRDefault="00FD2229" w:rsidP="00FD2229">
            <w:pPr>
              <w:spacing w:before="40" w:after="40"/>
              <w:jc w:val="center"/>
              <w:rPr>
                <w:rFonts w:ascii="Times New Roman" w:hAnsi="Times New Roman"/>
                <w:b/>
                <w:bCs/>
                <w:sz w:val="17"/>
                <w:szCs w:val="17"/>
              </w:rPr>
            </w:pPr>
          </w:p>
        </w:tc>
        <w:tc>
          <w:tcPr>
            <w:tcW w:w="3093" w:type="dxa"/>
            <w:vMerge w:val="restart"/>
            <w:vAlign w:val="center"/>
            <w:hideMark/>
          </w:tcPr>
          <w:p w:rsidR="00FD2229" w:rsidRPr="00FD2229" w:rsidRDefault="00FD2229" w:rsidP="00FD2229">
            <w:pPr>
              <w:spacing w:before="40" w:after="40"/>
              <w:rPr>
                <w:rFonts w:ascii="Times New Roman" w:hAnsi="Times New Roman"/>
                <w:b/>
                <w:bCs/>
                <w:sz w:val="17"/>
                <w:szCs w:val="17"/>
              </w:rPr>
            </w:pPr>
            <w:r w:rsidRPr="00FD2229">
              <w:rPr>
                <w:rFonts w:ascii="Times New Roman" w:hAnsi="Times New Roman"/>
                <w:b/>
                <w:sz w:val="17"/>
                <w:szCs w:val="17"/>
              </w:rPr>
              <w:t>Управление муниципальными финансами Нюксенского муниципального округа</w:t>
            </w:r>
          </w:p>
        </w:tc>
        <w:tc>
          <w:tcPr>
            <w:tcW w:w="3231" w:type="dxa"/>
            <w:vAlign w:val="center"/>
            <w:hideMark/>
          </w:tcPr>
          <w:p w:rsidR="00FD2229" w:rsidRPr="00FD2229" w:rsidRDefault="00FD2229" w:rsidP="00FD2229">
            <w:pPr>
              <w:spacing w:before="40" w:after="40"/>
              <w:rPr>
                <w:rFonts w:ascii="Times New Roman" w:hAnsi="Times New Roman"/>
                <w:b/>
                <w:bCs/>
                <w:sz w:val="17"/>
                <w:szCs w:val="17"/>
              </w:rPr>
            </w:pPr>
            <w:r w:rsidRPr="00FD2229">
              <w:rPr>
                <w:rFonts w:ascii="Times New Roman" w:hAnsi="Times New Roman"/>
                <w:b/>
                <w:bCs/>
                <w:sz w:val="17"/>
                <w:szCs w:val="17"/>
              </w:rPr>
              <w:t>Всего</w:t>
            </w:r>
          </w:p>
        </w:tc>
        <w:tc>
          <w:tcPr>
            <w:tcW w:w="897" w:type="dxa"/>
          </w:tcPr>
          <w:p w:rsidR="00FD2229" w:rsidRPr="00FD2229" w:rsidRDefault="00FD2229" w:rsidP="00FD2229">
            <w:pPr>
              <w:spacing w:before="40" w:after="40"/>
              <w:jc w:val="center"/>
              <w:rPr>
                <w:rFonts w:ascii="Times New Roman" w:hAnsi="Times New Roman"/>
                <w:b/>
                <w:bCs/>
                <w:sz w:val="17"/>
                <w:szCs w:val="17"/>
              </w:rPr>
            </w:pPr>
          </w:p>
        </w:tc>
        <w:tc>
          <w:tcPr>
            <w:tcW w:w="1344"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37530,1</w:t>
            </w:r>
          </w:p>
        </w:tc>
        <w:tc>
          <w:tcPr>
            <w:tcW w:w="1196"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40119,0</w:t>
            </w:r>
          </w:p>
        </w:tc>
        <w:tc>
          <w:tcPr>
            <w:tcW w:w="1047"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22962,2</w:t>
            </w:r>
          </w:p>
        </w:tc>
        <w:tc>
          <w:tcPr>
            <w:tcW w:w="1046"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25897,4</w:t>
            </w:r>
          </w:p>
        </w:tc>
        <w:tc>
          <w:tcPr>
            <w:tcW w:w="896"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24244,1</w:t>
            </w:r>
          </w:p>
        </w:tc>
        <w:tc>
          <w:tcPr>
            <w:tcW w:w="1049" w:type="dxa"/>
            <w:vAlign w:val="center"/>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24244,1</w:t>
            </w:r>
          </w:p>
        </w:tc>
      </w:tr>
      <w:tr w:rsidR="00FD2229" w:rsidRPr="00FD2229" w:rsidTr="004900B5">
        <w:trPr>
          <w:trHeight w:val="1086"/>
        </w:trPr>
        <w:tc>
          <w:tcPr>
            <w:tcW w:w="680" w:type="dxa"/>
            <w:vMerge/>
            <w:vAlign w:val="center"/>
          </w:tcPr>
          <w:p w:rsidR="00FD2229" w:rsidRPr="00FD2229" w:rsidRDefault="00FD2229" w:rsidP="00FD2229">
            <w:pPr>
              <w:spacing w:before="40" w:after="40"/>
              <w:jc w:val="center"/>
              <w:rPr>
                <w:rFonts w:ascii="Times New Roman" w:hAnsi="Times New Roman"/>
                <w:b/>
                <w:bCs/>
                <w:sz w:val="17"/>
                <w:szCs w:val="17"/>
              </w:rPr>
            </w:pPr>
          </w:p>
        </w:tc>
        <w:tc>
          <w:tcPr>
            <w:tcW w:w="597" w:type="dxa"/>
            <w:vMerge/>
            <w:vAlign w:val="center"/>
            <w:hideMark/>
          </w:tcPr>
          <w:p w:rsidR="00FD2229" w:rsidRPr="00FD2229" w:rsidRDefault="00FD2229" w:rsidP="00FD2229">
            <w:pPr>
              <w:spacing w:before="40" w:after="40"/>
              <w:jc w:val="center"/>
              <w:rPr>
                <w:rFonts w:ascii="Times New Roman" w:hAnsi="Times New Roman"/>
                <w:b/>
                <w:bCs/>
                <w:sz w:val="17"/>
                <w:szCs w:val="17"/>
              </w:rPr>
            </w:pPr>
          </w:p>
        </w:tc>
        <w:tc>
          <w:tcPr>
            <w:tcW w:w="516" w:type="dxa"/>
            <w:vMerge/>
            <w:vAlign w:val="center"/>
            <w:hideMark/>
          </w:tcPr>
          <w:p w:rsidR="00FD2229" w:rsidRPr="00FD2229" w:rsidRDefault="00FD2229" w:rsidP="00FD2229">
            <w:pPr>
              <w:spacing w:before="40" w:after="40"/>
              <w:jc w:val="center"/>
              <w:rPr>
                <w:rFonts w:ascii="Times New Roman" w:hAnsi="Times New Roman"/>
                <w:b/>
                <w:bCs/>
                <w:sz w:val="17"/>
                <w:szCs w:val="17"/>
              </w:rPr>
            </w:pPr>
          </w:p>
        </w:tc>
        <w:tc>
          <w:tcPr>
            <w:tcW w:w="419" w:type="dxa"/>
            <w:vMerge/>
            <w:vAlign w:val="center"/>
            <w:hideMark/>
          </w:tcPr>
          <w:p w:rsidR="00FD2229" w:rsidRPr="00FD2229" w:rsidRDefault="00FD2229" w:rsidP="00FD2229">
            <w:pPr>
              <w:spacing w:before="40" w:after="40"/>
              <w:jc w:val="center"/>
              <w:rPr>
                <w:rFonts w:ascii="Times New Roman" w:hAnsi="Times New Roman"/>
                <w:b/>
                <w:bCs/>
                <w:sz w:val="17"/>
                <w:szCs w:val="17"/>
              </w:rPr>
            </w:pPr>
          </w:p>
        </w:tc>
        <w:tc>
          <w:tcPr>
            <w:tcW w:w="3093" w:type="dxa"/>
            <w:vMerge/>
            <w:vAlign w:val="center"/>
            <w:hideMark/>
          </w:tcPr>
          <w:p w:rsidR="00FD2229" w:rsidRPr="00FD2229" w:rsidRDefault="00FD2229" w:rsidP="00FD2229">
            <w:pPr>
              <w:spacing w:before="40" w:after="40"/>
              <w:rPr>
                <w:rFonts w:ascii="Times New Roman" w:hAnsi="Times New Roman"/>
                <w:b/>
                <w:bCs/>
                <w:sz w:val="17"/>
                <w:szCs w:val="17"/>
              </w:rPr>
            </w:pPr>
          </w:p>
        </w:tc>
        <w:tc>
          <w:tcPr>
            <w:tcW w:w="3231" w:type="dxa"/>
            <w:vAlign w:val="center"/>
            <w:hideMark/>
          </w:tcPr>
          <w:p w:rsidR="00FD2229" w:rsidRPr="00FD2229" w:rsidRDefault="00FD2229" w:rsidP="00FD2229">
            <w:pPr>
              <w:rPr>
                <w:rFonts w:ascii="Times New Roman" w:hAnsi="Times New Roman"/>
                <w:b/>
                <w:bCs/>
                <w:sz w:val="17"/>
                <w:szCs w:val="17"/>
              </w:rPr>
            </w:pPr>
            <w:r w:rsidRPr="00FD2229">
              <w:rPr>
                <w:rFonts w:ascii="Times New Roman" w:hAnsi="Times New Roman"/>
                <w:b/>
                <w:bCs/>
                <w:sz w:val="17"/>
                <w:szCs w:val="17"/>
              </w:rPr>
              <w:t>Финансовое управление (ГРБС)</w:t>
            </w:r>
          </w:p>
        </w:tc>
        <w:tc>
          <w:tcPr>
            <w:tcW w:w="897" w:type="dxa"/>
            <w:vAlign w:val="center"/>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047/151</w:t>
            </w:r>
          </w:p>
        </w:tc>
        <w:tc>
          <w:tcPr>
            <w:tcW w:w="1344"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37530,1</w:t>
            </w:r>
          </w:p>
        </w:tc>
        <w:tc>
          <w:tcPr>
            <w:tcW w:w="1196"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40119,0</w:t>
            </w:r>
          </w:p>
        </w:tc>
        <w:tc>
          <w:tcPr>
            <w:tcW w:w="1047"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22962,2</w:t>
            </w:r>
          </w:p>
        </w:tc>
        <w:tc>
          <w:tcPr>
            <w:tcW w:w="1046"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25897,4</w:t>
            </w:r>
          </w:p>
        </w:tc>
        <w:tc>
          <w:tcPr>
            <w:tcW w:w="896" w:type="dxa"/>
            <w:noWrap/>
            <w:vAlign w:val="center"/>
            <w:hideMark/>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24244,1</w:t>
            </w:r>
          </w:p>
        </w:tc>
        <w:tc>
          <w:tcPr>
            <w:tcW w:w="1049" w:type="dxa"/>
            <w:vAlign w:val="center"/>
          </w:tcPr>
          <w:p w:rsidR="00FD2229" w:rsidRPr="00FD2229" w:rsidRDefault="00FD2229" w:rsidP="00FD2229">
            <w:pPr>
              <w:spacing w:before="40" w:after="40"/>
              <w:jc w:val="center"/>
              <w:rPr>
                <w:rFonts w:ascii="Times New Roman" w:hAnsi="Times New Roman"/>
                <w:b/>
                <w:bCs/>
                <w:sz w:val="17"/>
                <w:szCs w:val="17"/>
              </w:rPr>
            </w:pPr>
            <w:r w:rsidRPr="00FD2229">
              <w:rPr>
                <w:rFonts w:ascii="Times New Roman" w:hAnsi="Times New Roman"/>
                <w:b/>
                <w:bCs/>
                <w:sz w:val="17"/>
                <w:szCs w:val="17"/>
              </w:rPr>
              <w:t>24244,1</w:t>
            </w:r>
          </w:p>
        </w:tc>
      </w:tr>
      <w:tr w:rsidR="00FD2229" w:rsidRPr="00FD2229" w:rsidTr="004900B5">
        <w:trPr>
          <w:trHeight w:val="807"/>
        </w:trPr>
        <w:tc>
          <w:tcPr>
            <w:tcW w:w="680"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15</w:t>
            </w:r>
          </w:p>
        </w:tc>
        <w:tc>
          <w:tcPr>
            <w:tcW w:w="597"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51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01</w:t>
            </w:r>
          </w:p>
        </w:tc>
        <w:tc>
          <w:tcPr>
            <w:tcW w:w="419"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3093" w:type="dxa"/>
            <w:vAlign w:val="center"/>
            <w:hideMark/>
          </w:tcPr>
          <w:p w:rsidR="00FD2229" w:rsidRPr="00FD2229" w:rsidRDefault="00FD2229" w:rsidP="00FD2229">
            <w:pPr>
              <w:suppressAutoHyphens/>
              <w:spacing w:before="40" w:after="40"/>
              <w:rPr>
                <w:rFonts w:ascii="Times New Roman" w:hAnsi="Times New Roman"/>
                <w:sz w:val="17"/>
                <w:szCs w:val="17"/>
              </w:rPr>
            </w:pPr>
            <w:r w:rsidRPr="00FD2229">
              <w:rPr>
                <w:rFonts w:ascii="Times New Roman" w:hAnsi="Times New Roman"/>
                <w:sz w:val="17"/>
                <w:szCs w:val="17"/>
              </w:rPr>
              <w:t>Выравнивание бюджетной обеспеченности муниципальных образований района</w:t>
            </w:r>
          </w:p>
        </w:tc>
        <w:tc>
          <w:tcPr>
            <w:tcW w:w="3231" w:type="dxa"/>
            <w:vAlign w:val="center"/>
            <w:hideMark/>
          </w:tcPr>
          <w:p w:rsidR="00FD2229" w:rsidRPr="00FD2229" w:rsidRDefault="00FD2229" w:rsidP="00FD2229">
            <w:pPr>
              <w:rPr>
                <w:rFonts w:ascii="Times New Roman" w:hAnsi="Times New Roman"/>
                <w:sz w:val="17"/>
                <w:szCs w:val="17"/>
              </w:rPr>
            </w:pPr>
            <w:r w:rsidRPr="00FD2229">
              <w:rPr>
                <w:rFonts w:ascii="Times New Roman" w:hAnsi="Times New Roman"/>
                <w:bCs/>
                <w:sz w:val="17"/>
                <w:szCs w:val="17"/>
              </w:rPr>
              <w:t>Финансовое управление (ГРБС)</w:t>
            </w:r>
          </w:p>
        </w:tc>
        <w:tc>
          <w:tcPr>
            <w:tcW w:w="897"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047/151</w:t>
            </w:r>
          </w:p>
        </w:tc>
        <w:tc>
          <w:tcPr>
            <w:tcW w:w="1344" w:type="dxa"/>
            <w:noWrap/>
            <w:vAlign w:val="center"/>
            <w:hideMark/>
          </w:tcPr>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5892,0</w:t>
            </w:r>
          </w:p>
          <w:p w:rsidR="00FD2229" w:rsidRPr="00FD2229" w:rsidRDefault="00FD2229" w:rsidP="00FD2229">
            <w:pPr>
              <w:spacing w:before="40" w:after="40"/>
              <w:jc w:val="center"/>
              <w:rPr>
                <w:rFonts w:ascii="Times New Roman" w:hAnsi="Times New Roman"/>
                <w:sz w:val="17"/>
                <w:szCs w:val="17"/>
              </w:rPr>
            </w:pPr>
          </w:p>
        </w:tc>
        <w:tc>
          <w:tcPr>
            <w:tcW w:w="1196" w:type="dxa"/>
            <w:noWrap/>
            <w:vAlign w:val="center"/>
            <w:hideMark/>
          </w:tcPr>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8464,7</w:t>
            </w:r>
          </w:p>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p>
        </w:tc>
        <w:tc>
          <w:tcPr>
            <w:tcW w:w="1047" w:type="dxa"/>
            <w:noWrap/>
            <w:vAlign w:val="center"/>
            <w:hideMark/>
          </w:tcPr>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p w:rsidR="00FD2229" w:rsidRPr="00FD2229" w:rsidRDefault="00FD2229" w:rsidP="00FD2229">
            <w:pPr>
              <w:spacing w:before="40" w:after="40"/>
              <w:jc w:val="center"/>
              <w:rPr>
                <w:rFonts w:ascii="Times New Roman" w:hAnsi="Times New Roman"/>
                <w:sz w:val="17"/>
                <w:szCs w:val="17"/>
              </w:rPr>
            </w:pPr>
          </w:p>
        </w:tc>
        <w:tc>
          <w:tcPr>
            <w:tcW w:w="1046" w:type="dxa"/>
            <w:noWrap/>
            <w:vAlign w:val="center"/>
            <w:hideMark/>
          </w:tcPr>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p w:rsidR="00FD2229" w:rsidRPr="00FD2229" w:rsidRDefault="00FD2229" w:rsidP="00FD2229">
            <w:pPr>
              <w:spacing w:before="40" w:after="40"/>
              <w:jc w:val="center"/>
              <w:rPr>
                <w:rFonts w:ascii="Times New Roman" w:hAnsi="Times New Roman"/>
                <w:sz w:val="17"/>
                <w:szCs w:val="17"/>
              </w:rPr>
            </w:pPr>
          </w:p>
        </w:tc>
        <w:tc>
          <w:tcPr>
            <w:tcW w:w="896" w:type="dxa"/>
            <w:noWrap/>
            <w:vAlign w:val="center"/>
            <w:hideMark/>
          </w:tcPr>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p w:rsidR="00FD2229" w:rsidRPr="00FD2229" w:rsidRDefault="00FD2229" w:rsidP="00FD2229">
            <w:pPr>
              <w:spacing w:before="40" w:after="40"/>
              <w:jc w:val="center"/>
              <w:rPr>
                <w:rFonts w:ascii="Times New Roman" w:hAnsi="Times New Roman"/>
                <w:sz w:val="17"/>
                <w:szCs w:val="17"/>
              </w:rPr>
            </w:pPr>
          </w:p>
        </w:tc>
        <w:tc>
          <w:tcPr>
            <w:tcW w:w="1049" w:type="dxa"/>
            <w:vAlign w:val="center"/>
          </w:tcPr>
          <w:p w:rsidR="00FD2229" w:rsidRPr="00FD2229" w:rsidRDefault="00FD2229" w:rsidP="00FD2229">
            <w:pPr>
              <w:spacing w:before="40" w:after="40"/>
              <w:jc w:val="center"/>
              <w:rPr>
                <w:rFonts w:ascii="Times New Roman" w:hAnsi="Times New Roman"/>
                <w:sz w:val="17"/>
                <w:szCs w:val="17"/>
              </w:rPr>
            </w:pPr>
          </w:p>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p w:rsidR="00FD2229" w:rsidRPr="00FD2229" w:rsidRDefault="00FD2229" w:rsidP="00FD2229">
            <w:pPr>
              <w:spacing w:before="40" w:after="40"/>
              <w:jc w:val="center"/>
              <w:rPr>
                <w:rFonts w:ascii="Times New Roman" w:hAnsi="Times New Roman"/>
                <w:sz w:val="17"/>
                <w:szCs w:val="17"/>
              </w:rPr>
            </w:pPr>
          </w:p>
        </w:tc>
      </w:tr>
      <w:tr w:rsidR="00FD2229" w:rsidRPr="00FD2229" w:rsidTr="004900B5">
        <w:trPr>
          <w:trHeight w:val="515"/>
        </w:trPr>
        <w:tc>
          <w:tcPr>
            <w:tcW w:w="680"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15</w:t>
            </w:r>
          </w:p>
        </w:tc>
        <w:tc>
          <w:tcPr>
            <w:tcW w:w="597"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51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02</w:t>
            </w:r>
          </w:p>
        </w:tc>
        <w:tc>
          <w:tcPr>
            <w:tcW w:w="419"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3093" w:type="dxa"/>
            <w:vAlign w:val="center"/>
            <w:hideMark/>
          </w:tcPr>
          <w:p w:rsidR="00FD2229" w:rsidRPr="00FD2229" w:rsidRDefault="00FD2229" w:rsidP="00FD2229">
            <w:pPr>
              <w:suppressAutoHyphens/>
              <w:spacing w:before="40" w:after="40"/>
              <w:rPr>
                <w:rFonts w:ascii="Times New Roman" w:hAnsi="Times New Roman"/>
                <w:sz w:val="17"/>
                <w:szCs w:val="17"/>
              </w:rPr>
            </w:pPr>
            <w:r w:rsidRPr="00FD2229">
              <w:rPr>
                <w:rFonts w:ascii="Times New Roman" w:hAnsi="Times New Roman"/>
                <w:sz w:val="17"/>
                <w:szCs w:val="17"/>
              </w:rPr>
              <w:t>Поддержка мер по обеспечению сбалансированности бюджетов сельских поселений</w:t>
            </w:r>
          </w:p>
        </w:tc>
        <w:tc>
          <w:tcPr>
            <w:tcW w:w="3231" w:type="dxa"/>
            <w:vAlign w:val="center"/>
            <w:hideMark/>
          </w:tcPr>
          <w:p w:rsidR="00FD2229" w:rsidRPr="00FD2229" w:rsidRDefault="00FD2229" w:rsidP="00FD2229">
            <w:pPr>
              <w:rPr>
                <w:rFonts w:ascii="Times New Roman" w:hAnsi="Times New Roman"/>
                <w:sz w:val="17"/>
                <w:szCs w:val="17"/>
              </w:rPr>
            </w:pPr>
            <w:r w:rsidRPr="00FD2229">
              <w:rPr>
                <w:rFonts w:ascii="Times New Roman" w:hAnsi="Times New Roman"/>
                <w:bCs/>
                <w:sz w:val="17"/>
                <w:szCs w:val="17"/>
              </w:rPr>
              <w:t>Финансовое управление (ГРБС)</w:t>
            </w:r>
          </w:p>
        </w:tc>
        <w:tc>
          <w:tcPr>
            <w:tcW w:w="897"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047/151</w:t>
            </w:r>
          </w:p>
        </w:tc>
        <w:tc>
          <w:tcPr>
            <w:tcW w:w="1344"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11581,8</w:t>
            </w:r>
          </w:p>
        </w:tc>
        <w:tc>
          <w:tcPr>
            <w:tcW w:w="11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047"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04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8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049"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r>
      <w:tr w:rsidR="00FD2229" w:rsidRPr="00FD2229" w:rsidTr="004900B5">
        <w:trPr>
          <w:trHeight w:val="530"/>
        </w:trPr>
        <w:tc>
          <w:tcPr>
            <w:tcW w:w="680"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15</w:t>
            </w:r>
          </w:p>
        </w:tc>
        <w:tc>
          <w:tcPr>
            <w:tcW w:w="597" w:type="dxa"/>
            <w:noWrap/>
            <w:vAlign w:val="center"/>
          </w:tcPr>
          <w:p w:rsidR="00FD2229" w:rsidRPr="00FD2229" w:rsidRDefault="00FD2229" w:rsidP="00FD2229">
            <w:pPr>
              <w:spacing w:before="40" w:after="40"/>
              <w:jc w:val="center"/>
              <w:rPr>
                <w:rFonts w:ascii="Times New Roman" w:hAnsi="Times New Roman"/>
                <w:sz w:val="17"/>
                <w:szCs w:val="17"/>
              </w:rPr>
            </w:pPr>
          </w:p>
        </w:tc>
        <w:tc>
          <w:tcPr>
            <w:tcW w:w="516"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02</w:t>
            </w:r>
          </w:p>
        </w:tc>
        <w:tc>
          <w:tcPr>
            <w:tcW w:w="419" w:type="dxa"/>
            <w:noWrap/>
            <w:vAlign w:val="center"/>
          </w:tcPr>
          <w:p w:rsidR="00FD2229" w:rsidRPr="00FD2229" w:rsidRDefault="00FD2229" w:rsidP="00FD2229">
            <w:pPr>
              <w:spacing w:before="40" w:after="40"/>
              <w:jc w:val="center"/>
              <w:rPr>
                <w:rFonts w:ascii="Times New Roman" w:hAnsi="Times New Roman"/>
                <w:sz w:val="17"/>
                <w:szCs w:val="17"/>
              </w:rPr>
            </w:pPr>
          </w:p>
        </w:tc>
        <w:tc>
          <w:tcPr>
            <w:tcW w:w="3093" w:type="dxa"/>
            <w:vAlign w:val="center"/>
          </w:tcPr>
          <w:p w:rsidR="00FD2229" w:rsidRPr="00FD2229" w:rsidRDefault="00FD2229" w:rsidP="00FD2229">
            <w:pPr>
              <w:suppressAutoHyphens/>
              <w:spacing w:before="40" w:after="40"/>
              <w:rPr>
                <w:rFonts w:ascii="Times New Roman" w:hAnsi="Times New Roman"/>
                <w:sz w:val="17"/>
                <w:szCs w:val="17"/>
              </w:rPr>
            </w:pPr>
            <w:r w:rsidRPr="00FD2229">
              <w:rPr>
                <w:rFonts w:ascii="Times New Roman" w:hAnsi="Times New Roman"/>
                <w:sz w:val="17"/>
                <w:szCs w:val="17"/>
              </w:rPr>
              <w:t>Финансовая поддержка сельских поселений района</w:t>
            </w:r>
          </w:p>
        </w:tc>
        <w:tc>
          <w:tcPr>
            <w:tcW w:w="3231" w:type="dxa"/>
            <w:vAlign w:val="center"/>
          </w:tcPr>
          <w:p w:rsidR="00FD2229" w:rsidRPr="00FD2229" w:rsidRDefault="00FD2229" w:rsidP="00FD2229">
            <w:pPr>
              <w:rPr>
                <w:rFonts w:ascii="Times New Roman" w:hAnsi="Times New Roman"/>
                <w:bCs/>
                <w:sz w:val="17"/>
                <w:szCs w:val="17"/>
              </w:rPr>
            </w:pPr>
            <w:r w:rsidRPr="00FD2229">
              <w:rPr>
                <w:rFonts w:ascii="Times New Roman" w:hAnsi="Times New Roman"/>
                <w:bCs/>
                <w:sz w:val="17"/>
                <w:szCs w:val="17"/>
              </w:rPr>
              <w:t>Финансовое управление (ГРБС)</w:t>
            </w:r>
          </w:p>
        </w:tc>
        <w:tc>
          <w:tcPr>
            <w:tcW w:w="897"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047/151</w:t>
            </w:r>
          </w:p>
        </w:tc>
        <w:tc>
          <w:tcPr>
            <w:tcW w:w="1344"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196"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9624,3</w:t>
            </w:r>
          </w:p>
        </w:tc>
        <w:tc>
          <w:tcPr>
            <w:tcW w:w="1047"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046"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896"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049"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r>
      <w:tr w:rsidR="00FD2229" w:rsidRPr="00FD2229" w:rsidTr="004900B5">
        <w:trPr>
          <w:trHeight w:val="530"/>
        </w:trPr>
        <w:tc>
          <w:tcPr>
            <w:tcW w:w="680"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15</w:t>
            </w:r>
          </w:p>
        </w:tc>
        <w:tc>
          <w:tcPr>
            <w:tcW w:w="597"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51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03</w:t>
            </w:r>
          </w:p>
        </w:tc>
        <w:tc>
          <w:tcPr>
            <w:tcW w:w="419"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3093" w:type="dxa"/>
            <w:vAlign w:val="center"/>
            <w:hideMark/>
          </w:tcPr>
          <w:p w:rsidR="00FD2229" w:rsidRPr="00FD2229" w:rsidRDefault="00FD2229" w:rsidP="00FD2229">
            <w:pPr>
              <w:suppressAutoHyphens/>
              <w:spacing w:before="40" w:after="40"/>
              <w:rPr>
                <w:rFonts w:ascii="Times New Roman" w:hAnsi="Times New Roman"/>
                <w:sz w:val="17"/>
                <w:szCs w:val="17"/>
              </w:rPr>
            </w:pPr>
            <w:r w:rsidRPr="00FD2229">
              <w:rPr>
                <w:rFonts w:ascii="Times New Roman" w:hAnsi="Times New Roman"/>
                <w:sz w:val="17"/>
                <w:szCs w:val="17"/>
              </w:rPr>
              <w:t>Обслуживание муниципального долга округа</w:t>
            </w:r>
          </w:p>
        </w:tc>
        <w:tc>
          <w:tcPr>
            <w:tcW w:w="3231" w:type="dxa"/>
            <w:vAlign w:val="center"/>
            <w:hideMark/>
          </w:tcPr>
          <w:p w:rsidR="00FD2229" w:rsidRPr="00FD2229" w:rsidRDefault="00FD2229" w:rsidP="00FD2229">
            <w:pPr>
              <w:rPr>
                <w:rFonts w:ascii="Times New Roman" w:hAnsi="Times New Roman"/>
                <w:bCs/>
                <w:sz w:val="17"/>
                <w:szCs w:val="17"/>
              </w:rPr>
            </w:pPr>
            <w:r w:rsidRPr="00FD2229">
              <w:rPr>
                <w:rFonts w:ascii="Times New Roman" w:hAnsi="Times New Roman"/>
                <w:bCs/>
                <w:sz w:val="17"/>
                <w:szCs w:val="17"/>
              </w:rPr>
              <w:t>Финансовое управление (ГРБС)</w:t>
            </w:r>
          </w:p>
        </w:tc>
        <w:tc>
          <w:tcPr>
            <w:tcW w:w="897"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047/151</w:t>
            </w:r>
          </w:p>
        </w:tc>
        <w:tc>
          <w:tcPr>
            <w:tcW w:w="1344"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1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047"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0,0</w:t>
            </w:r>
          </w:p>
        </w:tc>
        <w:tc>
          <w:tcPr>
            <w:tcW w:w="104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79,4</w:t>
            </w:r>
          </w:p>
        </w:tc>
        <w:tc>
          <w:tcPr>
            <w:tcW w:w="8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80,5</w:t>
            </w:r>
          </w:p>
        </w:tc>
        <w:tc>
          <w:tcPr>
            <w:tcW w:w="1049"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80,5</w:t>
            </w:r>
          </w:p>
        </w:tc>
      </w:tr>
      <w:tr w:rsidR="00FD2229" w:rsidRPr="00FD2229" w:rsidTr="004900B5">
        <w:trPr>
          <w:trHeight w:val="452"/>
        </w:trPr>
        <w:tc>
          <w:tcPr>
            <w:tcW w:w="680"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15</w:t>
            </w:r>
          </w:p>
        </w:tc>
        <w:tc>
          <w:tcPr>
            <w:tcW w:w="597"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51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04</w:t>
            </w:r>
          </w:p>
        </w:tc>
        <w:tc>
          <w:tcPr>
            <w:tcW w:w="419"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3093" w:type="dxa"/>
            <w:vAlign w:val="center"/>
            <w:hideMark/>
          </w:tcPr>
          <w:p w:rsidR="00FD2229" w:rsidRPr="00FD2229" w:rsidRDefault="00FD2229" w:rsidP="00FD2229">
            <w:pPr>
              <w:suppressAutoHyphens/>
              <w:spacing w:before="40" w:after="40"/>
              <w:rPr>
                <w:rFonts w:ascii="Times New Roman" w:hAnsi="Times New Roman"/>
                <w:sz w:val="17"/>
                <w:szCs w:val="17"/>
              </w:rPr>
            </w:pPr>
            <w:r w:rsidRPr="00FD2229">
              <w:rPr>
                <w:rFonts w:ascii="Times New Roman" w:hAnsi="Times New Roman"/>
                <w:sz w:val="17"/>
                <w:szCs w:val="17"/>
              </w:rPr>
              <w:t xml:space="preserve">Обеспечение деятельности финансового управления </w:t>
            </w:r>
            <w:r w:rsidRPr="00FD2229">
              <w:rPr>
                <w:rFonts w:ascii="Times New Roman" w:hAnsi="Times New Roman"/>
                <w:sz w:val="17"/>
                <w:szCs w:val="17"/>
              </w:rPr>
              <w:lastRenderedPageBreak/>
              <w:t>администрации округа, как ответственного исполнителя муниципальной программы, организация и осуществление контроля за соблюдением законодательства Российской Федерации при использовании средств бюджета муниципального округа</w:t>
            </w:r>
          </w:p>
        </w:tc>
        <w:tc>
          <w:tcPr>
            <w:tcW w:w="3231" w:type="dxa"/>
            <w:vAlign w:val="center"/>
            <w:hideMark/>
          </w:tcPr>
          <w:p w:rsidR="00FD2229" w:rsidRPr="00FD2229" w:rsidRDefault="00FD2229" w:rsidP="00FD2229">
            <w:r w:rsidRPr="00FD2229">
              <w:rPr>
                <w:rFonts w:ascii="Times New Roman" w:hAnsi="Times New Roman"/>
                <w:bCs/>
                <w:sz w:val="17"/>
                <w:szCs w:val="17"/>
              </w:rPr>
              <w:lastRenderedPageBreak/>
              <w:t>Финансовое управление (ГРБС)</w:t>
            </w:r>
          </w:p>
        </w:tc>
        <w:tc>
          <w:tcPr>
            <w:tcW w:w="897"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047/151</w:t>
            </w:r>
          </w:p>
        </w:tc>
        <w:tc>
          <w:tcPr>
            <w:tcW w:w="1344"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6758,5</w:t>
            </w:r>
          </w:p>
        </w:tc>
        <w:tc>
          <w:tcPr>
            <w:tcW w:w="11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7823,7</w:t>
            </w:r>
          </w:p>
        </w:tc>
        <w:tc>
          <w:tcPr>
            <w:tcW w:w="1047"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8572,2</w:t>
            </w:r>
          </w:p>
        </w:tc>
        <w:tc>
          <w:tcPr>
            <w:tcW w:w="104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10096,2</w:t>
            </w:r>
          </w:p>
        </w:tc>
        <w:tc>
          <w:tcPr>
            <w:tcW w:w="8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9400,0</w:t>
            </w:r>
          </w:p>
        </w:tc>
        <w:tc>
          <w:tcPr>
            <w:tcW w:w="1049"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9400,0</w:t>
            </w:r>
          </w:p>
        </w:tc>
      </w:tr>
      <w:tr w:rsidR="00FD2229" w:rsidRPr="00FD2229" w:rsidTr="004900B5">
        <w:trPr>
          <w:trHeight w:val="269"/>
        </w:trPr>
        <w:tc>
          <w:tcPr>
            <w:tcW w:w="680" w:type="dxa"/>
            <w:noWrap/>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lastRenderedPageBreak/>
              <w:t>15</w:t>
            </w:r>
          </w:p>
        </w:tc>
        <w:tc>
          <w:tcPr>
            <w:tcW w:w="597"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51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05</w:t>
            </w:r>
          </w:p>
        </w:tc>
        <w:tc>
          <w:tcPr>
            <w:tcW w:w="419" w:type="dxa"/>
            <w:noWrap/>
            <w:vAlign w:val="center"/>
            <w:hideMark/>
          </w:tcPr>
          <w:p w:rsidR="00FD2229" w:rsidRPr="00FD2229" w:rsidRDefault="00FD2229" w:rsidP="00FD2229">
            <w:pPr>
              <w:spacing w:before="40" w:after="40"/>
              <w:jc w:val="center"/>
              <w:rPr>
                <w:rFonts w:ascii="Times New Roman" w:hAnsi="Times New Roman"/>
                <w:sz w:val="17"/>
                <w:szCs w:val="17"/>
              </w:rPr>
            </w:pPr>
          </w:p>
        </w:tc>
        <w:tc>
          <w:tcPr>
            <w:tcW w:w="3093" w:type="dxa"/>
            <w:vAlign w:val="center"/>
          </w:tcPr>
          <w:p w:rsidR="00FD2229" w:rsidRPr="00FD2229" w:rsidRDefault="00FD2229" w:rsidP="00FD2229">
            <w:pPr>
              <w:suppressAutoHyphens/>
              <w:spacing w:before="40" w:after="40"/>
              <w:rPr>
                <w:rFonts w:ascii="Times New Roman" w:hAnsi="Times New Roman"/>
                <w:sz w:val="17"/>
                <w:szCs w:val="17"/>
              </w:rPr>
            </w:pPr>
            <w:r w:rsidRPr="00FD2229">
              <w:rPr>
                <w:rFonts w:ascii="Times New Roman" w:hAnsi="Times New Roman"/>
                <w:sz w:val="17"/>
                <w:szCs w:val="17"/>
              </w:rPr>
              <w:t>Организация работы казенного учреждения "Межведомственная централизованная бухгалтерия Нюксенского муниципального округа"</w:t>
            </w:r>
          </w:p>
        </w:tc>
        <w:tc>
          <w:tcPr>
            <w:tcW w:w="3231" w:type="dxa"/>
            <w:vAlign w:val="center"/>
            <w:hideMark/>
          </w:tcPr>
          <w:p w:rsidR="00FD2229" w:rsidRPr="00FD2229" w:rsidRDefault="00FD2229" w:rsidP="00FD2229">
            <w:pPr>
              <w:rPr>
                <w:rFonts w:ascii="Times New Roman" w:hAnsi="Times New Roman"/>
                <w:bCs/>
                <w:sz w:val="17"/>
                <w:szCs w:val="17"/>
              </w:rPr>
            </w:pPr>
            <w:r w:rsidRPr="00FD2229">
              <w:rPr>
                <w:rFonts w:ascii="Times New Roman" w:hAnsi="Times New Roman"/>
                <w:bCs/>
                <w:sz w:val="17"/>
                <w:szCs w:val="17"/>
              </w:rPr>
              <w:t>Финансовое управление (ГРБС)</w:t>
            </w:r>
          </w:p>
        </w:tc>
        <w:tc>
          <w:tcPr>
            <w:tcW w:w="897"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047/151</w:t>
            </w:r>
          </w:p>
        </w:tc>
        <w:tc>
          <w:tcPr>
            <w:tcW w:w="1344"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13297,8</w:t>
            </w:r>
          </w:p>
        </w:tc>
        <w:tc>
          <w:tcPr>
            <w:tcW w:w="11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14206,3</w:t>
            </w:r>
          </w:p>
        </w:tc>
        <w:tc>
          <w:tcPr>
            <w:tcW w:w="1047"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14390,0</w:t>
            </w:r>
          </w:p>
        </w:tc>
        <w:tc>
          <w:tcPr>
            <w:tcW w:w="104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15721,8</w:t>
            </w:r>
          </w:p>
        </w:tc>
        <w:tc>
          <w:tcPr>
            <w:tcW w:w="896" w:type="dxa"/>
            <w:noWrap/>
            <w:vAlign w:val="center"/>
            <w:hideMark/>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14763,6</w:t>
            </w:r>
          </w:p>
        </w:tc>
        <w:tc>
          <w:tcPr>
            <w:tcW w:w="1049" w:type="dxa"/>
            <w:vAlign w:val="center"/>
          </w:tcPr>
          <w:p w:rsidR="00FD2229" w:rsidRPr="00FD2229" w:rsidRDefault="00FD2229" w:rsidP="00FD2229">
            <w:pPr>
              <w:spacing w:before="40" w:after="40"/>
              <w:jc w:val="center"/>
              <w:rPr>
                <w:rFonts w:ascii="Times New Roman" w:hAnsi="Times New Roman"/>
                <w:sz w:val="17"/>
                <w:szCs w:val="17"/>
              </w:rPr>
            </w:pPr>
            <w:r w:rsidRPr="00FD2229">
              <w:rPr>
                <w:rFonts w:ascii="Times New Roman" w:hAnsi="Times New Roman"/>
                <w:sz w:val="17"/>
                <w:szCs w:val="17"/>
              </w:rPr>
              <w:t>14763,6</w:t>
            </w:r>
          </w:p>
        </w:tc>
      </w:tr>
    </w:tbl>
    <w:p w:rsidR="00FD2229" w:rsidRPr="00FD2229" w:rsidRDefault="00FD2229" w:rsidP="00FD2229">
      <w:pPr>
        <w:rPr>
          <w:rFonts w:ascii="Times New Roman" w:hAnsi="Times New Roman"/>
          <w:szCs w:val="24"/>
        </w:rPr>
        <w:sectPr w:rsidR="00FD2229" w:rsidRPr="00FD2229" w:rsidSect="00A6203B">
          <w:pgSz w:w="16838" w:h="11906" w:orient="landscape"/>
          <w:pgMar w:top="1418" w:right="395" w:bottom="851" w:left="1418" w:header="709" w:footer="709" w:gutter="0"/>
          <w:cols w:space="708"/>
          <w:titlePg/>
          <w:docGrid w:linePitch="360"/>
        </w:sectPr>
      </w:pPr>
    </w:p>
    <w:p w:rsidR="00FD2229" w:rsidRPr="00FD2229" w:rsidRDefault="00FD2229" w:rsidP="00FD2229">
      <w:pPr>
        <w:tabs>
          <w:tab w:val="left" w:pos="13325"/>
        </w:tabs>
        <w:spacing w:line="276" w:lineRule="auto"/>
        <w:ind w:firstLine="567"/>
        <w:jc w:val="right"/>
        <w:rPr>
          <w:rFonts w:ascii="Times New Roman" w:hAnsi="Times New Roman"/>
          <w:sz w:val="28"/>
          <w:szCs w:val="28"/>
        </w:rPr>
      </w:pPr>
      <w:r w:rsidRPr="00FD2229">
        <w:rPr>
          <w:rFonts w:ascii="Times New Roman" w:hAnsi="Times New Roman"/>
          <w:sz w:val="28"/>
          <w:szCs w:val="28"/>
        </w:rPr>
        <w:lastRenderedPageBreak/>
        <w:t>П</w:t>
      </w:r>
      <w:bookmarkStart w:id="0" w:name="_GoBack"/>
      <w:bookmarkEnd w:id="0"/>
      <w:r w:rsidRPr="00FD2229">
        <w:rPr>
          <w:rFonts w:ascii="Times New Roman" w:hAnsi="Times New Roman"/>
          <w:sz w:val="28"/>
          <w:szCs w:val="28"/>
        </w:rPr>
        <w:t xml:space="preserve">риложение 2 </w:t>
      </w:r>
    </w:p>
    <w:p w:rsidR="00FD2229" w:rsidRPr="00FD2229" w:rsidRDefault="00FD2229" w:rsidP="00FD2229">
      <w:pPr>
        <w:spacing w:line="276" w:lineRule="auto"/>
        <w:ind w:firstLine="567"/>
        <w:jc w:val="center"/>
        <w:rPr>
          <w:rFonts w:ascii="Times New Roman" w:hAnsi="Times New Roman"/>
          <w:sz w:val="28"/>
          <w:szCs w:val="28"/>
        </w:rPr>
      </w:pPr>
      <w:r>
        <w:rPr>
          <w:rFonts w:ascii="Times New Roman" w:hAnsi="Times New Roman"/>
          <w:sz w:val="28"/>
          <w:szCs w:val="28"/>
        </w:rPr>
        <w:t xml:space="preserve">                                                                                                          </w:t>
      </w:r>
      <w:r w:rsidRPr="00FD2229">
        <w:rPr>
          <w:rFonts w:ascii="Times New Roman" w:hAnsi="Times New Roman"/>
          <w:sz w:val="28"/>
          <w:szCs w:val="28"/>
        </w:rPr>
        <w:t>УТВЕРЖДЕНО</w:t>
      </w:r>
    </w:p>
    <w:p w:rsidR="00FD2229" w:rsidRDefault="00FD2229" w:rsidP="00FD2229">
      <w:pPr>
        <w:tabs>
          <w:tab w:val="left" w:pos="12900"/>
        </w:tabs>
        <w:jc w:val="center"/>
        <w:textAlignment w:val="top"/>
        <w:rPr>
          <w:rFonts w:ascii="Times New Roman" w:hAnsi="Times New Roman"/>
          <w:sz w:val="28"/>
          <w:szCs w:val="28"/>
        </w:rPr>
      </w:pPr>
      <w:r>
        <w:rPr>
          <w:rFonts w:ascii="Times New Roman" w:hAnsi="Times New Roman"/>
          <w:sz w:val="28"/>
          <w:szCs w:val="28"/>
        </w:rPr>
        <w:t xml:space="preserve">                                                                                                                             </w:t>
      </w:r>
      <w:r w:rsidRPr="00FD2229">
        <w:rPr>
          <w:rFonts w:ascii="Times New Roman" w:hAnsi="Times New Roman"/>
          <w:sz w:val="28"/>
          <w:szCs w:val="28"/>
        </w:rPr>
        <w:t>Постановлением администрации</w:t>
      </w:r>
    </w:p>
    <w:p w:rsidR="00FD2229" w:rsidRDefault="00FD2229" w:rsidP="00FD2229">
      <w:pPr>
        <w:tabs>
          <w:tab w:val="left" w:pos="12900"/>
        </w:tabs>
        <w:jc w:val="right"/>
        <w:textAlignment w:val="top"/>
        <w:rPr>
          <w:rFonts w:ascii="Times New Roman" w:hAnsi="Times New Roman"/>
          <w:sz w:val="28"/>
          <w:szCs w:val="28"/>
        </w:rPr>
      </w:pPr>
      <w:r w:rsidRPr="00FD2229">
        <w:rPr>
          <w:rFonts w:ascii="Times New Roman" w:hAnsi="Times New Roman"/>
          <w:sz w:val="28"/>
          <w:szCs w:val="28"/>
        </w:rPr>
        <w:t xml:space="preserve"> Нюксенского муниципального округа</w:t>
      </w:r>
    </w:p>
    <w:p w:rsidR="00FD2229" w:rsidRPr="00FD2229" w:rsidRDefault="00FD2229" w:rsidP="00FD2229">
      <w:pPr>
        <w:tabs>
          <w:tab w:val="left" w:pos="12900"/>
        </w:tabs>
        <w:jc w:val="center"/>
        <w:textAlignment w:val="top"/>
        <w:rPr>
          <w:rFonts w:ascii="Times New Roman" w:hAnsi="Times New Roman"/>
          <w:sz w:val="28"/>
          <w:szCs w:val="28"/>
        </w:rPr>
      </w:pPr>
      <w:r>
        <w:rPr>
          <w:rFonts w:ascii="Times New Roman" w:hAnsi="Times New Roman"/>
          <w:sz w:val="28"/>
          <w:szCs w:val="28"/>
        </w:rPr>
        <w:t xml:space="preserve">                                                                                                             </w:t>
      </w:r>
      <w:r w:rsidRPr="00FD2229">
        <w:rPr>
          <w:rFonts w:ascii="Times New Roman" w:hAnsi="Times New Roman"/>
          <w:sz w:val="28"/>
          <w:szCs w:val="28"/>
        </w:rPr>
        <w:t xml:space="preserve"> от 2</w:t>
      </w:r>
      <w:r>
        <w:rPr>
          <w:rFonts w:ascii="Times New Roman" w:hAnsi="Times New Roman"/>
          <w:sz w:val="28"/>
          <w:szCs w:val="28"/>
        </w:rPr>
        <w:t>8</w:t>
      </w:r>
      <w:r w:rsidRPr="00FD2229">
        <w:rPr>
          <w:rFonts w:ascii="Times New Roman" w:hAnsi="Times New Roman"/>
          <w:sz w:val="28"/>
          <w:szCs w:val="28"/>
        </w:rPr>
        <w:t xml:space="preserve">.12.2024 № </w:t>
      </w:r>
      <w:r>
        <w:rPr>
          <w:rFonts w:ascii="Times New Roman" w:hAnsi="Times New Roman"/>
          <w:sz w:val="28"/>
          <w:szCs w:val="28"/>
        </w:rPr>
        <w:t>472</w:t>
      </w:r>
    </w:p>
    <w:p w:rsidR="00FD2229" w:rsidRPr="00FD2229" w:rsidRDefault="00FD2229" w:rsidP="00FD2229">
      <w:pPr>
        <w:tabs>
          <w:tab w:val="left" w:pos="12900"/>
        </w:tabs>
        <w:jc w:val="right"/>
        <w:textAlignment w:val="top"/>
        <w:rPr>
          <w:rFonts w:ascii="Times New Roman" w:hAnsi="Times New Roman"/>
          <w:sz w:val="28"/>
          <w:szCs w:val="28"/>
        </w:rPr>
      </w:pPr>
    </w:p>
    <w:p w:rsidR="00FD2229" w:rsidRPr="00FD2229" w:rsidRDefault="00FD2229" w:rsidP="00FD2229">
      <w:pPr>
        <w:tabs>
          <w:tab w:val="left" w:pos="12900"/>
        </w:tabs>
        <w:jc w:val="right"/>
        <w:textAlignment w:val="top"/>
        <w:rPr>
          <w:rFonts w:ascii="Times New Roman" w:hAnsi="Times New Roman"/>
          <w:sz w:val="28"/>
          <w:szCs w:val="28"/>
        </w:rPr>
      </w:pPr>
    </w:p>
    <w:p w:rsidR="00FD2229" w:rsidRPr="00FD2229" w:rsidRDefault="00FD2229" w:rsidP="00FD2229">
      <w:pPr>
        <w:tabs>
          <w:tab w:val="left" w:pos="12900"/>
        </w:tabs>
        <w:jc w:val="right"/>
        <w:textAlignment w:val="top"/>
        <w:rPr>
          <w:rFonts w:ascii="Times New Roman" w:hAnsi="Times New Roman"/>
          <w:sz w:val="28"/>
          <w:szCs w:val="28"/>
        </w:rPr>
      </w:pPr>
      <w:r w:rsidRPr="00FD2229">
        <w:rPr>
          <w:rFonts w:ascii="Times New Roman" w:hAnsi="Times New Roman"/>
          <w:sz w:val="28"/>
          <w:szCs w:val="28"/>
        </w:rPr>
        <w:t>«Приложение 4 к программе»</w:t>
      </w:r>
    </w:p>
    <w:p w:rsidR="00FD2229" w:rsidRPr="00FD2229" w:rsidRDefault="00FD2229" w:rsidP="00FD2229">
      <w:pPr>
        <w:tabs>
          <w:tab w:val="left" w:pos="12900"/>
        </w:tabs>
        <w:jc w:val="right"/>
        <w:textAlignment w:val="top"/>
        <w:rPr>
          <w:rFonts w:ascii="Times New Roman" w:hAnsi="Times New Roman"/>
          <w:szCs w:val="24"/>
        </w:rPr>
      </w:pPr>
    </w:p>
    <w:p w:rsidR="00FD2229" w:rsidRPr="00FD2229" w:rsidRDefault="00FD2229" w:rsidP="00FD2229">
      <w:pPr>
        <w:autoSpaceDE w:val="0"/>
        <w:autoSpaceDN w:val="0"/>
        <w:adjustRightInd w:val="0"/>
        <w:jc w:val="center"/>
        <w:rPr>
          <w:rFonts w:ascii="Times New Roman" w:hAnsi="Times New Roman"/>
          <w:b/>
          <w:caps/>
          <w:szCs w:val="24"/>
        </w:rPr>
      </w:pPr>
      <w:r w:rsidRPr="00FD2229">
        <w:rPr>
          <w:rFonts w:ascii="Times New Roman" w:hAnsi="Times New Roman"/>
          <w:b/>
          <w:caps/>
          <w:szCs w:val="24"/>
        </w:rPr>
        <w:t xml:space="preserve">Финансовое обеспечение </w:t>
      </w:r>
    </w:p>
    <w:p w:rsidR="00FD2229" w:rsidRPr="00FD2229" w:rsidRDefault="00FD2229" w:rsidP="00FD2229">
      <w:pPr>
        <w:autoSpaceDE w:val="0"/>
        <w:autoSpaceDN w:val="0"/>
        <w:adjustRightInd w:val="0"/>
        <w:jc w:val="center"/>
        <w:rPr>
          <w:rFonts w:ascii="Times New Roman" w:hAnsi="Times New Roman"/>
          <w:b/>
          <w:szCs w:val="24"/>
        </w:rPr>
      </w:pPr>
      <w:r w:rsidRPr="00FD2229">
        <w:rPr>
          <w:rFonts w:ascii="Times New Roman" w:hAnsi="Times New Roman"/>
          <w:b/>
          <w:szCs w:val="24"/>
        </w:rPr>
        <w:t xml:space="preserve">муниципальной программы в разрезе основных мероприятий за счет средств бюджета </w:t>
      </w:r>
    </w:p>
    <w:p w:rsidR="00FD2229" w:rsidRPr="00FD2229" w:rsidRDefault="00FD2229" w:rsidP="00FD2229">
      <w:pPr>
        <w:autoSpaceDE w:val="0"/>
        <w:autoSpaceDN w:val="0"/>
        <w:adjustRightInd w:val="0"/>
        <w:jc w:val="both"/>
        <w:rPr>
          <w:rFonts w:ascii="Times New Roman" w:hAnsi="Times New Roman"/>
          <w:szCs w:val="24"/>
        </w:rPr>
      </w:pPr>
    </w:p>
    <w:tbl>
      <w:tblPr>
        <w:tblW w:w="5078" w:type="pct"/>
        <w:tblCellSpacing w:w="5" w:type="nil"/>
        <w:tblLayout w:type="fixed"/>
        <w:tblCellMar>
          <w:left w:w="75" w:type="dxa"/>
          <w:right w:w="75" w:type="dxa"/>
        </w:tblCellMar>
        <w:tblLook w:val="0000" w:firstRow="0" w:lastRow="0" w:firstColumn="0" w:lastColumn="0" w:noHBand="0" w:noVBand="0"/>
      </w:tblPr>
      <w:tblGrid>
        <w:gridCol w:w="1034"/>
        <w:gridCol w:w="2189"/>
        <w:gridCol w:w="1471"/>
        <w:gridCol w:w="816"/>
        <w:gridCol w:w="3286"/>
        <w:gridCol w:w="1097"/>
        <w:gridCol w:w="1097"/>
        <w:gridCol w:w="1041"/>
        <w:gridCol w:w="1008"/>
        <w:gridCol w:w="957"/>
        <w:gridCol w:w="954"/>
      </w:tblGrid>
      <w:tr w:rsidR="00FD2229" w:rsidRPr="00FD2229" w:rsidTr="004900B5">
        <w:trPr>
          <w:trHeight w:val="315"/>
          <w:tblCellSpacing w:w="5" w:type="nil"/>
        </w:trPr>
        <w:tc>
          <w:tcPr>
            <w:tcW w:w="346" w:type="pct"/>
            <w:vMerge w:val="restart"/>
            <w:tcBorders>
              <w:top w:val="single" w:sz="8" w:space="0" w:color="auto"/>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Статус</w:t>
            </w:r>
          </w:p>
        </w:tc>
        <w:tc>
          <w:tcPr>
            <w:tcW w:w="732" w:type="pct"/>
            <w:vMerge w:val="restart"/>
            <w:tcBorders>
              <w:top w:val="single" w:sz="8" w:space="0" w:color="auto"/>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Наименование</w:t>
            </w:r>
          </w:p>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основного</w:t>
            </w:r>
          </w:p>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мероприятия</w:t>
            </w:r>
          </w:p>
        </w:tc>
        <w:tc>
          <w:tcPr>
            <w:tcW w:w="492" w:type="pct"/>
            <w:vMerge w:val="restart"/>
            <w:tcBorders>
              <w:top w:val="single" w:sz="8" w:space="0" w:color="auto"/>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Ответственный исполнитель,</w:t>
            </w:r>
          </w:p>
          <w:p w:rsidR="00FD2229" w:rsidRPr="00FD2229" w:rsidRDefault="00FD2229" w:rsidP="00FD2229">
            <w:pPr>
              <w:jc w:val="center"/>
              <w:rPr>
                <w:rFonts w:ascii="Times New Roman" w:hAnsi="Times New Roman"/>
                <w:sz w:val="20"/>
              </w:rPr>
            </w:pPr>
            <w:r w:rsidRPr="00FD2229">
              <w:rPr>
                <w:rFonts w:ascii="Times New Roman" w:hAnsi="Times New Roman"/>
                <w:sz w:val="20"/>
              </w:rPr>
              <w:t>соисполнитель</w:t>
            </w:r>
          </w:p>
        </w:tc>
        <w:tc>
          <w:tcPr>
            <w:tcW w:w="273" w:type="pct"/>
            <w:vMerge w:val="restart"/>
            <w:tcBorders>
              <w:top w:val="single" w:sz="8" w:space="0" w:color="auto"/>
              <w:left w:val="single" w:sz="8" w:space="0" w:color="auto"/>
              <w:right w:val="single" w:sz="8" w:space="0" w:color="auto"/>
            </w:tcBorders>
            <w:vAlign w:val="center"/>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ГРБС</w:t>
            </w:r>
          </w:p>
        </w:tc>
        <w:tc>
          <w:tcPr>
            <w:tcW w:w="1099" w:type="pct"/>
            <w:vMerge w:val="restart"/>
            <w:tcBorders>
              <w:top w:val="single" w:sz="8" w:space="0" w:color="auto"/>
              <w:left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Источник финансового обеспечения</w:t>
            </w:r>
          </w:p>
        </w:tc>
        <w:tc>
          <w:tcPr>
            <w:tcW w:w="2058" w:type="pct"/>
            <w:gridSpan w:val="6"/>
            <w:tcBorders>
              <w:top w:val="single" w:sz="8" w:space="0" w:color="auto"/>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Расходы (тыс. руб.)</w:t>
            </w:r>
          </w:p>
        </w:tc>
      </w:tr>
      <w:tr w:rsidR="00FD2229" w:rsidRPr="00FD2229" w:rsidTr="004900B5">
        <w:trPr>
          <w:trHeight w:val="619"/>
          <w:tblCellSpacing w:w="5" w:type="nil"/>
        </w:trPr>
        <w:tc>
          <w:tcPr>
            <w:tcW w:w="346"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p>
        </w:tc>
        <w:tc>
          <w:tcPr>
            <w:tcW w:w="73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p>
        </w:tc>
        <w:tc>
          <w:tcPr>
            <w:tcW w:w="49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p>
        </w:tc>
        <w:tc>
          <w:tcPr>
            <w:tcW w:w="273"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trike/>
                <w:sz w:val="20"/>
              </w:rPr>
            </w:pPr>
          </w:p>
        </w:tc>
        <w:tc>
          <w:tcPr>
            <w:tcW w:w="1099"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trike/>
                <w:sz w:val="20"/>
              </w:rPr>
            </w:pPr>
          </w:p>
        </w:tc>
        <w:tc>
          <w:tcPr>
            <w:tcW w:w="367" w:type="pct"/>
            <w:tcBorders>
              <w:left w:val="single" w:sz="8" w:space="0" w:color="auto"/>
              <w:bottom w:val="single" w:sz="8" w:space="0" w:color="auto"/>
              <w:right w:val="single" w:sz="8" w:space="0" w:color="auto"/>
            </w:tcBorders>
            <w:tcMar>
              <w:left w:w="28" w:type="dxa"/>
              <w:right w:w="28" w:type="dxa"/>
            </w:tcMar>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2021 год    </w:t>
            </w:r>
          </w:p>
        </w:tc>
        <w:tc>
          <w:tcPr>
            <w:tcW w:w="367" w:type="pct"/>
            <w:tcBorders>
              <w:left w:val="single" w:sz="8" w:space="0" w:color="auto"/>
              <w:bottom w:val="single" w:sz="8" w:space="0" w:color="auto"/>
              <w:right w:val="single" w:sz="8" w:space="0" w:color="auto"/>
            </w:tcBorders>
            <w:tcMar>
              <w:left w:w="28" w:type="dxa"/>
              <w:right w:w="28" w:type="dxa"/>
            </w:tcMar>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2022 год    </w:t>
            </w:r>
          </w:p>
        </w:tc>
        <w:tc>
          <w:tcPr>
            <w:tcW w:w="348" w:type="pct"/>
            <w:tcBorders>
              <w:left w:val="single" w:sz="8" w:space="0" w:color="auto"/>
              <w:bottom w:val="single" w:sz="8" w:space="0" w:color="auto"/>
              <w:right w:val="single" w:sz="8" w:space="0" w:color="auto"/>
            </w:tcBorders>
            <w:tcMar>
              <w:left w:w="28" w:type="dxa"/>
              <w:right w:w="28" w:type="dxa"/>
            </w:tcMar>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2023 год</w:t>
            </w: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2024 год</w:t>
            </w: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2025 год</w:t>
            </w: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2026 год</w:t>
            </w:r>
          </w:p>
        </w:tc>
      </w:tr>
      <w:tr w:rsidR="00FD2229" w:rsidRPr="00FD2229" w:rsidTr="004900B5">
        <w:trPr>
          <w:trHeight w:val="226"/>
          <w:tblCellSpacing w:w="5" w:type="nil"/>
        </w:trPr>
        <w:tc>
          <w:tcPr>
            <w:tcW w:w="346"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w:t>
            </w:r>
          </w:p>
        </w:tc>
        <w:tc>
          <w:tcPr>
            <w:tcW w:w="732"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2</w:t>
            </w:r>
          </w:p>
        </w:tc>
        <w:tc>
          <w:tcPr>
            <w:tcW w:w="492"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3</w:t>
            </w:r>
          </w:p>
        </w:tc>
        <w:tc>
          <w:tcPr>
            <w:tcW w:w="273"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4</w:t>
            </w: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5</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6</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7</w:t>
            </w: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8</w:t>
            </w: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9</w:t>
            </w: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p>
        </w:tc>
      </w:tr>
      <w:tr w:rsidR="00FD2229" w:rsidRPr="00FD2229" w:rsidTr="004900B5">
        <w:trPr>
          <w:trHeight w:val="241"/>
          <w:tblCellSpacing w:w="5" w:type="nil"/>
        </w:trPr>
        <w:tc>
          <w:tcPr>
            <w:tcW w:w="346" w:type="pct"/>
            <w:vMerge w:val="restart"/>
            <w:tcBorders>
              <w:top w:val="single" w:sz="4" w:space="0" w:color="auto"/>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Основное мероприятие 1</w:t>
            </w:r>
          </w:p>
        </w:tc>
        <w:tc>
          <w:tcPr>
            <w:tcW w:w="732" w:type="pct"/>
            <w:vMerge w:val="restart"/>
            <w:tcBorders>
              <w:top w:val="single" w:sz="4" w:space="0" w:color="auto"/>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Выравнивание бюджетной обеспеченности муниципальных образований района</w:t>
            </w:r>
          </w:p>
        </w:tc>
        <w:tc>
          <w:tcPr>
            <w:tcW w:w="492" w:type="pct"/>
            <w:vMerge w:val="restart"/>
            <w:tcBorders>
              <w:top w:val="single" w:sz="4" w:space="0" w:color="auto"/>
              <w:left w:val="single" w:sz="8" w:space="0" w:color="auto"/>
              <w:right w:val="single" w:sz="8" w:space="0" w:color="auto"/>
            </w:tcBorders>
          </w:tcPr>
          <w:p w:rsidR="00FD2229" w:rsidRPr="00FD2229" w:rsidRDefault="00FD2229" w:rsidP="00FD2229">
            <w:pPr>
              <w:rPr>
                <w:rFonts w:ascii="Times New Roman" w:hAnsi="Times New Roman"/>
                <w:bCs/>
                <w:sz w:val="20"/>
              </w:rPr>
            </w:pPr>
            <w:r w:rsidRPr="00FD2229">
              <w:rPr>
                <w:rFonts w:ascii="Times New Roman" w:hAnsi="Times New Roman"/>
                <w:bCs/>
                <w:sz w:val="20"/>
              </w:rPr>
              <w:t xml:space="preserve">Финансовое управление </w:t>
            </w:r>
          </w:p>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bCs/>
                <w:sz w:val="20"/>
              </w:rPr>
              <w:t xml:space="preserve"> </w:t>
            </w:r>
          </w:p>
        </w:tc>
        <w:tc>
          <w:tcPr>
            <w:tcW w:w="273" w:type="pct"/>
            <w:vMerge w:val="restart"/>
            <w:tcBorders>
              <w:top w:val="single" w:sz="4" w:space="0" w:color="auto"/>
              <w:left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047/151</w:t>
            </w: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всего, в том числе</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5892,0</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8464,7</w:t>
            </w: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r>
      <w:tr w:rsidR="00FD2229" w:rsidRPr="00FD2229" w:rsidTr="004900B5">
        <w:trPr>
          <w:trHeight w:val="256"/>
          <w:tblCellSpacing w:w="5" w:type="nil"/>
        </w:trPr>
        <w:tc>
          <w:tcPr>
            <w:tcW w:w="346"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собственные доходы бюджета</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4739,9</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7388,4</w:t>
            </w: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r>
      <w:tr w:rsidR="00FD2229" w:rsidRPr="00FD2229" w:rsidTr="004900B5">
        <w:trPr>
          <w:trHeight w:val="710"/>
          <w:tblCellSpacing w:w="5" w:type="nil"/>
        </w:trPr>
        <w:tc>
          <w:tcPr>
            <w:tcW w:w="346"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межбюджетные трансферты из областного бюджета за счет средств федерального бюджета </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951"/>
          <w:tblCellSpacing w:w="5" w:type="nil"/>
        </w:trPr>
        <w:tc>
          <w:tcPr>
            <w:tcW w:w="346"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областного бюджета за счет собственных средств областного бюджета</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1152,1</w:t>
            </w:r>
          </w:p>
        </w:tc>
        <w:tc>
          <w:tcPr>
            <w:tcW w:w="367" w:type="pct"/>
            <w:tcBorders>
              <w:left w:val="single" w:sz="8" w:space="0" w:color="auto"/>
              <w:bottom w:val="single" w:sz="8" w:space="0" w:color="auto"/>
              <w:right w:val="single" w:sz="8" w:space="0" w:color="auto"/>
            </w:tcBorders>
          </w:tcPr>
          <w:p w:rsidR="00FD2229" w:rsidRPr="00FD2229" w:rsidRDefault="00FD2229" w:rsidP="00FD2229">
            <w:pPr>
              <w:jc w:val="center"/>
              <w:rPr>
                <w:rFonts w:ascii="Times New Roman" w:hAnsi="Times New Roman"/>
                <w:sz w:val="20"/>
              </w:rPr>
            </w:pPr>
            <w:r w:rsidRPr="00FD2229">
              <w:rPr>
                <w:rFonts w:ascii="Times New Roman" w:hAnsi="Times New Roman"/>
                <w:sz w:val="20"/>
              </w:rPr>
              <w:t>1076,3</w:t>
            </w:r>
          </w:p>
        </w:tc>
        <w:tc>
          <w:tcPr>
            <w:tcW w:w="348" w:type="pct"/>
            <w:tcBorders>
              <w:left w:val="single" w:sz="8" w:space="0" w:color="auto"/>
              <w:bottom w:val="single" w:sz="8" w:space="0" w:color="auto"/>
              <w:right w:val="single" w:sz="8" w:space="0" w:color="auto"/>
            </w:tcBorders>
          </w:tcPr>
          <w:p w:rsidR="00FD2229" w:rsidRPr="00FD2229" w:rsidRDefault="00FD2229" w:rsidP="00FD2229">
            <w:pPr>
              <w:jc w:val="center"/>
              <w:rPr>
                <w:rFonts w:ascii="Times New Roman" w:hAnsi="Times New Roman"/>
                <w:sz w:val="20"/>
              </w:rPr>
            </w:pPr>
            <w:r w:rsidRPr="00FD2229">
              <w:rPr>
                <w:rFonts w:ascii="Times New Roman" w:hAnsi="Times New Roman"/>
                <w:sz w:val="20"/>
              </w:rPr>
              <w:t>0,0</w:t>
            </w:r>
          </w:p>
        </w:tc>
        <w:tc>
          <w:tcPr>
            <w:tcW w:w="337" w:type="pct"/>
            <w:tcBorders>
              <w:left w:val="single" w:sz="8" w:space="0" w:color="auto"/>
              <w:bottom w:val="single" w:sz="8" w:space="0" w:color="auto"/>
              <w:right w:val="single" w:sz="8" w:space="0" w:color="auto"/>
            </w:tcBorders>
          </w:tcPr>
          <w:p w:rsidR="00FD2229" w:rsidRPr="00FD2229" w:rsidRDefault="00FD2229" w:rsidP="00FD2229">
            <w:pPr>
              <w:jc w:val="center"/>
              <w:rPr>
                <w:rFonts w:ascii="Times New Roman" w:hAnsi="Times New Roman"/>
                <w:sz w:val="20"/>
              </w:rPr>
            </w:pPr>
            <w:r w:rsidRPr="00FD2229">
              <w:rPr>
                <w:rFonts w:ascii="Times New Roman" w:hAnsi="Times New Roman"/>
                <w:sz w:val="20"/>
              </w:rPr>
              <w:t>0,0</w:t>
            </w:r>
          </w:p>
        </w:tc>
        <w:tc>
          <w:tcPr>
            <w:tcW w:w="320" w:type="pct"/>
            <w:tcBorders>
              <w:left w:val="single" w:sz="8" w:space="0" w:color="auto"/>
              <w:bottom w:val="single" w:sz="8" w:space="0" w:color="auto"/>
              <w:right w:val="single" w:sz="8" w:space="0" w:color="auto"/>
            </w:tcBorders>
          </w:tcPr>
          <w:p w:rsidR="00FD2229" w:rsidRPr="00FD2229" w:rsidRDefault="00FD2229" w:rsidP="00FD2229">
            <w:pPr>
              <w:jc w:val="center"/>
              <w:rPr>
                <w:rFonts w:ascii="Times New Roman" w:hAnsi="Times New Roman"/>
                <w:sz w:val="20"/>
              </w:rPr>
            </w:pPr>
            <w:r w:rsidRPr="00FD2229">
              <w:rPr>
                <w:rFonts w:ascii="Times New Roman" w:hAnsi="Times New Roman"/>
                <w:sz w:val="20"/>
              </w:rPr>
              <w:t>0,0</w:t>
            </w:r>
          </w:p>
        </w:tc>
        <w:tc>
          <w:tcPr>
            <w:tcW w:w="319" w:type="pct"/>
            <w:tcBorders>
              <w:left w:val="single" w:sz="8" w:space="0" w:color="auto"/>
              <w:bottom w:val="single" w:sz="8" w:space="0" w:color="auto"/>
              <w:right w:val="single" w:sz="8" w:space="0" w:color="auto"/>
            </w:tcBorders>
          </w:tcPr>
          <w:p w:rsidR="00FD2229" w:rsidRPr="00FD2229" w:rsidRDefault="00FD2229" w:rsidP="00FD2229">
            <w:pPr>
              <w:jc w:val="center"/>
              <w:rPr>
                <w:rFonts w:ascii="Times New Roman" w:hAnsi="Times New Roman"/>
                <w:sz w:val="20"/>
              </w:rPr>
            </w:pPr>
            <w:r w:rsidRPr="00FD2229">
              <w:rPr>
                <w:rFonts w:ascii="Times New Roman" w:hAnsi="Times New Roman"/>
                <w:sz w:val="20"/>
              </w:rPr>
              <w:t>0,0</w:t>
            </w:r>
          </w:p>
        </w:tc>
      </w:tr>
      <w:tr w:rsidR="00FD2229" w:rsidRPr="00FD2229" w:rsidTr="004900B5">
        <w:trPr>
          <w:trHeight w:val="482"/>
          <w:tblCellSpacing w:w="5" w:type="nil"/>
        </w:trPr>
        <w:tc>
          <w:tcPr>
            <w:tcW w:w="346"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бюджетов поселений</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226"/>
          <w:tblCellSpacing w:w="5" w:type="nil"/>
        </w:trPr>
        <w:tc>
          <w:tcPr>
            <w:tcW w:w="346" w:type="pct"/>
            <w:vMerge w:val="restart"/>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Основное мероприятие 2</w:t>
            </w:r>
          </w:p>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                     </w:t>
            </w:r>
          </w:p>
        </w:tc>
        <w:tc>
          <w:tcPr>
            <w:tcW w:w="732" w:type="pct"/>
            <w:vMerge w:val="restart"/>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Поддержка мер по обеспечению сбалансированности бюджетов сельских поселений</w:t>
            </w:r>
          </w:p>
        </w:tc>
        <w:tc>
          <w:tcPr>
            <w:tcW w:w="492" w:type="pct"/>
            <w:vMerge w:val="restart"/>
            <w:tcBorders>
              <w:left w:val="single" w:sz="8" w:space="0" w:color="auto"/>
              <w:right w:val="single" w:sz="8" w:space="0" w:color="auto"/>
            </w:tcBorders>
          </w:tcPr>
          <w:p w:rsidR="00FD2229" w:rsidRPr="00FD2229" w:rsidRDefault="00FD2229" w:rsidP="00FD2229">
            <w:pPr>
              <w:rPr>
                <w:rFonts w:ascii="Times New Roman" w:hAnsi="Times New Roman"/>
                <w:bCs/>
                <w:sz w:val="20"/>
              </w:rPr>
            </w:pPr>
            <w:r w:rsidRPr="00FD2229">
              <w:rPr>
                <w:rFonts w:ascii="Times New Roman" w:hAnsi="Times New Roman"/>
                <w:bCs/>
                <w:sz w:val="20"/>
              </w:rPr>
              <w:t xml:space="preserve">Финансовое управление </w:t>
            </w:r>
          </w:p>
          <w:p w:rsidR="00FD2229" w:rsidRPr="00FD2229" w:rsidRDefault="00FD2229" w:rsidP="00FD2229">
            <w:pPr>
              <w:autoSpaceDE w:val="0"/>
              <w:autoSpaceDN w:val="0"/>
              <w:adjustRightInd w:val="0"/>
              <w:rPr>
                <w:rFonts w:ascii="Times New Roman" w:hAnsi="Times New Roman"/>
                <w:sz w:val="20"/>
              </w:rPr>
            </w:pPr>
          </w:p>
        </w:tc>
        <w:tc>
          <w:tcPr>
            <w:tcW w:w="273" w:type="pct"/>
            <w:vMerge w:val="restart"/>
            <w:tcBorders>
              <w:left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047/151</w:t>
            </w: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всего, в том числе</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11581,8</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9624,3</w:t>
            </w: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r>
      <w:tr w:rsidR="00FD2229" w:rsidRPr="00FD2229" w:rsidTr="004900B5">
        <w:trPr>
          <w:trHeight w:val="256"/>
          <w:tblCellSpacing w:w="5" w:type="nil"/>
        </w:trPr>
        <w:tc>
          <w:tcPr>
            <w:tcW w:w="346"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собственные доходы бюджета</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11581,8</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9624,3</w:t>
            </w: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r>
      <w:tr w:rsidR="00FD2229" w:rsidRPr="00FD2229" w:rsidTr="004900B5">
        <w:trPr>
          <w:trHeight w:val="710"/>
          <w:tblCellSpacing w:w="5" w:type="nil"/>
        </w:trPr>
        <w:tc>
          <w:tcPr>
            <w:tcW w:w="346"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областного бюджета за счет средств федерального бюджета</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951"/>
          <w:tblCellSpacing w:w="5" w:type="nil"/>
        </w:trPr>
        <w:tc>
          <w:tcPr>
            <w:tcW w:w="346"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межбюджетные трансферты из областного бюджета за счет собственных средств областного бюджета </w:t>
            </w: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left w:val="single" w:sz="8" w:space="0" w:color="auto"/>
              <w:bottom w:val="single" w:sz="8"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482"/>
          <w:tblCellSpacing w:w="5" w:type="nil"/>
        </w:trPr>
        <w:tc>
          <w:tcPr>
            <w:tcW w:w="346" w:type="pct"/>
            <w:vMerge/>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бюджетов поселений</w:t>
            </w:r>
          </w:p>
        </w:tc>
        <w:tc>
          <w:tcPr>
            <w:tcW w:w="367" w:type="pct"/>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left w:val="single" w:sz="8" w:space="0" w:color="auto"/>
              <w:bottom w:val="single" w:sz="4" w:space="0" w:color="auto"/>
              <w:right w:val="single" w:sz="8"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226"/>
          <w:tblCellSpacing w:w="5" w:type="nil"/>
        </w:trPr>
        <w:tc>
          <w:tcPr>
            <w:tcW w:w="346"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Основное мероприятие 3                     </w:t>
            </w:r>
          </w:p>
        </w:tc>
        <w:tc>
          <w:tcPr>
            <w:tcW w:w="732"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Обслуживание муниципального долга округа</w:t>
            </w:r>
          </w:p>
        </w:tc>
        <w:tc>
          <w:tcPr>
            <w:tcW w:w="492" w:type="pct"/>
            <w:vMerge w:val="restart"/>
            <w:tcBorders>
              <w:top w:val="single" w:sz="4" w:space="0" w:color="auto"/>
              <w:left w:val="single" w:sz="4" w:space="0" w:color="auto"/>
              <w:right w:val="single" w:sz="4" w:space="0" w:color="auto"/>
            </w:tcBorders>
          </w:tcPr>
          <w:p w:rsidR="00FD2229" w:rsidRPr="00FD2229" w:rsidRDefault="00FD2229" w:rsidP="00FD2229">
            <w:pPr>
              <w:rPr>
                <w:rFonts w:ascii="Times New Roman" w:hAnsi="Times New Roman"/>
                <w:bCs/>
                <w:sz w:val="20"/>
              </w:rPr>
            </w:pPr>
            <w:r w:rsidRPr="00FD2229">
              <w:rPr>
                <w:rFonts w:ascii="Times New Roman" w:hAnsi="Times New Roman"/>
                <w:bCs/>
                <w:sz w:val="20"/>
              </w:rPr>
              <w:t xml:space="preserve">Финансовое управление </w:t>
            </w:r>
          </w:p>
          <w:p w:rsidR="00FD2229" w:rsidRPr="00FD2229" w:rsidRDefault="00FD2229" w:rsidP="00FD2229">
            <w:pPr>
              <w:autoSpaceDE w:val="0"/>
              <w:autoSpaceDN w:val="0"/>
              <w:adjustRightInd w:val="0"/>
              <w:rPr>
                <w:rFonts w:ascii="Times New Roman" w:hAnsi="Times New Roman"/>
                <w:sz w:val="20"/>
              </w:rPr>
            </w:pPr>
          </w:p>
        </w:tc>
        <w:tc>
          <w:tcPr>
            <w:tcW w:w="273"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047/151</w:t>
            </w: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w:t>
            </w: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w:t>
            </w: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79,4</w:t>
            </w: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80,5</w:t>
            </w: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80,5</w:t>
            </w:r>
          </w:p>
        </w:tc>
      </w:tr>
      <w:tr w:rsidR="00FD2229" w:rsidRPr="00FD2229" w:rsidTr="004900B5">
        <w:trPr>
          <w:trHeight w:val="226"/>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собственные доходы бюджета округа</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w:t>
            </w: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w:t>
            </w: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79,4</w:t>
            </w: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80,5</w:t>
            </w: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80,5</w:t>
            </w:r>
          </w:p>
        </w:tc>
      </w:tr>
      <w:tr w:rsidR="00FD2229" w:rsidRPr="00FD2229" w:rsidTr="004900B5">
        <w:trPr>
          <w:trHeight w:val="226"/>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областного бюджета за счет средств федерального бюджета</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226"/>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межбюджетные трансферты из областного бюджета за счет собственных средств областного бюджета </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226"/>
          <w:tblCellSpacing w:w="5" w:type="nil"/>
        </w:trPr>
        <w:tc>
          <w:tcPr>
            <w:tcW w:w="346"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бюджетов поселений</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317"/>
          <w:tblCellSpacing w:w="5" w:type="nil"/>
        </w:trPr>
        <w:tc>
          <w:tcPr>
            <w:tcW w:w="346"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Основное мероприятие 4               </w:t>
            </w:r>
          </w:p>
        </w:tc>
        <w:tc>
          <w:tcPr>
            <w:tcW w:w="732"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Обеспечение деятельности финансового управления администрации округа, как ответственного исполнителя муниципальной программы, организация и осуществление контроля за соблюдением законодательства Российской Федерации при использовании средств бюджета муниципального округа</w:t>
            </w:r>
          </w:p>
        </w:tc>
        <w:tc>
          <w:tcPr>
            <w:tcW w:w="492" w:type="pct"/>
            <w:vMerge w:val="restart"/>
            <w:tcBorders>
              <w:top w:val="single" w:sz="4" w:space="0" w:color="auto"/>
              <w:left w:val="single" w:sz="4" w:space="0" w:color="auto"/>
              <w:right w:val="single" w:sz="4" w:space="0" w:color="auto"/>
            </w:tcBorders>
          </w:tcPr>
          <w:p w:rsidR="00FD2229" w:rsidRPr="00FD2229" w:rsidRDefault="00FD2229" w:rsidP="00FD2229">
            <w:pPr>
              <w:rPr>
                <w:rFonts w:ascii="Times New Roman" w:hAnsi="Times New Roman"/>
                <w:bCs/>
                <w:sz w:val="20"/>
              </w:rPr>
            </w:pPr>
            <w:r w:rsidRPr="00FD2229">
              <w:rPr>
                <w:rFonts w:ascii="Times New Roman" w:hAnsi="Times New Roman"/>
                <w:bCs/>
                <w:sz w:val="20"/>
              </w:rPr>
              <w:t xml:space="preserve">Финансовое управление </w:t>
            </w:r>
          </w:p>
          <w:p w:rsidR="00FD2229" w:rsidRPr="00FD2229" w:rsidRDefault="00FD2229" w:rsidP="00FD2229">
            <w:pPr>
              <w:autoSpaceDE w:val="0"/>
              <w:autoSpaceDN w:val="0"/>
              <w:adjustRightInd w:val="0"/>
              <w:rPr>
                <w:rFonts w:ascii="Times New Roman" w:hAnsi="Times New Roman"/>
                <w:sz w:val="20"/>
              </w:rPr>
            </w:pPr>
          </w:p>
        </w:tc>
        <w:tc>
          <w:tcPr>
            <w:tcW w:w="273"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047/151</w:t>
            </w: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6758,5</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7823,7</w:t>
            </w:r>
          </w:p>
        </w:tc>
        <w:tc>
          <w:tcPr>
            <w:tcW w:w="348"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8572,2</w:t>
            </w:r>
          </w:p>
        </w:tc>
        <w:tc>
          <w:tcPr>
            <w:tcW w:w="337"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10096,2</w:t>
            </w:r>
          </w:p>
        </w:tc>
        <w:tc>
          <w:tcPr>
            <w:tcW w:w="320"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9400,0</w:t>
            </w:r>
          </w:p>
        </w:tc>
        <w:tc>
          <w:tcPr>
            <w:tcW w:w="319"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9400,0</w:t>
            </w:r>
          </w:p>
        </w:tc>
      </w:tr>
      <w:tr w:rsidR="00FD2229" w:rsidRPr="00FD2229" w:rsidTr="004900B5">
        <w:trPr>
          <w:trHeight w:val="467"/>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собственные доходы бюджета округа</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6758,5</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7823,7</w:t>
            </w: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8572,2</w:t>
            </w: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10096,2</w:t>
            </w: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9400,0</w:t>
            </w: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9400,0</w:t>
            </w:r>
          </w:p>
        </w:tc>
      </w:tr>
      <w:tr w:rsidR="00FD2229" w:rsidRPr="00FD2229" w:rsidTr="004900B5">
        <w:trPr>
          <w:trHeight w:val="710"/>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областного бюджета за счет средств федерального бюджета</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936"/>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межбюджетные трансферты из областного бюджета за счет собственных средств областного бюджета </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573"/>
          <w:tblCellSpacing w:w="5" w:type="nil"/>
        </w:trPr>
        <w:tc>
          <w:tcPr>
            <w:tcW w:w="346"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бюджетов поселений</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226"/>
          <w:tblCellSpacing w:w="5" w:type="nil"/>
        </w:trPr>
        <w:tc>
          <w:tcPr>
            <w:tcW w:w="346"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Основное </w:t>
            </w:r>
            <w:r w:rsidRPr="00FD2229">
              <w:rPr>
                <w:rFonts w:ascii="Times New Roman" w:hAnsi="Times New Roman"/>
                <w:sz w:val="20"/>
              </w:rPr>
              <w:lastRenderedPageBreak/>
              <w:t xml:space="preserve">мероприятие 5        </w:t>
            </w:r>
          </w:p>
        </w:tc>
        <w:tc>
          <w:tcPr>
            <w:tcW w:w="732" w:type="pct"/>
            <w:vMerge w:val="restart"/>
            <w:tcBorders>
              <w:top w:val="single" w:sz="4" w:space="0" w:color="auto"/>
              <w:left w:val="single" w:sz="4" w:space="0" w:color="auto"/>
              <w:right w:val="single" w:sz="4" w:space="0" w:color="auto"/>
            </w:tcBorders>
            <w:vAlign w:val="center"/>
          </w:tcPr>
          <w:p w:rsidR="00FD2229" w:rsidRPr="00FD2229" w:rsidRDefault="00FD2229" w:rsidP="00FD2229">
            <w:pPr>
              <w:suppressAutoHyphens/>
              <w:spacing w:before="40" w:after="40"/>
              <w:rPr>
                <w:rFonts w:ascii="Times New Roman" w:hAnsi="Times New Roman"/>
                <w:sz w:val="20"/>
              </w:rPr>
            </w:pPr>
            <w:r w:rsidRPr="00FD2229">
              <w:rPr>
                <w:rFonts w:ascii="Times New Roman" w:hAnsi="Times New Roman"/>
                <w:sz w:val="20"/>
              </w:rPr>
              <w:lastRenderedPageBreak/>
              <w:t xml:space="preserve">Организация работы </w:t>
            </w:r>
            <w:r w:rsidRPr="00FD2229">
              <w:rPr>
                <w:rFonts w:ascii="Times New Roman" w:hAnsi="Times New Roman"/>
                <w:sz w:val="20"/>
              </w:rPr>
              <w:lastRenderedPageBreak/>
              <w:t>казенного учреждения "Межведомственная централизованная бухгалтерия Нюксенского муниципального округа"</w:t>
            </w:r>
          </w:p>
        </w:tc>
        <w:tc>
          <w:tcPr>
            <w:tcW w:w="492" w:type="pct"/>
            <w:vMerge w:val="restart"/>
            <w:tcBorders>
              <w:top w:val="single" w:sz="4" w:space="0" w:color="auto"/>
              <w:left w:val="single" w:sz="4" w:space="0" w:color="auto"/>
              <w:right w:val="single" w:sz="4" w:space="0" w:color="auto"/>
            </w:tcBorders>
          </w:tcPr>
          <w:p w:rsidR="00FD2229" w:rsidRPr="00FD2229" w:rsidRDefault="00FD2229" w:rsidP="00FD2229">
            <w:pPr>
              <w:rPr>
                <w:rFonts w:ascii="Times New Roman" w:hAnsi="Times New Roman"/>
                <w:bCs/>
                <w:sz w:val="20"/>
              </w:rPr>
            </w:pPr>
            <w:r w:rsidRPr="00FD2229">
              <w:rPr>
                <w:rFonts w:ascii="Times New Roman" w:hAnsi="Times New Roman"/>
                <w:bCs/>
                <w:sz w:val="20"/>
              </w:rPr>
              <w:lastRenderedPageBreak/>
              <w:t xml:space="preserve">Финансовое </w:t>
            </w:r>
            <w:r w:rsidRPr="00FD2229">
              <w:rPr>
                <w:rFonts w:ascii="Times New Roman" w:hAnsi="Times New Roman"/>
                <w:bCs/>
                <w:sz w:val="20"/>
              </w:rPr>
              <w:lastRenderedPageBreak/>
              <w:t xml:space="preserve">управление </w:t>
            </w:r>
          </w:p>
          <w:p w:rsidR="00FD2229" w:rsidRPr="00FD2229" w:rsidRDefault="00FD2229" w:rsidP="00FD2229">
            <w:pPr>
              <w:autoSpaceDE w:val="0"/>
              <w:autoSpaceDN w:val="0"/>
              <w:adjustRightInd w:val="0"/>
              <w:rPr>
                <w:rFonts w:ascii="Times New Roman" w:hAnsi="Times New Roman"/>
                <w:sz w:val="20"/>
              </w:rPr>
            </w:pPr>
          </w:p>
        </w:tc>
        <w:tc>
          <w:tcPr>
            <w:tcW w:w="273" w:type="pct"/>
            <w:vMerge w:val="restart"/>
            <w:tcBorders>
              <w:top w:val="single" w:sz="4" w:space="0" w:color="auto"/>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lastRenderedPageBreak/>
              <w:t>047/151</w:t>
            </w: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всего, в том числе</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13297,8</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14206,3</w:t>
            </w:r>
          </w:p>
        </w:tc>
        <w:tc>
          <w:tcPr>
            <w:tcW w:w="348"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14390,0</w:t>
            </w:r>
          </w:p>
        </w:tc>
        <w:tc>
          <w:tcPr>
            <w:tcW w:w="337"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15721,8</w:t>
            </w:r>
          </w:p>
        </w:tc>
        <w:tc>
          <w:tcPr>
            <w:tcW w:w="320"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14763,6</w:t>
            </w:r>
          </w:p>
        </w:tc>
        <w:tc>
          <w:tcPr>
            <w:tcW w:w="319" w:type="pct"/>
            <w:tcBorders>
              <w:top w:val="single" w:sz="4" w:space="0" w:color="auto"/>
              <w:left w:val="single" w:sz="4" w:space="0" w:color="auto"/>
              <w:bottom w:val="single" w:sz="4" w:space="0" w:color="auto"/>
              <w:right w:val="single" w:sz="4" w:space="0" w:color="auto"/>
            </w:tcBorders>
            <w:vAlign w:val="center"/>
          </w:tcPr>
          <w:p w:rsidR="00FD2229" w:rsidRPr="00FD2229" w:rsidRDefault="00FD2229" w:rsidP="00FD2229">
            <w:pPr>
              <w:spacing w:before="40" w:after="40"/>
              <w:jc w:val="center"/>
              <w:rPr>
                <w:rFonts w:ascii="Times New Roman" w:hAnsi="Times New Roman"/>
                <w:sz w:val="20"/>
              </w:rPr>
            </w:pPr>
            <w:r w:rsidRPr="00FD2229">
              <w:rPr>
                <w:rFonts w:ascii="Times New Roman" w:hAnsi="Times New Roman"/>
                <w:sz w:val="20"/>
              </w:rPr>
              <w:t>14763,6</w:t>
            </w:r>
          </w:p>
        </w:tc>
      </w:tr>
      <w:tr w:rsidR="00FD2229" w:rsidRPr="00FD2229" w:rsidTr="004900B5">
        <w:trPr>
          <w:trHeight w:val="482"/>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собственные доходы бюджета округа</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12389,8</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13208,1</w:t>
            </w: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14390,0</w:t>
            </w: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15721,8</w:t>
            </w: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14763,6</w:t>
            </w: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14763,6</w:t>
            </w:r>
          </w:p>
        </w:tc>
      </w:tr>
      <w:tr w:rsidR="00FD2229" w:rsidRPr="00FD2229" w:rsidTr="004900B5">
        <w:trPr>
          <w:trHeight w:val="695"/>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областного бюджета за счет средств федерального бюджета</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936"/>
          <w:tblCellSpacing w:w="5" w:type="nil"/>
        </w:trPr>
        <w:tc>
          <w:tcPr>
            <w:tcW w:w="346"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 xml:space="preserve">межбюджетные трансферты из областного бюджета за счет собственных средств областного бюджета </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r>
      <w:tr w:rsidR="00FD2229" w:rsidRPr="00FD2229" w:rsidTr="004900B5">
        <w:trPr>
          <w:trHeight w:val="467"/>
          <w:tblCellSpacing w:w="5" w:type="nil"/>
        </w:trPr>
        <w:tc>
          <w:tcPr>
            <w:tcW w:w="346"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732"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492"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273" w:type="pct"/>
            <w:vMerge/>
            <w:tcBorders>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p>
        </w:tc>
        <w:tc>
          <w:tcPr>
            <w:tcW w:w="109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rPr>
                <w:rFonts w:ascii="Times New Roman" w:hAnsi="Times New Roman"/>
                <w:sz w:val="20"/>
              </w:rPr>
            </w:pPr>
            <w:r w:rsidRPr="00FD2229">
              <w:rPr>
                <w:rFonts w:ascii="Times New Roman" w:hAnsi="Times New Roman"/>
                <w:sz w:val="20"/>
              </w:rPr>
              <w:t>межбюджетные трансферты из бюджетов поселений</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908,0</w:t>
            </w:r>
          </w:p>
        </w:tc>
        <w:tc>
          <w:tcPr>
            <w:tcW w:w="36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998,2</w:t>
            </w:r>
          </w:p>
        </w:tc>
        <w:tc>
          <w:tcPr>
            <w:tcW w:w="348"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37"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20"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c>
          <w:tcPr>
            <w:tcW w:w="319" w:type="pct"/>
            <w:tcBorders>
              <w:top w:val="single" w:sz="4" w:space="0" w:color="auto"/>
              <w:left w:val="single" w:sz="4" w:space="0" w:color="auto"/>
              <w:bottom w:val="single" w:sz="4" w:space="0" w:color="auto"/>
              <w:right w:val="single" w:sz="4" w:space="0" w:color="auto"/>
            </w:tcBorders>
          </w:tcPr>
          <w:p w:rsidR="00FD2229" w:rsidRPr="00FD2229" w:rsidRDefault="00FD2229" w:rsidP="00FD2229">
            <w:pPr>
              <w:autoSpaceDE w:val="0"/>
              <w:autoSpaceDN w:val="0"/>
              <w:adjustRightInd w:val="0"/>
              <w:jc w:val="center"/>
              <w:rPr>
                <w:rFonts w:ascii="Times New Roman" w:hAnsi="Times New Roman"/>
                <w:sz w:val="20"/>
              </w:rPr>
            </w:pPr>
            <w:r w:rsidRPr="00FD2229">
              <w:rPr>
                <w:rFonts w:ascii="Times New Roman" w:hAnsi="Times New Roman"/>
                <w:sz w:val="20"/>
              </w:rPr>
              <w:t>0,0</w:t>
            </w:r>
          </w:p>
        </w:tc>
      </w:tr>
    </w:tbl>
    <w:p w:rsidR="00FD2229" w:rsidRPr="00FD2229" w:rsidRDefault="00FD2229" w:rsidP="00FD2229">
      <w:pPr>
        <w:autoSpaceDE w:val="0"/>
        <w:autoSpaceDN w:val="0"/>
        <w:adjustRightInd w:val="0"/>
        <w:ind w:firstLine="567"/>
        <w:jc w:val="both"/>
        <w:rPr>
          <w:rFonts w:ascii="Times New Roman" w:hAnsi="Times New Roman"/>
          <w:sz w:val="20"/>
        </w:rPr>
      </w:pPr>
    </w:p>
    <w:p w:rsidR="00FD2229" w:rsidRPr="00FD2229" w:rsidRDefault="00FD2229" w:rsidP="00FD2229">
      <w:pPr>
        <w:autoSpaceDE w:val="0"/>
        <w:autoSpaceDN w:val="0"/>
        <w:adjustRightInd w:val="0"/>
        <w:ind w:firstLine="567"/>
        <w:jc w:val="both"/>
        <w:rPr>
          <w:rFonts w:ascii="Times New Roman" w:hAnsi="Times New Roman"/>
          <w:sz w:val="20"/>
        </w:rPr>
      </w:pPr>
    </w:p>
    <w:p w:rsidR="00FD2229" w:rsidRPr="00FD2229" w:rsidRDefault="00FD2229" w:rsidP="00FD2229">
      <w:pPr>
        <w:autoSpaceDE w:val="0"/>
        <w:autoSpaceDN w:val="0"/>
        <w:adjustRightInd w:val="0"/>
        <w:ind w:firstLine="567"/>
        <w:jc w:val="both"/>
        <w:rPr>
          <w:rFonts w:ascii="Times New Roman" w:hAnsi="Times New Roman"/>
          <w:sz w:val="20"/>
        </w:rPr>
      </w:pPr>
    </w:p>
    <w:p w:rsidR="00B36FE2" w:rsidRDefault="00B36FE2" w:rsidP="00076CF5">
      <w:pPr>
        <w:widowControl w:val="0"/>
        <w:autoSpaceDE w:val="0"/>
        <w:autoSpaceDN w:val="0"/>
        <w:adjustRightInd w:val="0"/>
        <w:spacing w:line="276" w:lineRule="auto"/>
        <w:ind w:left="10620"/>
        <w:jc w:val="both"/>
        <w:outlineLvl w:val="0"/>
      </w:pPr>
    </w:p>
    <w:sectPr w:rsidR="00B36FE2" w:rsidSect="00CF435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6C2"/>
    <w:multiLevelType w:val="hybridMultilevel"/>
    <w:tmpl w:val="6C9AD6AE"/>
    <w:lvl w:ilvl="0" w:tplc="DE5E36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A4F85"/>
    <w:multiLevelType w:val="hybridMultilevel"/>
    <w:tmpl w:val="0A164768"/>
    <w:lvl w:ilvl="0" w:tplc="6F8CBC2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6067B6"/>
    <w:multiLevelType w:val="multilevel"/>
    <w:tmpl w:val="91FCE49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285279C8"/>
    <w:multiLevelType w:val="multilevel"/>
    <w:tmpl w:val="99C80C7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2F17A15"/>
    <w:multiLevelType w:val="hybridMultilevel"/>
    <w:tmpl w:val="E2BAB758"/>
    <w:lvl w:ilvl="0" w:tplc="7EDE6AE6">
      <w:start w:val="202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65B6D25"/>
    <w:multiLevelType w:val="hybridMultilevel"/>
    <w:tmpl w:val="E7CABF86"/>
    <w:lvl w:ilvl="0" w:tplc="F224F11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D0A80"/>
    <w:multiLevelType w:val="hybridMultilevel"/>
    <w:tmpl w:val="9202BF1E"/>
    <w:lvl w:ilvl="0" w:tplc="7EDE6AE6">
      <w:start w:val="2025"/>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B890B69"/>
    <w:multiLevelType w:val="hybridMultilevel"/>
    <w:tmpl w:val="5ABC5002"/>
    <w:lvl w:ilvl="0" w:tplc="6E66C42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B11A0A"/>
    <w:multiLevelType w:val="multilevel"/>
    <w:tmpl w:val="49A478DE"/>
    <w:lvl w:ilvl="0">
      <w:start w:val="1"/>
      <w:numFmt w:val="decimal"/>
      <w:lvlText w:val="%1."/>
      <w:lvlJc w:val="left"/>
      <w:pPr>
        <w:ind w:left="360" w:hanging="360"/>
      </w:pPr>
    </w:lvl>
    <w:lvl w:ilvl="1">
      <w:start w:val="1"/>
      <w:numFmt w:val="decimal"/>
      <w:isLgl/>
      <w:lvlText w:val="%1.%2"/>
      <w:lvlJc w:val="left"/>
      <w:pPr>
        <w:ind w:left="868" w:hanging="375"/>
      </w:pPr>
    </w:lvl>
    <w:lvl w:ilvl="2">
      <w:start w:val="1"/>
      <w:numFmt w:val="decimal"/>
      <w:isLgl/>
      <w:lvlText w:val="%1.%2.%3"/>
      <w:lvlJc w:val="left"/>
      <w:pPr>
        <w:ind w:left="1988" w:hanging="720"/>
      </w:pPr>
    </w:lvl>
    <w:lvl w:ilvl="3">
      <w:start w:val="1"/>
      <w:numFmt w:val="decimal"/>
      <w:isLgl/>
      <w:lvlText w:val="%1.%2.%3.%4"/>
      <w:lvlJc w:val="left"/>
      <w:pPr>
        <w:ind w:left="2982" w:hanging="1080"/>
      </w:pPr>
    </w:lvl>
    <w:lvl w:ilvl="4">
      <w:start w:val="1"/>
      <w:numFmt w:val="decimal"/>
      <w:isLgl/>
      <w:lvlText w:val="%1.%2.%3.%4.%5"/>
      <w:lvlJc w:val="left"/>
      <w:pPr>
        <w:ind w:left="3616" w:hanging="1080"/>
      </w:pPr>
    </w:lvl>
    <w:lvl w:ilvl="5">
      <w:start w:val="1"/>
      <w:numFmt w:val="decimal"/>
      <w:isLgl/>
      <w:lvlText w:val="%1.%2.%3.%4.%5.%6"/>
      <w:lvlJc w:val="left"/>
      <w:pPr>
        <w:ind w:left="4610" w:hanging="1440"/>
      </w:pPr>
    </w:lvl>
    <w:lvl w:ilvl="6">
      <w:start w:val="1"/>
      <w:numFmt w:val="decimal"/>
      <w:isLgl/>
      <w:lvlText w:val="%1.%2.%3.%4.%5.%6.%7"/>
      <w:lvlJc w:val="left"/>
      <w:pPr>
        <w:ind w:left="5244" w:hanging="1440"/>
      </w:pPr>
    </w:lvl>
    <w:lvl w:ilvl="7">
      <w:start w:val="1"/>
      <w:numFmt w:val="decimal"/>
      <w:isLgl/>
      <w:lvlText w:val="%1.%2.%3.%4.%5.%6.%7.%8"/>
      <w:lvlJc w:val="left"/>
      <w:pPr>
        <w:ind w:left="6238" w:hanging="1800"/>
      </w:pPr>
    </w:lvl>
    <w:lvl w:ilvl="8">
      <w:start w:val="1"/>
      <w:numFmt w:val="decimal"/>
      <w:isLgl/>
      <w:lvlText w:val="%1.%2.%3.%4.%5.%6.%7.%8.%9"/>
      <w:lvlJc w:val="left"/>
      <w:pPr>
        <w:ind w:left="7232" w:hanging="216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90"/>
    <w:rsid w:val="0000146D"/>
    <w:rsid w:val="000148D3"/>
    <w:rsid w:val="00055612"/>
    <w:rsid w:val="00076790"/>
    <w:rsid w:val="00076CF5"/>
    <w:rsid w:val="000A29EF"/>
    <w:rsid w:val="000D1F71"/>
    <w:rsid w:val="000F1476"/>
    <w:rsid w:val="00107AB0"/>
    <w:rsid w:val="00150837"/>
    <w:rsid w:val="001735D2"/>
    <w:rsid w:val="001B5F7A"/>
    <w:rsid w:val="002359F2"/>
    <w:rsid w:val="00282A48"/>
    <w:rsid w:val="002D333F"/>
    <w:rsid w:val="002E0385"/>
    <w:rsid w:val="002E6AB3"/>
    <w:rsid w:val="00311532"/>
    <w:rsid w:val="003532BD"/>
    <w:rsid w:val="00362E0D"/>
    <w:rsid w:val="00387AF8"/>
    <w:rsid w:val="003D2B3A"/>
    <w:rsid w:val="003D73B1"/>
    <w:rsid w:val="00456E05"/>
    <w:rsid w:val="00532B43"/>
    <w:rsid w:val="00556BF9"/>
    <w:rsid w:val="005927AD"/>
    <w:rsid w:val="00652FC6"/>
    <w:rsid w:val="00661BA8"/>
    <w:rsid w:val="00672818"/>
    <w:rsid w:val="006771E5"/>
    <w:rsid w:val="006E39F7"/>
    <w:rsid w:val="006F4B8B"/>
    <w:rsid w:val="0078165B"/>
    <w:rsid w:val="007E5C8B"/>
    <w:rsid w:val="007E7DC1"/>
    <w:rsid w:val="00863206"/>
    <w:rsid w:val="008870D7"/>
    <w:rsid w:val="008F32E6"/>
    <w:rsid w:val="009231B0"/>
    <w:rsid w:val="00996921"/>
    <w:rsid w:val="009B2899"/>
    <w:rsid w:val="009C29D6"/>
    <w:rsid w:val="009D1C71"/>
    <w:rsid w:val="009E4DA2"/>
    <w:rsid w:val="00A84255"/>
    <w:rsid w:val="00AF23D0"/>
    <w:rsid w:val="00B329A2"/>
    <w:rsid w:val="00B36B32"/>
    <w:rsid w:val="00B36FE2"/>
    <w:rsid w:val="00B411BB"/>
    <w:rsid w:val="00B60101"/>
    <w:rsid w:val="00B75BCA"/>
    <w:rsid w:val="00B81085"/>
    <w:rsid w:val="00B9427D"/>
    <w:rsid w:val="00C20227"/>
    <w:rsid w:val="00C41E65"/>
    <w:rsid w:val="00CA7B85"/>
    <w:rsid w:val="00CB4862"/>
    <w:rsid w:val="00CF4351"/>
    <w:rsid w:val="00D35C24"/>
    <w:rsid w:val="00D54FEA"/>
    <w:rsid w:val="00D867EF"/>
    <w:rsid w:val="00D90AF6"/>
    <w:rsid w:val="00DF3CEA"/>
    <w:rsid w:val="00E06CED"/>
    <w:rsid w:val="00E23988"/>
    <w:rsid w:val="00E3704E"/>
    <w:rsid w:val="00E57B4C"/>
    <w:rsid w:val="00E91F85"/>
    <w:rsid w:val="00EB2D7C"/>
    <w:rsid w:val="00EE6A6A"/>
    <w:rsid w:val="00FB3150"/>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FB70"/>
  <w15:docId w15:val="{0B275CC2-8177-49A3-BF56-22E7C6FE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076CF5"/>
    <w:pPr>
      <w:keepNext/>
      <w:spacing w:before="240" w:after="60"/>
      <w:outlineLvl w:val="1"/>
    </w:pPr>
    <w:rPr>
      <w:rFonts w:cs="Arial"/>
      <w:b/>
      <w:bCs/>
      <w:i/>
      <w:iCs/>
      <w:sz w:val="28"/>
      <w:szCs w:val="28"/>
    </w:rPr>
  </w:style>
  <w:style w:type="paragraph" w:styleId="3">
    <w:name w:val="heading 3"/>
    <w:basedOn w:val="a"/>
    <w:next w:val="a"/>
    <w:link w:val="30"/>
    <w:semiHidden/>
    <w:unhideWhenUsed/>
    <w:qFormat/>
    <w:rsid w:val="00076CF5"/>
    <w:pPr>
      <w:keepNext/>
      <w:outlineLvl w:val="2"/>
    </w:pPr>
    <w:rPr>
      <w:rFonts w:ascii="Times New Roman" w:hAnsi="Times New Roman"/>
      <w:sz w:val="32"/>
    </w:rPr>
  </w:style>
  <w:style w:type="paragraph" w:styleId="4">
    <w:name w:val="heading 4"/>
    <w:basedOn w:val="a"/>
    <w:next w:val="a"/>
    <w:link w:val="40"/>
    <w:semiHidden/>
    <w:unhideWhenUsed/>
    <w:qFormat/>
    <w:rsid w:val="00076CF5"/>
    <w:pPr>
      <w:keepNext/>
      <w:jc w:val="center"/>
      <w:outlineLvl w:val="3"/>
    </w:pPr>
    <w:rPr>
      <w:rFonts w:ascii="Times New Roman" w:hAnsi="Times New Roman"/>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4351"/>
    <w:pPr>
      <w:ind w:left="720"/>
      <w:contextualSpacing/>
    </w:pPr>
  </w:style>
  <w:style w:type="paragraph" w:styleId="a5">
    <w:name w:val="Balloon Text"/>
    <w:basedOn w:val="a"/>
    <w:link w:val="a6"/>
    <w:uiPriority w:val="99"/>
    <w:semiHidden/>
    <w:unhideWhenUsed/>
    <w:rsid w:val="00CF4351"/>
    <w:rPr>
      <w:rFonts w:ascii="Tahoma" w:hAnsi="Tahoma" w:cs="Tahoma"/>
      <w:sz w:val="16"/>
      <w:szCs w:val="16"/>
    </w:rPr>
  </w:style>
  <w:style w:type="character" w:customStyle="1" w:styleId="a6">
    <w:name w:val="Текст выноски Знак"/>
    <w:basedOn w:val="a0"/>
    <w:link w:val="a5"/>
    <w:uiPriority w:val="99"/>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76CF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semiHidden/>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iPriority w:val="99"/>
    <w:semiHidden/>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iPriority w:val="99"/>
    <w:semiHidden/>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semiHidden/>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uiPriority w:val="99"/>
    <w:semiHidden/>
    <w:locked/>
    <w:rsid w:val="00076CF5"/>
    <w:rPr>
      <w:rFonts w:ascii="Calibri" w:hAnsi="Calibri" w:cs="Calibri"/>
      <w:lang w:val="x-none" w:eastAsia="x-none"/>
    </w:rPr>
  </w:style>
  <w:style w:type="character" w:customStyle="1" w:styleId="af">
    <w:name w:val="Нижний колонтитул Знак"/>
    <w:basedOn w:val="a0"/>
    <w:link w:val="af0"/>
    <w:uiPriority w:val="99"/>
    <w:semiHidden/>
    <w:locked/>
    <w:rsid w:val="00076CF5"/>
    <w:rPr>
      <w:sz w:val="24"/>
      <w:szCs w:val="24"/>
    </w:rPr>
  </w:style>
  <w:style w:type="character" w:customStyle="1" w:styleId="af1">
    <w:name w:val="Заголовок Знак"/>
    <w:basedOn w:val="a0"/>
    <w:link w:val="af2"/>
    <w:locked/>
    <w:rsid w:val="00076CF5"/>
    <w:rPr>
      <w:sz w:val="28"/>
    </w:rPr>
  </w:style>
  <w:style w:type="character" w:customStyle="1" w:styleId="af3">
    <w:name w:val="Основной текст Знак"/>
    <w:basedOn w:val="a0"/>
    <w:link w:val="af4"/>
    <w:uiPriority w:val="99"/>
    <w:semiHidden/>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uiPriority w:val="99"/>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uiPriority w:val="99"/>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uiPriority w:val="99"/>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iPriority w:val="99"/>
    <w:semiHidden/>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iPriority w:val="99"/>
    <w:semiHidden/>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iPriority w:val="99"/>
    <w:semiHidden/>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iPriority w:val="99"/>
    <w:semiHidden/>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59">
      <w:bodyDiv w:val="1"/>
      <w:marLeft w:val="0"/>
      <w:marRight w:val="0"/>
      <w:marTop w:val="0"/>
      <w:marBottom w:val="0"/>
      <w:divBdr>
        <w:top w:val="none" w:sz="0" w:space="0" w:color="auto"/>
        <w:left w:val="none" w:sz="0" w:space="0" w:color="auto"/>
        <w:bottom w:val="none" w:sz="0" w:space="0" w:color="auto"/>
        <w:right w:val="none" w:sz="0" w:space="0" w:color="auto"/>
      </w:divBdr>
    </w:div>
    <w:div w:id="1223442957">
      <w:bodyDiv w:val="1"/>
      <w:marLeft w:val="0"/>
      <w:marRight w:val="0"/>
      <w:marTop w:val="0"/>
      <w:marBottom w:val="0"/>
      <w:divBdr>
        <w:top w:val="none" w:sz="0" w:space="0" w:color="auto"/>
        <w:left w:val="none" w:sz="0" w:space="0" w:color="auto"/>
        <w:bottom w:val="none" w:sz="0" w:space="0" w:color="auto"/>
        <w:right w:val="none" w:sz="0" w:space="0" w:color="auto"/>
      </w:divBdr>
    </w:div>
    <w:div w:id="157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Администратор07</cp:lastModifiedBy>
  <cp:revision>6</cp:revision>
  <cp:lastPrinted>2025-01-21T09:31:00Z</cp:lastPrinted>
  <dcterms:created xsi:type="dcterms:W3CDTF">2025-01-09T07:20:00Z</dcterms:created>
  <dcterms:modified xsi:type="dcterms:W3CDTF">2025-01-31T13:14:00Z</dcterms:modified>
</cp:coreProperties>
</file>