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07A4" w14:textId="77777777" w:rsidR="00BC479D" w:rsidRPr="00BC479D" w:rsidRDefault="00BC479D" w:rsidP="00BC479D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BC479D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 xml:space="preserve">Безопасность при езде на </w:t>
      </w:r>
      <w:proofErr w:type="spellStart"/>
      <w:r w:rsidRPr="00BC479D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питбайке</w:t>
      </w:r>
      <w:proofErr w:type="spellEnd"/>
      <w:r w:rsidRPr="00BC479D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: 10 правил, которые нужно знать</w:t>
      </w:r>
    </w:p>
    <w:p w14:paraId="6B9909FA" w14:textId="69209A14" w:rsidR="00BC479D" w:rsidRP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Как выбрать безопасное место для катания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br/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Питбайки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не предназначены для езды по асфальту, поэтому следите за дорожным покрытием. Если вы едете по грунтовой дороге или тропинке, будьте внимательны к камням, корням и другим препятствиям на пути. Категорически запрещено ездить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по дорогам общего пользования, тротуарах или в парках. Лучшим местом для резвых покатушек будут только специально отведенные для этого места, такие как треки для кроссовых мотогонок или парки с дорожками для мотоциклов.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br/>
        <w:t xml:space="preserve">Перед тем, как начать кататься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необходимо выбрать безопасное место. Это может быть выделенная трасса для кросса или пустырь, где нет людей и препятствий.</w:t>
      </w:r>
    </w:p>
    <w:p w14:paraId="3922BBF9" w14:textId="35E08950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Носите протекторы</w:t>
      </w:r>
    </w:p>
    <w:p w14:paraId="33E066BB" w14:textId="77777777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При катании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достаточно высок риск травм и травматических ситуаций. Одним из обязательных условий безопасности является использование защитных элементов экипировки. Протекторы на локтях, коленях и подбородке помогут снизить риск получения серьезных травм.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br/>
        <w:t xml:space="preserve">Проверяйте технику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питбайка</w:t>
      </w:r>
      <w:proofErr w:type="spellEnd"/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.</w:t>
      </w:r>
    </w:p>
    <w:p w14:paraId="5B352A8B" w14:textId="0BCC3380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Перед тем, как отправиться на покатушки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, обязательно проверьте его техническое состояние. Убедитесь в исправности тормозов, масла и топлива, а также любых других систем и частей, которые могут повлиять на безопасность езды.</w:t>
      </w:r>
    </w:p>
    <w:p w14:paraId="1AA9E2D9" w14:textId="401405F4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Как правильно садиться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</w:t>
      </w:r>
      <w:proofErr w:type="spellEnd"/>
    </w:p>
    <w:p w14:paraId="74B6533C" w14:textId="77777777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Когда вы готовы кататься, необходимо правильно садиться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. Сначала стойте рядом с ним, затем поднимите и поставьте одну ногу на другую сторону мотоцикла. Затем садитесь на сиденье и поместите вторую ногу на выступ переднего колеса.</w:t>
      </w:r>
    </w:p>
    <w:p w14:paraId="2D259429" w14:textId="60156F5D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Убедитесь, что вы максимально осведомлены о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br/>
        <w:t xml:space="preserve">Перед тем, как выйти на безопасное место для катания, удостоверьтесь в том, что вы знаете все важные характеристики и возможности вашего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питбайка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. Необходимо знать, как пользоваться тормозами; как изменять скорость и направление движения; и как работает система передач.</w:t>
      </w:r>
    </w:p>
    <w:p w14:paraId="6F525ADF" w14:textId="1A5AEF7B" w:rsidR="00BC479D" w:rsidRPr="00BC479D" w:rsidRDefault="00BC479D" w:rsidP="006902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Не завышайте свои возможности</w:t>
      </w:r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. 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Никогда не стоит подсаживаться на мотоцикл слишком большой мощности, если вы только начинаете осваивать эти навыки. Также не стоит пытаться выполнять сложные трюки и ловкие маневры, если вы не уверены в своих силах.</w:t>
      </w:r>
    </w:p>
    <w:p w14:paraId="114E9696" w14:textId="77777777" w:rsidR="00BC479D" w:rsidRDefault="00BC479D" w:rsidP="00BC47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Как правильно тормозить</w:t>
      </w:r>
    </w:p>
    <w:p w14:paraId="0CF13A7E" w14:textId="77777777" w:rsidR="00BC479D" w:rsidRDefault="00BC479D" w:rsidP="00BC479D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   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Для безопасной езды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необходимо уметь правильно тормозить. При торможении сначала нажимайте на задний тормоз, а затем на передний. Это поможет избежать переворота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питбайка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.</w:t>
      </w:r>
    </w:p>
    <w:p w14:paraId="61437679" w14:textId="0A2D5BBC" w:rsidR="00BC479D" w:rsidRDefault="00BC479D" w:rsidP="00BC479D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10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. Не забывайте о безопасности окружающих</w:t>
      </w:r>
    </w:p>
    <w:p w14:paraId="2BE63F6F" w14:textId="41E96A01" w:rsidR="00BC479D" w:rsidRDefault="00BC479D" w:rsidP="00BC479D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lastRenderedPageBreak/>
        <w:t xml:space="preserve">     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Помимо своей личной безопасности, не забывайте о безопасности окружающих. Никогда не ездите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превышая скорость пешеходных зон; не бросайте мотоцикл на выключенном ходу на улице.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br/>
        <w:t>9. Как правильно совершать повороты</w:t>
      </w:r>
    </w:p>
    <w:p w14:paraId="5B7587F7" w14:textId="77777777" w:rsidR="00BC479D" w:rsidRDefault="00BC479D" w:rsidP="00BC479D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   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Для безопасного осуществления поворотов необходимо снижать скорость очень плавно. Сначала опустите верхнее тело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питбайка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, а затем, поочередно уклоните плечи в направление поворота.</w:t>
      </w:r>
    </w:p>
    <w:p w14:paraId="073FE4F1" w14:textId="07246D21" w:rsidR="00BC479D" w:rsidRPr="00BC479D" w:rsidRDefault="00BC479D" w:rsidP="00BC479D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   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10. Не забывайте про наличие других участников движения</w:t>
      </w:r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br/>
        <w:t xml:space="preserve">Когда вы едете на </w:t>
      </w:r>
      <w:proofErr w:type="spellStart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питбайке</w:t>
      </w:r>
      <w:proofErr w:type="spellEnd"/>
      <w:r w:rsidRPr="00BC479D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, всегда будьте внимательны и осторожны. Не забывайте об основных правилах дорожного движения и учитывайте наличие других участников дорожного движения.</w:t>
      </w:r>
    </w:p>
    <w:p w14:paraId="61ABE0B2" w14:textId="77777777" w:rsidR="00BC479D" w:rsidRPr="00BC479D" w:rsidRDefault="00BC479D" w:rsidP="00BC479D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</w:p>
    <w:p w14:paraId="0FF11825" w14:textId="77777777" w:rsidR="00BC479D" w:rsidRPr="00BC479D" w:rsidRDefault="00BC479D" w:rsidP="00BC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002D2D1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56BD23BD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6FE05813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68A77BD4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7A73159D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29839B02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48A1B53C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27B2B311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33D191F1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565E2B0D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0F64A35D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67AD09DF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14:paraId="39BFDD66" w14:textId="77777777" w:rsidR="00BC479D" w:rsidRDefault="00BC479D" w:rsidP="00B813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sectPr w:rsidR="00BC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A7F6E"/>
    <w:multiLevelType w:val="hybridMultilevel"/>
    <w:tmpl w:val="F9E0C0E0"/>
    <w:lvl w:ilvl="0" w:tplc="1FB6DDC2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2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5A"/>
    <w:rsid w:val="00256A15"/>
    <w:rsid w:val="002F75DD"/>
    <w:rsid w:val="003F3DF0"/>
    <w:rsid w:val="00665EEA"/>
    <w:rsid w:val="00697E7A"/>
    <w:rsid w:val="009A0AA1"/>
    <w:rsid w:val="00B813E3"/>
    <w:rsid w:val="00BC479D"/>
    <w:rsid w:val="00E40D5A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C27C"/>
  <w15:chartTrackingRefBased/>
  <w15:docId w15:val="{90FD6E46-FCD4-4A6D-9C90-903F3449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0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Киркеснер Ирина</dc:creator>
  <cp:keywords/>
  <dc:description/>
  <cp:lastModifiedBy>KDN</cp:lastModifiedBy>
  <cp:revision>2</cp:revision>
  <dcterms:created xsi:type="dcterms:W3CDTF">2024-07-09T06:50:00Z</dcterms:created>
  <dcterms:modified xsi:type="dcterms:W3CDTF">2024-07-09T06:50:00Z</dcterms:modified>
</cp:coreProperties>
</file>