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CF2" w:rsidRDefault="00BC4CF2" w:rsidP="00E05983">
      <w:pPr>
        <w:autoSpaceDE w:val="0"/>
        <w:autoSpaceDN w:val="0"/>
        <w:adjustRightInd w:val="0"/>
        <w:ind w:left="6521"/>
      </w:pPr>
    </w:p>
    <w:p w:rsidR="00E05983" w:rsidRPr="00F055B0" w:rsidRDefault="00E05983" w:rsidP="00147076">
      <w:pPr>
        <w:autoSpaceDE w:val="0"/>
        <w:autoSpaceDN w:val="0"/>
        <w:adjustRightInd w:val="0"/>
        <w:ind w:left="6521" w:hanging="1418"/>
      </w:pPr>
      <w:r w:rsidRPr="00F055B0">
        <w:t>УТВЕРЖДЁН</w:t>
      </w:r>
    </w:p>
    <w:p w:rsidR="00E05983" w:rsidRPr="00F055B0" w:rsidRDefault="00E05983" w:rsidP="00147076">
      <w:pPr>
        <w:autoSpaceDE w:val="0"/>
        <w:autoSpaceDN w:val="0"/>
        <w:adjustRightInd w:val="0"/>
        <w:ind w:left="6521" w:hanging="1418"/>
      </w:pPr>
      <w:r>
        <w:t>приказом к</w:t>
      </w:r>
      <w:r w:rsidRPr="00F055B0">
        <w:t>онтрольно-счётной комиссии</w:t>
      </w:r>
    </w:p>
    <w:p w:rsidR="00E05983" w:rsidRPr="00F055B0" w:rsidRDefault="00AE2938" w:rsidP="00147076">
      <w:pPr>
        <w:autoSpaceDE w:val="0"/>
        <w:autoSpaceDN w:val="0"/>
        <w:adjustRightInd w:val="0"/>
        <w:ind w:left="5103"/>
      </w:pPr>
      <w:r>
        <w:t>Нюксенского</w:t>
      </w:r>
      <w:r w:rsidR="00147076">
        <w:t xml:space="preserve"> </w:t>
      </w:r>
      <w:r w:rsidR="00E05983" w:rsidRPr="00F055B0">
        <w:t>муниципального    округ</w:t>
      </w:r>
      <w:r w:rsidR="00147076">
        <w:t xml:space="preserve">а </w:t>
      </w:r>
      <w:r w:rsidR="00E05983" w:rsidRPr="00F055B0">
        <w:t xml:space="preserve">Вологодской области </w:t>
      </w:r>
      <w:r w:rsidR="00147076" w:rsidRPr="00022D03">
        <w:t>от 04.04.2024</w:t>
      </w:r>
      <w:r w:rsidR="00E05983" w:rsidRPr="00022D03">
        <w:t xml:space="preserve"> № </w:t>
      </w:r>
      <w:r>
        <w:t>2</w:t>
      </w:r>
      <w:r w:rsidR="00DE0C53">
        <w:t>5</w:t>
      </w:r>
      <w:r>
        <w:t>-о</w:t>
      </w:r>
      <w:r w:rsidR="00147076">
        <w:t xml:space="preserve"> (</w:t>
      </w:r>
      <w:r w:rsidR="00147076" w:rsidRPr="00CD077F">
        <w:t>в редакции приказа от</w:t>
      </w:r>
      <w:r w:rsidR="00147076">
        <w:t xml:space="preserve"> 05.05.2025 </w:t>
      </w:r>
      <w:r w:rsidR="00147076" w:rsidRPr="00CD077F">
        <w:t>№</w:t>
      </w:r>
      <w:r w:rsidR="00147076">
        <w:t>4</w:t>
      </w:r>
      <w:r w:rsidR="00147076" w:rsidRPr="00CD077F">
        <w:t xml:space="preserve">-о)    </w:t>
      </w:r>
      <w:r w:rsidR="00147076"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147076" w:rsidRPr="00CD077F">
        <w:t xml:space="preserve"> </w:t>
      </w:r>
    </w:p>
    <w:p w:rsidR="00E05983" w:rsidRPr="00F055B0" w:rsidRDefault="00E05983" w:rsidP="00E05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983" w:rsidRPr="00F055B0" w:rsidRDefault="00E05983" w:rsidP="00E059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55B0">
        <w:rPr>
          <w:sz w:val="28"/>
          <w:szCs w:val="28"/>
        </w:rPr>
        <w:t xml:space="preserve">КОНТРОЛЬНО-СЧЕТНАЯ КОМИССИЯ </w:t>
      </w:r>
      <w:r w:rsidR="00AE2938">
        <w:rPr>
          <w:sz w:val="28"/>
          <w:szCs w:val="28"/>
        </w:rPr>
        <w:t>НЮКСЕНСКОГО</w:t>
      </w:r>
      <w:r w:rsidRPr="00F055B0">
        <w:rPr>
          <w:sz w:val="28"/>
          <w:szCs w:val="28"/>
        </w:rPr>
        <w:t xml:space="preserve"> МУНИИЦИПАЛЬНОГО ОКРУГА ВОЛОГОДСКОЙ ОБЛАСТИ </w:t>
      </w:r>
    </w:p>
    <w:p w:rsidR="00EF08AF" w:rsidRPr="00450772" w:rsidRDefault="00EF08AF" w:rsidP="00EF08AF">
      <w:pPr>
        <w:jc w:val="center"/>
        <w:rPr>
          <w:b/>
          <w:sz w:val="28"/>
          <w:szCs w:val="28"/>
        </w:rPr>
      </w:pPr>
    </w:p>
    <w:p w:rsidR="00EF08AF" w:rsidRPr="00450772" w:rsidRDefault="00EF08AF" w:rsidP="00EF08AF">
      <w:pPr>
        <w:jc w:val="center"/>
        <w:rPr>
          <w:b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</w:p>
    <w:p w:rsidR="00EF08AF" w:rsidRDefault="00EF08AF" w:rsidP="00EF08AF">
      <w:pPr>
        <w:jc w:val="center"/>
        <w:rPr>
          <w:b/>
          <w:bCs/>
          <w:caps/>
          <w:sz w:val="28"/>
          <w:szCs w:val="28"/>
        </w:rPr>
      </w:pPr>
      <w:r w:rsidRPr="006A16E4">
        <w:rPr>
          <w:b/>
          <w:bCs/>
          <w:caps/>
          <w:sz w:val="28"/>
          <w:szCs w:val="28"/>
        </w:rPr>
        <w:t>Стандарт </w:t>
      </w:r>
      <w:r w:rsidRPr="006A16E4">
        <w:rPr>
          <w:b/>
          <w:bCs/>
          <w:caps/>
          <w:sz w:val="28"/>
          <w:szCs w:val="28"/>
        </w:rPr>
        <w:br/>
        <w:t>внешнего муниципального финансового контроля</w:t>
      </w:r>
    </w:p>
    <w:p w:rsidR="00DE0C53" w:rsidRPr="00DE0C53" w:rsidRDefault="00DE0C53" w:rsidP="00DE0C53">
      <w:pPr>
        <w:jc w:val="center"/>
        <w:rPr>
          <w:b/>
          <w:bCs/>
          <w:sz w:val="36"/>
          <w:szCs w:val="36"/>
        </w:rPr>
      </w:pPr>
    </w:p>
    <w:p w:rsidR="00DE0C53" w:rsidRPr="00DE0C53" w:rsidRDefault="00DE0C53" w:rsidP="00DE0C53">
      <w:pPr>
        <w:jc w:val="center"/>
        <w:rPr>
          <w:b/>
          <w:bCs/>
          <w:sz w:val="36"/>
          <w:szCs w:val="36"/>
        </w:rPr>
      </w:pPr>
      <w:r w:rsidRPr="00DE0C53">
        <w:rPr>
          <w:b/>
          <w:bCs/>
          <w:sz w:val="36"/>
          <w:szCs w:val="36"/>
        </w:rPr>
        <w:t>«Осуществление контроля за соблюдением установленного порядка управления и распоряжения имуществом, находящимся в муниципальной собственности Нюксенского муниципального округа»</w:t>
      </w:r>
    </w:p>
    <w:p w:rsidR="00DE0C53" w:rsidRPr="00DE0C53" w:rsidRDefault="00DE0C53" w:rsidP="00DE0C53">
      <w:pPr>
        <w:jc w:val="both"/>
        <w:rPr>
          <w:b/>
          <w:bCs/>
          <w:sz w:val="36"/>
          <w:szCs w:val="36"/>
        </w:rPr>
      </w:pPr>
      <w:r w:rsidRPr="00DE0C53">
        <w:rPr>
          <w:b/>
          <w:bCs/>
          <w:sz w:val="36"/>
          <w:szCs w:val="36"/>
        </w:rPr>
        <w:t xml:space="preserve">                                                          </w:t>
      </w: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с.Нюксеница</w:t>
      </w:r>
      <w:proofErr w:type="spellEnd"/>
    </w:p>
    <w:p w:rsidR="00AE2938" w:rsidRDefault="00AE2938" w:rsidP="00EF08A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14707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г.</w:t>
      </w:r>
    </w:p>
    <w:p w:rsidR="00DE0C53" w:rsidRDefault="00DE0C53" w:rsidP="00DE0C53">
      <w:pPr>
        <w:keepNext/>
        <w:suppressAutoHyphens/>
        <w:spacing w:line="288" w:lineRule="auto"/>
        <w:jc w:val="center"/>
        <w:outlineLvl w:val="0"/>
        <w:rPr>
          <w:rFonts w:eastAsia="Calibri"/>
          <w:b/>
          <w:bCs/>
          <w:kern w:val="2"/>
          <w:sz w:val="28"/>
          <w:szCs w:val="28"/>
          <w:lang w:eastAsia="zh-CN"/>
        </w:rPr>
      </w:pPr>
    </w:p>
    <w:p w:rsidR="00DE0C53" w:rsidRDefault="00DE0C53" w:rsidP="00DE0C53">
      <w:pPr>
        <w:jc w:val="center"/>
        <w:rPr>
          <w:sz w:val="28"/>
          <w:szCs w:val="28"/>
        </w:rPr>
      </w:pPr>
    </w:p>
    <w:p w:rsidR="00DE0C53" w:rsidRDefault="00DE0C53" w:rsidP="00DE0C53">
      <w:pPr>
        <w:jc w:val="center"/>
        <w:rPr>
          <w:sz w:val="28"/>
          <w:szCs w:val="28"/>
        </w:rPr>
      </w:pPr>
    </w:p>
    <w:p w:rsidR="00DE0C53" w:rsidRDefault="00DE0C53" w:rsidP="00DE0C53">
      <w:pPr>
        <w:jc w:val="center"/>
        <w:rPr>
          <w:sz w:val="28"/>
          <w:szCs w:val="28"/>
        </w:rPr>
      </w:pPr>
    </w:p>
    <w:p w:rsidR="00DE0C53" w:rsidRDefault="00DE0C53" w:rsidP="00DE0C53">
      <w:pPr>
        <w:jc w:val="center"/>
        <w:rPr>
          <w:sz w:val="28"/>
          <w:szCs w:val="28"/>
        </w:rPr>
      </w:pPr>
    </w:p>
    <w:p w:rsidR="00DE0C53" w:rsidRPr="00DE0C53" w:rsidRDefault="00DE0C53" w:rsidP="00DE0C53">
      <w:pPr>
        <w:jc w:val="center"/>
        <w:rPr>
          <w:b/>
          <w:bCs/>
          <w:sz w:val="28"/>
          <w:szCs w:val="28"/>
        </w:rPr>
      </w:pPr>
      <w:r w:rsidRPr="00DE0C53">
        <w:rPr>
          <w:b/>
          <w:bCs/>
          <w:sz w:val="28"/>
          <w:szCs w:val="28"/>
        </w:rPr>
        <w:lastRenderedPageBreak/>
        <w:t>Содержание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>1.Общие положения………</w:t>
      </w:r>
      <w:r w:rsidR="00147076" w:rsidRPr="00DE0C53">
        <w:rPr>
          <w:sz w:val="28"/>
          <w:szCs w:val="28"/>
        </w:rPr>
        <w:t>……</w:t>
      </w:r>
      <w:r w:rsidRPr="00DE0C53">
        <w:rPr>
          <w:sz w:val="28"/>
          <w:szCs w:val="28"/>
        </w:rPr>
        <w:t>…………………………………………3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 </w:t>
      </w:r>
      <w:r w:rsidR="00147076" w:rsidRPr="00DE0C53">
        <w:rPr>
          <w:sz w:val="28"/>
          <w:szCs w:val="28"/>
        </w:rPr>
        <w:t>Сущность контроля за соблюдением установленного порядка управления и распоряжения имуществом, находящимся в муниципальной</w:t>
      </w:r>
      <w:r w:rsidRPr="00DE0C53">
        <w:rPr>
          <w:sz w:val="28"/>
          <w:szCs w:val="28"/>
        </w:rPr>
        <w:t xml:space="preserve"> </w:t>
      </w:r>
      <w:r w:rsidR="00147076" w:rsidRPr="00DE0C53">
        <w:rPr>
          <w:sz w:val="28"/>
          <w:szCs w:val="28"/>
        </w:rPr>
        <w:t>собственности Нюксенского</w:t>
      </w:r>
      <w:r w:rsidRPr="00DE0C53">
        <w:rPr>
          <w:sz w:val="28"/>
          <w:szCs w:val="28"/>
        </w:rPr>
        <w:t xml:space="preserve"> округа………………………………</w:t>
      </w:r>
      <w:r w:rsidR="00147076" w:rsidRPr="00DE0C53">
        <w:rPr>
          <w:sz w:val="28"/>
          <w:szCs w:val="28"/>
        </w:rPr>
        <w:t>……</w:t>
      </w:r>
      <w:r w:rsidRPr="00DE0C53">
        <w:rPr>
          <w:sz w:val="28"/>
          <w:szCs w:val="28"/>
        </w:rPr>
        <w:t>3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3. </w:t>
      </w:r>
      <w:r w:rsidR="00147076" w:rsidRPr="00DE0C53">
        <w:rPr>
          <w:sz w:val="28"/>
          <w:szCs w:val="28"/>
        </w:rPr>
        <w:t>Организация контроля за</w:t>
      </w:r>
      <w:r w:rsidRPr="00DE0C53">
        <w:rPr>
          <w:sz w:val="28"/>
          <w:szCs w:val="28"/>
        </w:rPr>
        <w:t xml:space="preserve"> </w:t>
      </w:r>
      <w:r w:rsidR="00147076" w:rsidRPr="00DE0C53">
        <w:rPr>
          <w:sz w:val="28"/>
          <w:szCs w:val="28"/>
        </w:rPr>
        <w:t>соблюдением установленного</w:t>
      </w:r>
      <w:r w:rsidRPr="00DE0C53">
        <w:rPr>
          <w:sz w:val="28"/>
          <w:szCs w:val="28"/>
        </w:rPr>
        <w:t xml:space="preserve"> </w:t>
      </w:r>
      <w:r w:rsidR="00147076" w:rsidRPr="00DE0C53">
        <w:rPr>
          <w:sz w:val="28"/>
          <w:szCs w:val="28"/>
        </w:rPr>
        <w:t>порядка управления</w:t>
      </w:r>
      <w:r w:rsidRPr="00DE0C53">
        <w:rPr>
          <w:sz w:val="28"/>
          <w:szCs w:val="28"/>
        </w:rPr>
        <w:t xml:space="preserve"> </w:t>
      </w:r>
      <w:r w:rsidR="00147076" w:rsidRPr="00DE0C53">
        <w:rPr>
          <w:sz w:val="28"/>
          <w:szCs w:val="28"/>
        </w:rPr>
        <w:t>и распоряжения имуществом, находящимся в муниципальной</w:t>
      </w:r>
      <w:r w:rsidRPr="00DE0C5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округа……………   ……………………...5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 </w:t>
      </w:r>
      <w:r w:rsidR="00147076" w:rsidRPr="00DE0C53">
        <w:rPr>
          <w:sz w:val="28"/>
          <w:szCs w:val="28"/>
        </w:rPr>
        <w:t>Проведение контроля</w:t>
      </w:r>
      <w:r w:rsidRPr="00DE0C53">
        <w:rPr>
          <w:sz w:val="28"/>
          <w:szCs w:val="28"/>
        </w:rPr>
        <w:t xml:space="preserve"> за соблюдением установленного порядка управления и </w:t>
      </w:r>
      <w:r w:rsidR="00147076" w:rsidRPr="00DE0C53">
        <w:rPr>
          <w:sz w:val="28"/>
          <w:szCs w:val="28"/>
        </w:rPr>
        <w:t>распоряжения имуществом, находящимся в муниципальной</w:t>
      </w:r>
      <w:r w:rsidRPr="00DE0C53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округа…………………………………</w:t>
      </w:r>
      <w:r w:rsidR="00147076" w:rsidRPr="00DE0C53">
        <w:rPr>
          <w:sz w:val="28"/>
          <w:szCs w:val="28"/>
        </w:rPr>
        <w:t>……</w:t>
      </w:r>
      <w:r w:rsidRPr="00DE0C53">
        <w:rPr>
          <w:sz w:val="28"/>
          <w:szCs w:val="28"/>
        </w:rPr>
        <w:t>6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5. </w:t>
      </w:r>
      <w:r w:rsidR="00147076" w:rsidRPr="00DE0C53">
        <w:rPr>
          <w:sz w:val="28"/>
          <w:szCs w:val="28"/>
        </w:rPr>
        <w:t>Оформление итоговых документов по результатам контрольного и</w:t>
      </w:r>
      <w:r w:rsidRPr="00DE0C53">
        <w:rPr>
          <w:sz w:val="28"/>
          <w:szCs w:val="28"/>
        </w:rPr>
        <w:t xml:space="preserve"> экспертно-аналитического мероприятия………</w:t>
      </w:r>
      <w:r w:rsidR="00147076" w:rsidRPr="00DE0C53">
        <w:rPr>
          <w:sz w:val="28"/>
          <w:szCs w:val="28"/>
        </w:rPr>
        <w:t>……</w:t>
      </w:r>
      <w:r w:rsidRPr="00DE0C53">
        <w:rPr>
          <w:sz w:val="28"/>
          <w:szCs w:val="28"/>
        </w:rPr>
        <w:t>…………………7</w:t>
      </w:r>
    </w:p>
    <w:p w:rsidR="00DE0C53" w:rsidRPr="00DE0C53" w:rsidRDefault="00DE0C53" w:rsidP="00DE0C53">
      <w:pPr>
        <w:jc w:val="both"/>
        <w:rPr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FB06F1" w:rsidRDefault="00FB06F1" w:rsidP="00DE0C53">
      <w:pPr>
        <w:jc w:val="center"/>
        <w:rPr>
          <w:b/>
          <w:bCs/>
          <w:sz w:val="28"/>
          <w:szCs w:val="28"/>
        </w:rPr>
      </w:pPr>
    </w:p>
    <w:p w:rsidR="001D6D78" w:rsidRDefault="001D6D78" w:rsidP="00DE0C53">
      <w:pPr>
        <w:jc w:val="center"/>
        <w:rPr>
          <w:b/>
          <w:bCs/>
          <w:sz w:val="28"/>
          <w:szCs w:val="28"/>
        </w:rPr>
      </w:pPr>
    </w:p>
    <w:p w:rsidR="00DE0C53" w:rsidRPr="00DE0C53" w:rsidRDefault="001D6D78" w:rsidP="00DE0C53">
      <w:pPr>
        <w:jc w:val="center"/>
        <w:rPr>
          <w:b/>
          <w:bCs/>
          <w:sz w:val="28"/>
          <w:szCs w:val="28"/>
        </w:rPr>
      </w:pPr>
      <w:r w:rsidRPr="001D6D78">
        <w:rPr>
          <w:b/>
          <w:bCs/>
          <w:sz w:val="28"/>
          <w:szCs w:val="28"/>
        </w:rPr>
        <w:lastRenderedPageBreak/>
        <w:t>1.</w:t>
      </w:r>
      <w:r w:rsidR="00DE0C53" w:rsidRPr="00DE0C53">
        <w:rPr>
          <w:b/>
          <w:bCs/>
          <w:sz w:val="28"/>
          <w:szCs w:val="28"/>
        </w:rPr>
        <w:t>Общие положения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1.1. </w:t>
      </w:r>
      <w:proofErr w:type="gramStart"/>
      <w:r w:rsidRPr="00DE0C53">
        <w:rPr>
          <w:sz w:val="28"/>
          <w:szCs w:val="28"/>
        </w:rPr>
        <w:t>Стандарт  внешнего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государственного  финансового</w:t>
      </w:r>
      <w:proofErr w:type="gramEnd"/>
      <w:r w:rsidRPr="00DE0C53">
        <w:rPr>
          <w:sz w:val="28"/>
          <w:szCs w:val="28"/>
        </w:rPr>
        <w:t xml:space="preserve">  контроля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«Осуществление  контроля  за  соблюдением  установленного  порядка  управления  и распоряжения  имуществом,  находящимся  в  государственной 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округа»  (далее  -  Стандарт)  предназначен  для  методологического обеспечения  реализации  задач  органов  государственного  финансового  контроля  в соответствии  со  статьями  9  и  11  Федерального  закона  от  07.02.2011  №  6-ФЗ  «Об общих  принципах  организации  и  деятельности  контрольно-счетных  органов субъектов  Российской  Федерации  и муниципальных образований»  и </w:t>
      </w:r>
      <w:r w:rsidRPr="00DE0C53">
        <w:rPr>
          <w:color w:val="000000"/>
          <w:sz w:val="28"/>
          <w:szCs w:val="28"/>
        </w:rPr>
        <w:t>статьями 10 и 12</w:t>
      </w:r>
      <w:r w:rsidRPr="00DE0C53">
        <w:rPr>
          <w:color w:val="FF0000"/>
          <w:sz w:val="28"/>
          <w:szCs w:val="28"/>
        </w:rPr>
        <w:t xml:space="preserve">  </w:t>
      </w:r>
      <w:r w:rsidRPr="00DE0C53">
        <w:rPr>
          <w:sz w:val="28"/>
          <w:szCs w:val="28"/>
        </w:rPr>
        <w:t xml:space="preserve">решения Представительного Собрания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  от  </w:t>
      </w:r>
      <w:r w:rsidR="001D6D78" w:rsidRPr="001D6D78">
        <w:rPr>
          <w:sz w:val="28"/>
          <w:szCs w:val="28"/>
        </w:rPr>
        <w:t>30</w:t>
      </w:r>
      <w:r w:rsidRPr="00DE0C53">
        <w:rPr>
          <w:sz w:val="28"/>
          <w:szCs w:val="28"/>
        </w:rPr>
        <w:t>.1</w:t>
      </w:r>
      <w:r w:rsidR="001D6D78" w:rsidRPr="001D6D78">
        <w:rPr>
          <w:sz w:val="28"/>
          <w:szCs w:val="28"/>
        </w:rPr>
        <w:t>1</w:t>
      </w:r>
      <w:r w:rsidRPr="00DE0C53">
        <w:rPr>
          <w:sz w:val="28"/>
          <w:szCs w:val="28"/>
        </w:rPr>
        <w:t>.2022  №</w:t>
      </w:r>
      <w:r w:rsidR="001D6D78" w:rsidRPr="001D6D78">
        <w:rPr>
          <w:sz w:val="28"/>
          <w:szCs w:val="28"/>
        </w:rPr>
        <w:t>82</w:t>
      </w:r>
      <w:r w:rsidRPr="00DE0C53">
        <w:rPr>
          <w:sz w:val="28"/>
          <w:szCs w:val="28"/>
        </w:rPr>
        <w:t xml:space="preserve"> «О создании контрольно-счетной комиссии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 Вологодской области».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1.2. </w:t>
      </w:r>
      <w:proofErr w:type="gramStart"/>
      <w:r w:rsidRPr="00DE0C53">
        <w:rPr>
          <w:sz w:val="28"/>
          <w:szCs w:val="28"/>
        </w:rPr>
        <w:t>Целью  Стандарта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является  установление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общих  правил,  требований</w:t>
      </w:r>
      <w:proofErr w:type="gramEnd"/>
      <w:r w:rsidRPr="00DE0C53">
        <w:rPr>
          <w:sz w:val="28"/>
          <w:szCs w:val="28"/>
        </w:rPr>
        <w:t xml:space="preserve">  и </w:t>
      </w:r>
      <w:proofErr w:type="gramStart"/>
      <w:r w:rsidRPr="00DE0C53">
        <w:rPr>
          <w:sz w:val="28"/>
          <w:szCs w:val="28"/>
        </w:rPr>
        <w:t>процедур  осуществления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за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соблюдением  установленного</w:t>
      </w:r>
      <w:proofErr w:type="gramEnd"/>
      <w:r w:rsidRPr="00DE0C53">
        <w:rPr>
          <w:sz w:val="28"/>
          <w:szCs w:val="28"/>
        </w:rPr>
        <w:t xml:space="preserve">  порядка </w:t>
      </w:r>
      <w:proofErr w:type="gramStart"/>
      <w:r w:rsidRPr="00DE0C53">
        <w:rPr>
          <w:sz w:val="28"/>
          <w:szCs w:val="28"/>
        </w:rPr>
        <w:t>управления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распоряжения  имуществом,  находящимся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муниципальной</w:t>
      </w:r>
      <w:proofErr w:type="gramEnd"/>
      <w:r w:rsidRPr="00DE0C53">
        <w:rPr>
          <w:sz w:val="28"/>
          <w:szCs w:val="28"/>
        </w:rPr>
        <w:t xml:space="preserve">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1.3. Задачами Стандарта являются: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определение содержания и порядка организации контроля;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установление общих правил и процедур проведения этапов контроля;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1.4. </w:t>
      </w:r>
      <w:r w:rsidR="001D6D78" w:rsidRPr="001D6D78">
        <w:rPr>
          <w:sz w:val="28"/>
          <w:szCs w:val="28"/>
        </w:rPr>
        <w:t>Стандарт разработан с учетом полномочий органов внешнего</w:t>
      </w:r>
      <w:r w:rsidRPr="00DE0C53">
        <w:rPr>
          <w:sz w:val="28"/>
          <w:szCs w:val="28"/>
        </w:rPr>
        <w:t xml:space="preserve"> государственного финансового контроля и обязателен к применению должностными лицами контрольно-счетной комиссией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 (</w:t>
      </w:r>
      <w:r w:rsidR="001D6D78" w:rsidRPr="001D6D78">
        <w:rPr>
          <w:sz w:val="28"/>
          <w:szCs w:val="28"/>
        </w:rPr>
        <w:t>далее - КСК</w:t>
      </w:r>
      <w:r w:rsidRPr="00DE0C53">
        <w:rPr>
          <w:sz w:val="28"/>
          <w:szCs w:val="28"/>
        </w:rPr>
        <w:t xml:space="preserve">) при проведении контрольных и экспертно-аналитических мероприятий по контролю за соблюдением установленного порядка управления и распоряжения имуществом, находящимся в муниципальной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округа.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1.5. </w:t>
      </w:r>
      <w:r w:rsidR="001D6D78" w:rsidRPr="001D6D78">
        <w:rPr>
          <w:sz w:val="28"/>
          <w:szCs w:val="28"/>
        </w:rPr>
        <w:t>При выполнении требований стандарта должностные лица КСК руководствуются законодательством Российской Федерации, законами</w:t>
      </w:r>
      <w:r w:rsidRPr="00DE0C53">
        <w:rPr>
          <w:sz w:val="28"/>
          <w:szCs w:val="28"/>
        </w:rPr>
        <w:t xml:space="preserve"> Вологодской области 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округа, иными нормативными правовыми актами.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1.6.  Внесение изменений и дополнений в настоящий Стандарт осуществляется </w:t>
      </w:r>
      <w:r w:rsidR="001D6D78" w:rsidRPr="001D6D78">
        <w:rPr>
          <w:sz w:val="28"/>
          <w:szCs w:val="28"/>
        </w:rPr>
        <w:t>на основании распоряжений</w:t>
      </w:r>
      <w:r w:rsidRPr="00DE0C53">
        <w:rPr>
          <w:sz w:val="28"/>
          <w:szCs w:val="28"/>
        </w:rPr>
        <w:t xml:space="preserve"> контрольно-счетной комиссии.  </w:t>
      </w:r>
      <w:r w:rsidR="001D6D78" w:rsidRPr="001D6D78">
        <w:rPr>
          <w:sz w:val="28"/>
          <w:szCs w:val="28"/>
        </w:rPr>
        <w:t>Решение вопросов, не</w:t>
      </w:r>
      <w:r w:rsidRPr="00DE0C53">
        <w:rPr>
          <w:sz w:val="28"/>
          <w:szCs w:val="28"/>
        </w:rPr>
        <w:t xml:space="preserve"> </w:t>
      </w:r>
      <w:r w:rsidR="001D6D78" w:rsidRPr="001D6D78">
        <w:rPr>
          <w:sz w:val="28"/>
          <w:szCs w:val="28"/>
        </w:rPr>
        <w:t>урегулированных настоящим Стандартом, осуществляется председателем КСК</w:t>
      </w:r>
      <w:r w:rsidRPr="00DE0C53">
        <w:rPr>
          <w:sz w:val="28"/>
          <w:szCs w:val="28"/>
        </w:rPr>
        <w:t xml:space="preserve"> (далее - Председатель).</w:t>
      </w:r>
    </w:p>
    <w:p w:rsidR="001D6D78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b/>
          <w:bCs/>
          <w:sz w:val="28"/>
          <w:szCs w:val="28"/>
        </w:rPr>
        <w:t>2. Сущность контроля над соблюдением установленного порядка управления</w:t>
      </w:r>
      <w:r w:rsidR="001D6D78" w:rsidRPr="001D6D78">
        <w:rPr>
          <w:b/>
          <w:bCs/>
          <w:sz w:val="28"/>
          <w:szCs w:val="28"/>
        </w:rPr>
        <w:t xml:space="preserve"> </w:t>
      </w:r>
      <w:r w:rsidRPr="00DE0C53">
        <w:rPr>
          <w:b/>
          <w:bCs/>
          <w:sz w:val="28"/>
          <w:szCs w:val="28"/>
        </w:rPr>
        <w:t xml:space="preserve">и распоряжения имуществом, находящимся в муниципальной собственности </w:t>
      </w:r>
      <w:r w:rsidRPr="001D6D78">
        <w:rPr>
          <w:b/>
          <w:bCs/>
          <w:sz w:val="28"/>
          <w:szCs w:val="28"/>
        </w:rPr>
        <w:t>Нюксенского</w:t>
      </w:r>
      <w:r w:rsidRPr="00DE0C53">
        <w:rPr>
          <w:b/>
          <w:bCs/>
          <w:sz w:val="28"/>
          <w:szCs w:val="28"/>
        </w:rPr>
        <w:t xml:space="preserve"> округа</w:t>
      </w:r>
      <w:r w:rsidRPr="00DE0C53">
        <w:rPr>
          <w:sz w:val="28"/>
          <w:szCs w:val="28"/>
        </w:rPr>
        <w:t>.</w:t>
      </w:r>
    </w:p>
    <w:p w:rsidR="001D6D78" w:rsidRPr="00DE0C53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2.1. </w:t>
      </w:r>
      <w:r w:rsidR="001D6D78" w:rsidRPr="001D6D78">
        <w:rPr>
          <w:sz w:val="28"/>
          <w:szCs w:val="28"/>
        </w:rPr>
        <w:t>Целью контроля над соблюдением установленного порядка управления и</w:t>
      </w:r>
      <w:r w:rsidRPr="00DE0C53">
        <w:rPr>
          <w:sz w:val="28"/>
          <w:szCs w:val="28"/>
        </w:rPr>
        <w:t xml:space="preserve"> </w:t>
      </w:r>
      <w:r w:rsidR="001D6D78" w:rsidRPr="001D6D78">
        <w:rPr>
          <w:sz w:val="28"/>
          <w:szCs w:val="28"/>
        </w:rPr>
        <w:t xml:space="preserve">распоряжения имуществом, находящимся </w:t>
      </w:r>
      <w:proofErr w:type="gramStart"/>
      <w:r w:rsidR="001D6D78" w:rsidRPr="001D6D78">
        <w:rPr>
          <w:sz w:val="28"/>
          <w:szCs w:val="28"/>
        </w:rPr>
        <w:t>в</w:t>
      </w:r>
      <w:r w:rsidRPr="00DE0C53">
        <w:rPr>
          <w:sz w:val="28"/>
          <w:szCs w:val="28"/>
        </w:rPr>
        <w:t xml:space="preserve">  муниципальной</w:t>
      </w:r>
      <w:proofErr w:type="gramEnd"/>
      <w:r w:rsidRPr="00DE0C53">
        <w:rPr>
          <w:sz w:val="28"/>
          <w:szCs w:val="28"/>
        </w:rPr>
        <w:t xml:space="preserve">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округа, является определение законности и эффективности владения, пользования и распоряжения указанным имуществом.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lastRenderedPageBreak/>
        <w:t>Контроль  законности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использования  государственного</w:t>
      </w:r>
      <w:proofErr w:type="gramEnd"/>
      <w:r w:rsidRPr="00DE0C53">
        <w:rPr>
          <w:sz w:val="28"/>
          <w:szCs w:val="28"/>
        </w:rPr>
        <w:t xml:space="preserve">  имущества предполагает проведение: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проверки  законности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совершения  операций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с  целью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выявления  фактов</w:t>
      </w:r>
      <w:proofErr w:type="gramEnd"/>
      <w:r w:rsidRPr="00DE0C53">
        <w:rPr>
          <w:sz w:val="28"/>
          <w:szCs w:val="28"/>
        </w:rPr>
        <w:t xml:space="preserve"> мошенничества и коррупции;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проверки  бухгалтерских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записей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выражение  мнения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  достоверности</w:t>
      </w:r>
      <w:proofErr w:type="gramEnd"/>
      <w:r w:rsidRPr="00DE0C53">
        <w:rPr>
          <w:sz w:val="28"/>
          <w:szCs w:val="28"/>
        </w:rPr>
        <w:t xml:space="preserve"> отчетности;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</w:t>
      </w:r>
      <w:proofErr w:type="gramStart"/>
      <w:r w:rsidRPr="00DE0C53">
        <w:rPr>
          <w:sz w:val="28"/>
          <w:szCs w:val="28"/>
        </w:rPr>
        <w:t>оценки  соответствия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порядка  ведения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бухгалтерского  учета</w:t>
      </w:r>
      <w:proofErr w:type="gramEnd"/>
      <w:r w:rsidRPr="00DE0C53">
        <w:rPr>
          <w:sz w:val="28"/>
          <w:szCs w:val="28"/>
        </w:rPr>
        <w:t xml:space="preserve">  действующему законодательству;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анализа  систем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внутреннего  финансового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и</w:t>
      </w:r>
      <w:proofErr w:type="gramEnd"/>
      <w:r w:rsidRPr="00DE0C53">
        <w:rPr>
          <w:sz w:val="28"/>
          <w:szCs w:val="28"/>
        </w:rPr>
        <w:t xml:space="preserve">  внутреннего</w:t>
      </w:r>
      <w:r w:rsidR="001D6D78">
        <w:rPr>
          <w:sz w:val="28"/>
          <w:szCs w:val="28"/>
        </w:rPr>
        <w:t xml:space="preserve"> </w:t>
      </w:r>
      <w:r w:rsidRPr="00DE0C53">
        <w:rPr>
          <w:sz w:val="28"/>
          <w:szCs w:val="28"/>
        </w:rPr>
        <w:t>финансового аудита.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Контроль  эффективности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использования  государственного</w:t>
      </w:r>
      <w:proofErr w:type="gramEnd"/>
      <w:r w:rsidRPr="00DE0C53">
        <w:rPr>
          <w:sz w:val="28"/>
          <w:szCs w:val="28"/>
        </w:rPr>
        <w:t xml:space="preserve">  имущества </w:t>
      </w:r>
    </w:p>
    <w:p w:rsidR="00DE0C53" w:rsidRPr="00DE0C53" w:rsidRDefault="00DE0C53" w:rsidP="001D6D78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>предполагает проведение проверки результативности, экономности и управления и распоряжения государственным имуществом.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организация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процессы  использования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распоряжения</w:t>
      </w:r>
      <w:proofErr w:type="gramEnd"/>
      <w:r w:rsidRPr="00DE0C53">
        <w:rPr>
          <w:sz w:val="28"/>
          <w:szCs w:val="28"/>
        </w:rPr>
        <w:t xml:space="preserve">  бюджетными</w:t>
      </w:r>
    </w:p>
    <w:p w:rsidR="00DE0C53" w:rsidRPr="00DE0C53" w:rsidRDefault="00DE0C53" w:rsidP="001D6D78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>средствами и имуществом;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результаты  использования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распоряжения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бюджетными  средствами</w:t>
      </w:r>
      <w:proofErr w:type="gramEnd"/>
      <w:r w:rsidRPr="00DE0C53">
        <w:rPr>
          <w:sz w:val="28"/>
          <w:szCs w:val="28"/>
        </w:rPr>
        <w:t xml:space="preserve">  и имуществом;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деятельность  объектов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по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использованию  и</w:t>
      </w:r>
      <w:proofErr w:type="gramEnd"/>
      <w:r w:rsidRPr="00DE0C53">
        <w:rPr>
          <w:sz w:val="28"/>
          <w:szCs w:val="28"/>
        </w:rPr>
        <w:t xml:space="preserve">  распоряжению </w:t>
      </w:r>
    </w:p>
    <w:p w:rsidR="00DE0C53" w:rsidRPr="00DE0C53" w:rsidRDefault="00DE0C53" w:rsidP="001D6D78">
      <w:pPr>
        <w:jc w:val="both"/>
        <w:rPr>
          <w:sz w:val="28"/>
          <w:szCs w:val="28"/>
        </w:rPr>
      </w:pPr>
      <w:r w:rsidRPr="00DE0C53">
        <w:rPr>
          <w:sz w:val="28"/>
          <w:szCs w:val="28"/>
        </w:rPr>
        <w:t>бюджетными средствами и имуществом.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2.2.  </w:t>
      </w:r>
      <w:proofErr w:type="gramStart"/>
      <w:r w:rsidRPr="00DE0C53">
        <w:rPr>
          <w:sz w:val="28"/>
          <w:szCs w:val="28"/>
        </w:rPr>
        <w:t>Контроль  над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соблюдением  установленного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порядка  управления</w:t>
      </w:r>
      <w:proofErr w:type="gramEnd"/>
      <w:r w:rsidRPr="00DE0C53">
        <w:rPr>
          <w:sz w:val="28"/>
          <w:szCs w:val="28"/>
        </w:rPr>
        <w:t xml:space="preserve">  и </w:t>
      </w:r>
    </w:p>
    <w:p w:rsidR="00DE0C53" w:rsidRPr="00DE0C53" w:rsidRDefault="00DE0C53" w:rsidP="001D6D78">
      <w:pPr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распоряжения  имуществом,  находящимся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муниципальной</w:t>
      </w:r>
      <w:proofErr w:type="gramEnd"/>
      <w:r w:rsidRPr="00DE0C53">
        <w:rPr>
          <w:sz w:val="28"/>
          <w:szCs w:val="28"/>
        </w:rPr>
        <w:t xml:space="preserve"> 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муниципального </w:t>
      </w:r>
      <w:proofErr w:type="gramStart"/>
      <w:r w:rsidRPr="00DE0C53">
        <w:rPr>
          <w:sz w:val="28"/>
          <w:szCs w:val="28"/>
        </w:rPr>
        <w:t>округа,  осуществляется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форме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контрольных  и</w:t>
      </w:r>
      <w:proofErr w:type="gramEnd"/>
      <w:r w:rsidRPr="00DE0C53">
        <w:rPr>
          <w:sz w:val="28"/>
          <w:szCs w:val="28"/>
        </w:rPr>
        <w:t xml:space="preserve">  экспертно-аналитических мероприятий.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2.3.  </w:t>
      </w:r>
      <w:proofErr w:type="gramStart"/>
      <w:r w:rsidRPr="00DE0C53">
        <w:rPr>
          <w:sz w:val="28"/>
          <w:szCs w:val="28"/>
        </w:rPr>
        <w:t>Предметом  контроля</w:t>
      </w:r>
      <w:proofErr w:type="gramEnd"/>
      <w:r w:rsidRPr="00DE0C53">
        <w:rPr>
          <w:sz w:val="28"/>
          <w:szCs w:val="28"/>
        </w:rPr>
        <w:t xml:space="preserve">  над </w:t>
      </w:r>
      <w:proofErr w:type="gramStart"/>
      <w:r w:rsidRPr="00DE0C53">
        <w:rPr>
          <w:sz w:val="28"/>
          <w:szCs w:val="28"/>
        </w:rPr>
        <w:t>соблюдением  установленного</w:t>
      </w:r>
      <w:proofErr w:type="gramEnd"/>
      <w:r w:rsidRPr="00DE0C53">
        <w:rPr>
          <w:sz w:val="28"/>
          <w:szCs w:val="28"/>
        </w:rPr>
        <w:t xml:space="preserve">  порядка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управления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распоряжения  муниципальным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имуществом  является</w:t>
      </w:r>
      <w:proofErr w:type="gramEnd"/>
      <w:r w:rsidRPr="00DE0C53">
        <w:rPr>
          <w:sz w:val="28"/>
          <w:szCs w:val="28"/>
        </w:rPr>
        <w:t xml:space="preserve">  финансово-</w:t>
      </w:r>
      <w:proofErr w:type="gramStart"/>
      <w:r w:rsidRPr="00DE0C53">
        <w:rPr>
          <w:sz w:val="28"/>
          <w:szCs w:val="28"/>
        </w:rPr>
        <w:t>хозяйственная  деятельность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проверяемых  объектов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организаций,  бюджетные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средства,  государственная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собственность,  долговые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обязательства,  налоговые</w:t>
      </w:r>
      <w:proofErr w:type="gramEnd"/>
      <w:r w:rsidRPr="00DE0C53">
        <w:rPr>
          <w:sz w:val="28"/>
          <w:szCs w:val="28"/>
        </w:rPr>
        <w:t xml:space="preserve">  и </w:t>
      </w:r>
      <w:proofErr w:type="gramStart"/>
      <w:r w:rsidRPr="00DE0C53">
        <w:rPr>
          <w:sz w:val="28"/>
          <w:szCs w:val="28"/>
        </w:rPr>
        <w:t>иные  льготы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преимущества,  бюджетные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кредиты,  государственные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гарантии  и</w:t>
      </w:r>
      <w:proofErr w:type="gramEnd"/>
      <w:r w:rsidRPr="00DE0C53">
        <w:rPr>
          <w:sz w:val="28"/>
          <w:szCs w:val="28"/>
        </w:rPr>
        <w:t xml:space="preserve"> поручительства, результаты интеллектуальной деятельности.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2.4.  </w:t>
      </w:r>
      <w:proofErr w:type="gramStart"/>
      <w:r w:rsidRPr="00DE0C53">
        <w:rPr>
          <w:sz w:val="28"/>
          <w:szCs w:val="28"/>
        </w:rPr>
        <w:t>Объектами  контроля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являются  органы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организации,  за</w:t>
      </w:r>
      <w:proofErr w:type="gramEnd"/>
      <w:r w:rsidRPr="00DE0C53">
        <w:rPr>
          <w:sz w:val="28"/>
          <w:szCs w:val="28"/>
        </w:rPr>
        <w:t xml:space="preserve">  которыми </w:t>
      </w:r>
      <w:proofErr w:type="gramStart"/>
      <w:r w:rsidRPr="00DE0C53">
        <w:rPr>
          <w:sz w:val="28"/>
          <w:szCs w:val="28"/>
        </w:rPr>
        <w:t>закреплено  право</w:t>
      </w:r>
      <w:proofErr w:type="gramEnd"/>
      <w:r w:rsidRPr="00DE0C53">
        <w:rPr>
          <w:sz w:val="28"/>
          <w:szCs w:val="28"/>
        </w:rPr>
        <w:t xml:space="preserve"> владения, </w:t>
      </w:r>
      <w:proofErr w:type="gramStart"/>
      <w:r w:rsidRPr="00DE0C53">
        <w:rPr>
          <w:sz w:val="28"/>
          <w:szCs w:val="28"/>
        </w:rPr>
        <w:t>пользования,  распоряжения</w:t>
      </w:r>
      <w:proofErr w:type="gramEnd"/>
      <w:r w:rsidRPr="00DE0C53">
        <w:rPr>
          <w:sz w:val="28"/>
          <w:szCs w:val="28"/>
        </w:rPr>
        <w:t xml:space="preserve"> имуществом, находящимся в муниципальной собственности </w:t>
      </w:r>
      <w:r w:rsidRPr="001D6D78">
        <w:rPr>
          <w:sz w:val="28"/>
          <w:szCs w:val="28"/>
        </w:rPr>
        <w:t>Нюксенского</w:t>
      </w:r>
      <w:r w:rsidRPr="00DE0C53">
        <w:rPr>
          <w:sz w:val="28"/>
          <w:szCs w:val="28"/>
        </w:rPr>
        <w:t xml:space="preserve"> округа.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2.5. Задачами </w:t>
      </w:r>
      <w:proofErr w:type="gramStart"/>
      <w:r w:rsidRPr="00DE0C53">
        <w:rPr>
          <w:sz w:val="28"/>
          <w:szCs w:val="28"/>
        </w:rPr>
        <w:t>контроля  над</w:t>
      </w:r>
      <w:proofErr w:type="gramEnd"/>
      <w:r w:rsidRPr="00DE0C53">
        <w:rPr>
          <w:sz w:val="28"/>
          <w:szCs w:val="28"/>
        </w:rPr>
        <w:t xml:space="preserve"> соблюдением установленного порядка управления и распоряжения муниципальным имуществом являются: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оценка законности деятельности проверяемого органа либо организации по владению, пользованию и распоряжению </w:t>
      </w:r>
      <w:proofErr w:type="gramStart"/>
      <w:r w:rsidRPr="00DE0C53">
        <w:rPr>
          <w:sz w:val="28"/>
          <w:szCs w:val="28"/>
        </w:rPr>
        <w:t>муниципальным  имуществом</w:t>
      </w:r>
      <w:proofErr w:type="gramEnd"/>
      <w:r w:rsidRPr="00DE0C53">
        <w:rPr>
          <w:sz w:val="28"/>
          <w:szCs w:val="28"/>
        </w:rPr>
        <w:t>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</w:t>
      </w:r>
      <w:proofErr w:type="gramStart"/>
      <w:r w:rsidRPr="00DE0C53">
        <w:rPr>
          <w:sz w:val="28"/>
          <w:szCs w:val="28"/>
        </w:rPr>
        <w:t>проверка  правильности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организации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состояния  бухгалтерского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учета  и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отчетности,  обеспечивающая</w:t>
      </w:r>
      <w:proofErr w:type="gramEnd"/>
      <w:r w:rsidRPr="00DE0C53">
        <w:rPr>
          <w:sz w:val="28"/>
          <w:szCs w:val="28"/>
        </w:rPr>
        <w:t xml:space="preserve">   </w:t>
      </w:r>
      <w:proofErr w:type="gramStart"/>
      <w:r w:rsidRPr="00DE0C53">
        <w:rPr>
          <w:sz w:val="28"/>
          <w:szCs w:val="28"/>
        </w:rPr>
        <w:t>сохранность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эффективное  использование</w:t>
      </w:r>
      <w:proofErr w:type="gramEnd"/>
      <w:r w:rsidRPr="00DE0C53">
        <w:rPr>
          <w:sz w:val="28"/>
          <w:szCs w:val="28"/>
        </w:rPr>
        <w:t xml:space="preserve"> муниципального имущества;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</w:t>
      </w:r>
      <w:proofErr w:type="gramStart"/>
      <w:r w:rsidRPr="00DE0C53">
        <w:rPr>
          <w:sz w:val="28"/>
          <w:szCs w:val="28"/>
        </w:rPr>
        <w:t>оценка  полученного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экономического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социального  эффекта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результате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владения,  распоряжения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использования</w:t>
      </w:r>
      <w:proofErr w:type="gramEnd"/>
      <w:r w:rsidRPr="00DE0C53">
        <w:rPr>
          <w:sz w:val="28"/>
          <w:szCs w:val="28"/>
        </w:rPr>
        <w:t xml:space="preserve">  муниципальной собственности;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</w:t>
      </w:r>
      <w:proofErr w:type="gramStart"/>
      <w:r w:rsidRPr="00DE0C53">
        <w:rPr>
          <w:sz w:val="28"/>
          <w:szCs w:val="28"/>
        </w:rPr>
        <w:t>анализ  системы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организации  внутреннего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финансового  контроля</w:t>
      </w:r>
      <w:proofErr w:type="gramEnd"/>
      <w:r w:rsidRPr="00DE0C53">
        <w:rPr>
          <w:sz w:val="28"/>
          <w:szCs w:val="28"/>
        </w:rPr>
        <w:t xml:space="preserve">  и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lastRenderedPageBreak/>
        <w:t>внутреннего финансового аудита;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разработка  предложений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  повышению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эффективности  управления</w:t>
      </w:r>
      <w:proofErr w:type="gramEnd"/>
      <w:r w:rsidRPr="00DE0C53">
        <w:rPr>
          <w:sz w:val="28"/>
          <w:szCs w:val="28"/>
        </w:rPr>
        <w:t xml:space="preserve">  и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распоряжения муниципальным имуществом.</w:t>
      </w:r>
    </w:p>
    <w:p w:rsid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2.6.  </w:t>
      </w:r>
      <w:proofErr w:type="gramStart"/>
      <w:r w:rsidRPr="00DE0C53">
        <w:rPr>
          <w:sz w:val="28"/>
          <w:szCs w:val="28"/>
        </w:rPr>
        <w:t>При  проведении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контрольного  и</w:t>
      </w:r>
      <w:proofErr w:type="gramEnd"/>
      <w:r w:rsidRPr="00DE0C53">
        <w:rPr>
          <w:sz w:val="28"/>
          <w:szCs w:val="28"/>
        </w:rPr>
        <w:t xml:space="preserve">  экспертно-</w:t>
      </w:r>
      <w:proofErr w:type="gramStart"/>
      <w:r w:rsidRPr="00DE0C53">
        <w:rPr>
          <w:sz w:val="28"/>
          <w:szCs w:val="28"/>
        </w:rPr>
        <w:t>аналитического  мероприятия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применяются  различные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методы  финансового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контроля,  предусмотренные</w:t>
      </w:r>
      <w:proofErr w:type="gramEnd"/>
      <w:r w:rsidRPr="00DE0C53">
        <w:rPr>
          <w:sz w:val="28"/>
          <w:szCs w:val="28"/>
        </w:rPr>
        <w:t xml:space="preserve"> действующим законодательством (проверка, обследование, экспертиза и др.).  </w:t>
      </w:r>
    </w:p>
    <w:p w:rsidR="001D6D78" w:rsidRPr="00DE0C53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Default="00DE0C53" w:rsidP="001D6D78">
      <w:pPr>
        <w:ind w:firstLine="709"/>
        <w:jc w:val="both"/>
        <w:rPr>
          <w:b/>
          <w:bCs/>
          <w:sz w:val="28"/>
          <w:szCs w:val="28"/>
        </w:rPr>
      </w:pPr>
      <w:r w:rsidRPr="00DE0C53">
        <w:rPr>
          <w:b/>
          <w:bCs/>
          <w:sz w:val="28"/>
          <w:szCs w:val="28"/>
        </w:rPr>
        <w:t xml:space="preserve">3.Организация контроля над соблюдением установленного порядка управления и распоряжения имуществом, находящимся в муниципальной собственности </w:t>
      </w:r>
      <w:r w:rsidRPr="001D6D78">
        <w:rPr>
          <w:b/>
          <w:bCs/>
          <w:sz w:val="28"/>
          <w:szCs w:val="28"/>
        </w:rPr>
        <w:t>Нюксенского</w:t>
      </w:r>
      <w:r w:rsidRPr="00DE0C53">
        <w:rPr>
          <w:b/>
          <w:bCs/>
          <w:sz w:val="28"/>
          <w:szCs w:val="28"/>
        </w:rPr>
        <w:t xml:space="preserve"> округа.</w:t>
      </w:r>
    </w:p>
    <w:p w:rsidR="001D6D78" w:rsidRPr="00DE0C53" w:rsidRDefault="001D6D78" w:rsidP="001D6D78">
      <w:pPr>
        <w:ind w:firstLine="709"/>
        <w:jc w:val="both"/>
        <w:rPr>
          <w:b/>
          <w:bCs/>
          <w:sz w:val="28"/>
          <w:szCs w:val="28"/>
        </w:rPr>
      </w:pP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3.1.  </w:t>
      </w:r>
      <w:proofErr w:type="gramStart"/>
      <w:r w:rsidRPr="00DE0C53">
        <w:rPr>
          <w:sz w:val="28"/>
          <w:szCs w:val="28"/>
        </w:rPr>
        <w:t>Контроль  над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соблюдением  установленного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порядка  управления</w:t>
      </w:r>
      <w:proofErr w:type="gramEnd"/>
      <w:r w:rsidRPr="00DE0C53">
        <w:rPr>
          <w:sz w:val="28"/>
          <w:szCs w:val="28"/>
        </w:rPr>
        <w:t xml:space="preserve">  и </w:t>
      </w:r>
    </w:p>
    <w:p w:rsidR="00DE0C53" w:rsidRPr="00DE0C53" w:rsidRDefault="00DE0C53" w:rsidP="001D6D78">
      <w:pPr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распоряжения  муниципальным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имуществом,  закрепленным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  проверяемыми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органами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организациями,  осуществляется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на  основании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плана  работы</w:t>
      </w:r>
      <w:proofErr w:type="gramEnd"/>
      <w:r w:rsidRPr="00DE0C53">
        <w:rPr>
          <w:sz w:val="28"/>
          <w:szCs w:val="28"/>
        </w:rPr>
        <w:t xml:space="preserve">  контрольно</w:t>
      </w:r>
      <w:r w:rsidR="001D6D78">
        <w:rPr>
          <w:sz w:val="28"/>
          <w:szCs w:val="28"/>
        </w:rPr>
        <w:t>-</w:t>
      </w:r>
      <w:r w:rsidRPr="00DE0C53">
        <w:rPr>
          <w:sz w:val="28"/>
          <w:szCs w:val="28"/>
        </w:rPr>
        <w:t xml:space="preserve">счетной комиссии на текущий год. </w:t>
      </w:r>
      <w:proofErr w:type="gramStart"/>
      <w:r w:rsidRPr="00DE0C53">
        <w:rPr>
          <w:sz w:val="28"/>
          <w:szCs w:val="28"/>
        </w:rPr>
        <w:t>Датой  начала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окончания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контрольного  и</w:t>
      </w:r>
      <w:proofErr w:type="gramEnd"/>
      <w:r w:rsidRPr="00DE0C53">
        <w:rPr>
          <w:sz w:val="28"/>
          <w:szCs w:val="28"/>
        </w:rPr>
        <w:t xml:space="preserve">  экспертно-аналитического мероприятия является дата, указанная в распоряжении Председателя.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3.2.  </w:t>
      </w:r>
      <w:proofErr w:type="gramStart"/>
      <w:r w:rsidRPr="00DE0C53">
        <w:rPr>
          <w:sz w:val="28"/>
          <w:szCs w:val="28"/>
        </w:rPr>
        <w:t>Контрольное  и</w:t>
      </w:r>
      <w:proofErr w:type="gramEnd"/>
      <w:r w:rsidRPr="00DE0C53">
        <w:rPr>
          <w:sz w:val="28"/>
          <w:szCs w:val="28"/>
        </w:rPr>
        <w:t xml:space="preserve">  экспертно-</w:t>
      </w:r>
      <w:proofErr w:type="gramStart"/>
      <w:r w:rsidRPr="00DE0C53">
        <w:rPr>
          <w:sz w:val="28"/>
          <w:szCs w:val="28"/>
        </w:rPr>
        <w:t>аналитическое  мероприятия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проводятся  на</w:t>
      </w:r>
      <w:proofErr w:type="gramEnd"/>
      <w:r w:rsidRPr="00DE0C53">
        <w:rPr>
          <w:sz w:val="28"/>
          <w:szCs w:val="28"/>
        </w:rPr>
        <w:t xml:space="preserve"> основе информации и материалов, получаемых по запросам и (или) непосредственно по месту расположения объектов контроля.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3.3.  </w:t>
      </w:r>
      <w:proofErr w:type="gramStart"/>
      <w:r w:rsidRPr="00DE0C53">
        <w:rPr>
          <w:sz w:val="28"/>
          <w:szCs w:val="28"/>
        </w:rPr>
        <w:t>Организация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аналитического  мероприятия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включает  три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этапа,  которые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осуществляются  с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учетом  общих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правил  проведения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контрольного  и</w:t>
      </w:r>
      <w:proofErr w:type="gramEnd"/>
      <w:r w:rsidRPr="00DE0C53">
        <w:rPr>
          <w:sz w:val="28"/>
          <w:szCs w:val="28"/>
        </w:rPr>
        <w:t xml:space="preserve">  экспертно-</w:t>
      </w:r>
      <w:proofErr w:type="gramStart"/>
      <w:r w:rsidRPr="00DE0C53">
        <w:rPr>
          <w:sz w:val="28"/>
          <w:szCs w:val="28"/>
        </w:rPr>
        <w:t>аналитического  мероприятия,  каждый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из  которых</w:t>
      </w:r>
      <w:proofErr w:type="gramEnd"/>
      <w:r w:rsidRPr="00DE0C53">
        <w:rPr>
          <w:sz w:val="28"/>
          <w:szCs w:val="28"/>
        </w:rPr>
        <w:t xml:space="preserve"> характеризуется выполнением определенных задач: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 подготовка к проведению контроля над соблюдением установленного порядка </w:t>
      </w:r>
      <w:proofErr w:type="gramStart"/>
      <w:r w:rsidRPr="00DE0C53">
        <w:rPr>
          <w:sz w:val="28"/>
          <w:szCs w:val="28"/>
        </w:rPr>
        <w:t>управления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распоряжения  муниципальным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имуществом,  закрепленным</w:t>
      </w:r>
      <w:proofErr w:type="gramEnd"/>
      <w:r w:rsidRPr="00DE0C53">
        <w:rPr>
          <w:sz w:val="28"/>
          <w:szCs w:val="28"/>
        </w:rPr>
        <w:t xml:space="preserve">  за проверяемыми объектами;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проведения  контроля</w:t>
      </w:r>
      <w:proofErr w:type="gramEnd"/>
      <w:r w:rsidRPr="00DE0C53">
        <w:rPr>
          <w:sz w:val="28"/>
          <w:szCs w:val="28"/>
        </w:rPr>
        <w:t xml:space="preserve"> над соблюдением </w:t>
      </w:r>
      <w:proofErr w:type="gramStart"/>
      <w:r w:rsidRPr="00DE0C53">
        <w:rPr>
          <w:sz w:val="28"/>
          <w:szCs w:val="28"/>
        </w:rPr>
        <w:t>установленного  порядка</w:t>
      </w:r>
      <w:proofErr w:type="gramEnd"/>
      <w:r w:rsidRPr="00DE0C53">
        <w:rPr>
          <w:sz w:val="28"/>
          <w:szCs w:val="28"/>
        </w:rPr>
        <w:t xml:space="preserve"> управления и </w:t>
      </w:r>
      <w:proofErr w:type="gramStart"/>
      <w:r w:rsidRPr="00DE0C53">
        <w:rPr>
          <w:sz w:val="28"/>
          <w:szCs w:val="28"/>
        </w:rPr>
        <w:t>распоряжения  муниципальным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имуществом,  закрепленным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  проверяемыми</w:t>
      </w:r>
      <w:proofErr w:type="gramEnd"/>
      <w:r w:rsidRPr="00DE0C53">
        <w:rPr>
          <w:sz w:val="28"/>
          <w:szCs w:val="28"/>
        </w:rPr>
        <w:t xml:space="preserve"> объектами;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оформление  результатов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над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соблюдением  установленного</w:t>
      </w:r>
      <w:proofErr w:type="gramEnd"/>
      <w:r w:rsidRPr="00DE0C53">
        <w:rPr>
          <w:sz w:val="28"/>
          <w:szCs w:val="28"/>
        </w:rPr>
        <w:t xml:space="preserve"> порядка </w:t>
      </w:r>
      <w:proofErr w:type="gramStart"/>
      <w:r w:rsidRPr="00DE0C53">
        <w:rPr>
          <w:sz w:val="28"/>
          <w:szCs w:val="28"/>
        </w:rPr>
        <w:t>управления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распоряжения  государственным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имуществом,  закрепленным</w:t>
      </w:r>
      <w:proofErr w:type="gramEnd"/>
      <w:r w:rsidRPr="00DE0C53">
        <w:rPr>
          <w:sz w:val="28"/>
          <w:szCs w:val="28"/>
        </w:rPr>
        <w:t xml:space="preserve">  за проверяемыми объектами. </w:t>
      </w:r>
      <w:proofErr w:type="gramStart"/>
      <w:r w:rsidRPr="00DE0C53">
        <w:rPr>
          <w:sz w:val="28"/>
          <w:szCs w:val="28"/>
        </w:rPr>
        <w:t>Подготовка  к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проведению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 xml:space="preserve">-аналитического мероприятия осуществляется в соответствии с распоряжением Председателя. На этапе подготовки к проведению контрольного и экспертно-аналитического </w:t>
      </w:r>
      <w:proofErr w:type="gramStart"/>
      <w:r w:rsidRPr="00DE0C53">
        <w:rPr>
          <w:sz w:val="28"/>
          <w:szCs w:val="28"/>
        </w:rPr>
        <w:t>мероприятия  проводится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предварительное  изучение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предмета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объекта  контроля</w:t>
      </w:r>
      <w:proofErr w:type="gramEnd"/>
      <w:r w:rsidRPr="00DE0C53">
        <w:rPr>
          <w:sz w:val="28"/>
          <w:szCs w:val="28"/>
        </w:rPr>
        <w:t xml:space="preserve">, </w:t>
      </w:r>
      <w:proofErr w:type="gramStart"/>
      <w:r w:rsidRPr="00DE0C53">
        <w:rPr>
          <w:sz w:val="28"/>
          <w:szCs w:val="28"/>
        </w:rPr>
        <w:t>необходимое  для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подготовки  к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осуществлению  контроля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оценки</w:t>
      </w:r>
      <w:proofErr w:type="gramEnd"/>
      <w:r w:rsidRPr="00DE0C53">
        <w:rPr>
          <w:sz w:val="28"/>
          <w:szCs w:val="28"/>
        </w:rPr>
        <w:t xml:space="preserve">  результатов использования муниципального имущества и средств, а также определяются цели, вопросы и методы проведения контроля.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На этапе </w:t>
      </w:r>
      <w:proofErr w:type="gramStart"/>
      <w:r w:rsidRPr="00DE0C53">
        <w:rPr>
          <w:sz w:val="28"/>
          <w:szCs w:val="28"/>
        </w:rPr>
        <w:t>проведения  контрольного</w:t>
      </w:r>
      <w:proofErr w:type="gramEnd"/>
      <w:r w:rsidRPr="00DE0C53">
        <w:rPr>
          <w:sz w:val="28"/>
          <w:szCs w:val="28"/>
        </w:rPr>
        <w:t xml:space="preserve"> и экспертно-аналитического мероприятия </w:t>
      </w:r>
      <w:proofErr w:type="gramStart"/>
      <w:r w:rsidRPr="00DE0C53">
        <w:rPr>
          <w:sz w:val="28"/>
          <w:szCs w:val="28"/>
        </w:rPr>
        <w:t>осуществляется  сбор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исследование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фактических  данных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информации</w:t>
      </w:r>
      <w:proofErr w:type="gramEnd"/>
      <w:r w:rsidRPr="00DE0C53">
        <w:rPr>
          <w:sz w:val="28"/>
          <w:szCs w:val="28"/>
        </w:rPr>
        <w:t xml:space="preserve">  по предмету контроля, необходимых для формирования </w:t>
      </w:r>
      <w:r w:rsidRPr="00DE0C53">
        <w:rPr>
          <w:sz w:val="28"/>
          <w:szCs w:val="28"/>
        </w:rPr>
        <w:lastRenderedPageBreak/>
        <w:t xml:space="preserve">доказательств в соответствии с </w:t>
      </w:r>
      <w:proofErr w:type="gramStart"/>
      <w:r w:rsidRPr="00DE0C53">
        <w:rPr>
          <w:sz w:val="28"/>
          <w:szCs w:val="28"/>
        </w:rPr>
        <w:t>целями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аналитического  мероприятия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обоснования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выявленных  нарушений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недостатков</w:t>
      </w:r>
      <w:proofErr w:type="gramEnd"/>
      <w:r w:rsidRPr="00DE0C53">
        <w:rPr>
          <w:sz w:val="28"/>
          <w:szCs w:val="28"/>
        </w:rPr>
        <w:t xml:space="preserve">.  </w:t>
      </w:r>
      <w:proofErr w:type="gramStart"/>
      <w:r w:rsidRPr="00DE0C53">
        <w:rPr>
          <w:sz w:val="28"/>
          <w:szCs w:val="28"/>
        </w:rPr>
        <w:t>Результаты  данного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этапа  фиксируются</w:t>
      </w:r>
      <w:proofErr w:type="gramEnd"/>
      <w:r w:rsidRPr="00DE0C53">
        <w:rPr>
          <w:sz w:val="28"/>
          <w:szCs w:val="28"/>
        </w:rPr>
        <w:t xml:space="preserve">  в рабочей документации. </w:t>
      </w:r>
      <w:proofErr w:type="gramStart"/>
      <w:r w:rsidRPr="00DE0C53">
        <w:rPr>
          <w:sz w:val="28"/>
          <w:szCs w:val="28"/>
        </w:rPr>
        <w:t>На  этапе</w:t>
      </w:r>
      <w:proofErr w:type="gramEnd"/>
      <w:r w:rsidRPr="00DE0C53">
        <w:rPr>
          <w:sz w:val="28"/>
          <w:szCs w:val="28"/>
        </w:rPr>
        <w:t xml:space="preserve"> оформления результатов </w:t>
      </w:r>
      <w:proofErr w:type="gramStart"/>
      <w:r w:rsidRPr="00DE0C53">
        <w:rPr>
          <w:sz w:val="28"/>
          <w:szCs w:val="28"/>
        </w:rPr>
        <w:t>контроля  при</w:t>
      </w:r>
      <w:proofErr w:type="gramEnd"/>
      <w:r w:rsidRPr="00DE0C53">
        <w:rPr>
          <w:sz w:val="28"/>
          <w:szCs w:val="28"/>
        </w:rPr>
        <w:t xml:space="preserve"> проведении контрольного </w:t>
      </w:r>
      <w:proofErr w:type="gramStart"/>
      <w:r w:rsidRPr="00DE0C53">
        <w:rPr>
          <w:sz w:val="28"/>
          <w:szCs w:val="28"/>
        </w:rPr>
        <w:t>мероприятия  составляется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соответствующий  акт</w:t>
      </w:r>
      <w:proofErr w:type="gramEnd"/>
      <w:r w:rsidRPr="00DE0C53">
        <w:rPr>
          <w:sz w:val="28"/>
          <w:szCs w:val="28"/>
        </w:rPr>
        <w:t xml:space="preserve">  (акты</w:t>
      </w:r>
      <w:proofErr w:type="gramStart"/>
      <w:r w:rsidRPr="00DE0C53">
        <w:rPr>
          <w:sz w:val="28"/>
          <w:szCs w:val="28"/>
        </w:rPr>
        <w:t>),  который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доводится  до</w:t>
      </w:r>
      <w:proofErr w:type="gramEnd"/>
      <w:r w:rsidRPr="00DE0C53">
        <w:rPr>
          <w:sz w:val="28"/>
          <w:szCs w:val="28"/>
        </w:rPr>
        <w:t xml:space="preserve"> сведения руководителей объектов контроля. На основании </w:t>
      </w:r>
      <w:proofErr w:type="gramStart"/>
      <w:r w:rsidRPr="00DE0C53">
        <w:rPr>
          <w:sz w:val="28"/>
          <w:szCs w:val="28"/>
        </w:rPr>
        <w:t>акта  (</w:t>
      </w:r>
      <w:proofErr w:type="gramEnd"/>
      <w:r w:rsidRPr="00DE0C53">
        <w:rPr>
          <w:sz w:val="28"/>
          <w:szCs w:val="28"/>
        </w:rPr>
        <w:t xml:space="preserve">актов) составляется отчет.  </w:t>
      </w:r>
      <w:r w:rsidR="001D6D78" w:rsidRPr="00DE0C53">
        <w:rPr>
          <w:sz w:val="28"/>
          <w:szCs w:val="28"/>
        </w:rPr>
        <w:t>При проведении экспертно</w:t>
      </w:r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аналитического  мероприятия</w:t>
      </w:r>
      <w:proofErr w:type="gramEnd"/>
      <w:r w:rsidRPr="00DE0C53">
        <w:rPr>
          <w:sz w:val="28"/>
          <w:szCs w:val="28"/>
        </w:rPr>
        <w:t xml:space="preserve">  составляется заключение. </w:t>
      </w:r>
    </w:p>
    <w:p w:rsidR="001D6D78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Default="00DE0C53" w:rsidP="001D6D78">
      <w:pPr>
        <w:ind w:firstLine="709"/>
        <w:jc w:val="both"/>
        <w:rPr>
          <w:b/>
          <w:bCs/>
          <w:sz w:val="28"/>
          <w:szCs w:val="28"/>
        </w:rPr>
      </w:pPr>
      <w:r w:rsidRPr="00DE0C53">
        <w:rPr>
          <w:b/>
          <w:bCs/>
          <w:sz w:val="28"/>
          <w:szCs w:val="28"/>
        </w:rPr>
        <w:t>4. Проведение контроля над соблюдением установленного порядка управления и распоряжения государственным имуществом</w:t>
      </w:r>
    </w:p>
    <w:p w:rsidR="001D6D78" w:rsidRPr="00DE0C53" w:rsidRDefault="001D6D78" w:rsidP="001D6D78">
      <w:pPr>
        <w:ind w:firstLine="709"/>
        <w:jc w:val="both"/>
        <w:rPr>
          <w:b/>
          <w:bCs/>
          <w:sz w:val="28"/>
          <w:szCs w:val="28"/>
        </w:rPr>
      </w:pP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4.1.  </w:t>
      </w:r>
      <w:proofErr w:type="gramStart"/>
      <w:r w:rsidRPr="00DE0C53">
        <w:rPr>
          <w:sz w:val="28"/>
          <w:szCs w:val="28"/>
        </w:rPr>
        <w:t>Начальный  этап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проведения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 xml:space="preserve">-аналитического </w:t>
      </w:r>
      <w:proofErr w:type="gramStart"/>
      <w:r w:rsidRPr="00DE0C53">
        <w:rPr>
          <w:sz w:val="28"/>
          <w:szCs w:val="28"/>
        </w:rPr>
        <w:t>мероприятия  включает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себя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анализ  законодательства,  регулирующего</w:t>
      </w:r>
      <w:proofErr w:type="gramEnd"/>
      <w:r w:rsidRPr="00DE0C53">
        <w:rPr>
          <w:sz w:val="28"/>
          <w:szCs w:val="28"/>
        </w:rPr>
        <w:t xml:space="preserve"> деятельность по управлению и распоряжению муниципальным имуществом: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Гражданский кодекс Российской Федерации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Бюджетный кодекс Российской Федерации;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Федеральный  закон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от  21.07.1997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№  122</w:t>
      </w:r>
      <w:proofErr w:type="gramEnd"/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ФЗ  «О  государственной</w:t>
      </w:r>
      <w:proofErr w:type="gramEnd"/>
      <w:r w:rsidRPr="00DE0C53">
        <w:rPr>
          <w:sz w:val="28"/>
          <w:szCs w:val="28"/>
        </w:rPr>
        <w:t xml:space="preserve">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регистрации прав на недвижимое имущество и сделок с ним»;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Федеральный  закон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от  13.07.2015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№  218</w:t>
      </w:r>
      <w:proofErr w:type="gramEnd"/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ФЗ  «О  государственной</w:t>
      </w:r>
      <w:proofErr w:type="gramEnd"/>
      <w:r w:rsidRPr="00DE0C53">
        <w:rPr>
          <w:sz w:val="28"/>
          <w:szCs w:val="28"/>
        </w:rPr>
        <w:t xml:space="preserve">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регистрации недвижимости;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Федеральный закон </w:t>
      </w:r>
      <w:proofErr w:type="gramStart"/>
      <w:r w:rsidRPr="00DE0C53">
        <w:rPr>
          <w:sz w:val="28"/>
          <w:szCs w:val="28"/>
        </w:rPr>
        <w:t>от  05.04.2013</w:t>
      </w:r>
      <w:proofErr w:type="gramEnd"/>
      <w:r w:rsidRPr="00DE0C53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Федеральный закон от 06.12.2011 № 402-ФЗ «О бухгалтерском учете»;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иные нормативные правовые акты.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4.2. </w:t>
      </w:r>
      <w:proofErr w:type="gramStart"/>
      <w:r w:rsidRPr="00DE0C53">
        <w:rPr>
          <w:sz w:val="28"/>
          <w:szCs w:val="28"/>
        </w:rPr>
        <w:t>Проведение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>-</w:t>
      </w:r>
      <w:proofErr w:type="gramStart"/>
      <w:r w:rsidRPr="00DE0C53">
        <w:rPr>
          <w:sz w:val="28"/>
          <w:szCs w:val="28"/>
        </w:rPr>
        <w:t>аналитического  мероприятия</w:t>
      </w:r>
      <w:proofErr w:type="gramEnd"/>
      <w:r w:rsidRPr="00DE0C53">
        <w:rPr>
          <w:sz w:val="28"/>
          <w:szCs w:val="28"/>
        </w:rPr>
        <w:t xml:space="preserve">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заключается  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сборе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анализе  фактических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данных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информации  на</w:t>
      </w:r>
      <w:proofErr w:type="gramEnd"/>
      <w:r w:rsidRPr="00DE0C53">
        <w:rPr>
          <w:sz w:val="28"/>
          <w:szCs w:val="28"/>
        </w:rPr>
        <w:t xml:space="preserve">  объектах </w:t>
      </w:r>
      <w:proofErr w:type="gramStart"/>
      <w:r w:rsidRPr="00DE0C53">
        <w:rPr>
          <w:sz w:val="28"/>
          <w:szCs w:val="28"/>
        </w:rPr>
        <w:t>проверки,  получаемых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целях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формирования  доказательств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соответствии</w:t>
      </w:r>
      <w:proofErr w:type="gramEnd"/>
      <w:r w:rsidRPr="00DE0C53">
        <w:rPr>
          <w:sz w:val="28"/>
          <w:szCs w:val="28"/>
        </w:rPr>
        <w:t xml:space="preserve">  с задачами контрольного и экспертно-аналитического мероприятия.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4.3.  </w:t>
      </w:r>
      <w:proofErr w:type="gramStart"/>
      <w:r w:rsidRPr="00DE0C53">
        <w:rPr>
          <w:sz w:val="28"/>
          <w:szCs w:val="28"/>
        </w:rPr>
        <w:t>Информационной  основой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для  проведения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над</w:t>
      </w:r>
      <w:proofErr w:type="gramEnd"/>
      <w:r w:rsidRPr="00DE0C53">
        <w:rPr>
          <w:sz w:val="28"/>
          <w:szCs w:val="28"/>
        </w:rPr>
        <w:t xml:space="preserve"> соблюдением установленного порядка управления и распоряжения муниципальным имуществом являются: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учредительные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иные  документы,  характеризующие</w:t>
      </w:r>
      <w:proofErr w:type="gramEnd"/>
      <w:r w:rsidRPr="00DE0C53">
        <w:rPr>
          <w:sz w:val="28"/>
          <w:szCs w:val="28"/>
        </w:rPr>
        <w:t xml:space="preserve">  организационно-правовую форму и структуру проверяемого объекта;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экономическая,  правовая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статистическая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информация  о</w:t>
      </w:r>
      <w:proofErr w:type="gramEnd"/>
      <w:r w:rsidRPr="00DE0C53">
        <w:rPr>
          <w:sz w:val="28"/>
          <w:szCs w:val="28"/>
        </w:rPr>
        <w:t xml:space="preserve">  деятельности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проверяемого объекта;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регистры бухгалтерского учета, первичные и иные бухгалтерские, учетные и расчетно-денежные документы;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бухгалтерская отчетность;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исполнительно-распорядительная документация;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сводная и аналитическая информация;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lastRenderedPageBreak/>
        <w:t>- иные документы.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4.4.  </w:t>
      </w:r>
      <w:proofErr w:type="gramStart"/>
      <w:r w:rsidRPr="00DE0C53">
        <w:rPr>
          <w:sz w:val="28"/>
          <w:szCs w:val="28"/>
        </w:rPr>
        <w:t>В  период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проведения  контрольного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экспертно</w:t>
      </w:r>
      <w:proofErr w:type="gramEnd"/>
      <w:r w:rsidRPr="00DE0C53">
        <w:rPr>
          <w:sz w:val="28"/>
          <w:szCs w:val="28"/>
        </w:rPr>
        <w:t xml:space="preserve">-аналитического </w:t>
      </w:r>
    </w:p>
    <w:p w:rsidR="00DE0C53" w:rsidRPr="00DE0C53" w:rsidRDefault="00DE0C53" w:rsidP="001D6D78">
      <w:pPr>
        <w:tabs>
          <w:tab w:val="left" w:pos="709"/>
        </w:tabs>
        <w:jc w:val="both"/>
        <w:rPr>
          <w:sz w:val="28"/>
          <w:szCs w:val="28"/>
        </w:rPr>
      </w:pPr>
      <w:r w:rsidRPr="00DE0C53">
        <w:rPr>
          <w:sz w:val="28"/>
          <w:szCs w:val="28"/>
        </w:rPr>
        <w:t>мероприятия следует: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проанализировать перечень муниципального имущества, необходимого для </w:t>
      </w:r>
      <w:proofErr w:type="gramStart"/>
      <w:r w:rsidRPr="00DE0C53">
        <w:rPr>
          <w:sz w:val="28"/>
          <w:szCs w:val="28"/>
        </w:rPr>
        <w:t>функционирования  проверяемого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объекта,  оценить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эффективность  его</w:t>
      </w:r>
      <w:proofErr w:type="gramEnd"/>
      <w:r w:rsidRPr="00DE0C53">
        <w:rPr>
          <w:sz w:val="28"/>
          <w:szCs w:val="28"/>
        </w:rPr>
        <w:t xml:space="preserve"> использования;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оценить  полноту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представления  бухгалтерской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документации  и</w:t>
      </w:r>
      <w:proofErr w:type="gramEnd"/>
      <w:r w:rsidRPr="00DE0C53">
        <w:rPr>
          <w:sz w:val="28"/>
          <w:szCs w:val="28"/>
        </w:rPr>
        <w:t xml:space="preserve">  материалов финансово-</w:t>
      </w:r>
      <w:proofErr w:type="gramStart"/>
      <w:r w:rsidRPr="00DE0C53">
        <w:rPr>
          <w:sz w:val="28"/>
          <w:szCs w:val="28"/>
        </w:rPr>
        <w:t>хозяйственной  деятельности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  вопросам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управления  и</w:t>
      </w:r>
      <w:proofErr w:type="gramEnd"/>
      <w:r w:rsidRPr="00DE0C53">
        <w:rPr>
          <w:sz w:val="28"/>
          <w:szCs w:val="28"/>
        </w:rPr>
        <w:t xml:space="preserve">  распоряжения муниципальным имуществом;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проверить  порядок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организации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ведения  учета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основных  средств</w:t>
      </w:r>
      <w:proofErr w:type="gramEnd"/>
      <w:r w:rsidRPr="00DE0C53">
        <w:rPr>
          <w:sz w:val="28"/>
          <w:szCs w:val="28"/>
        </w:rPr>
        <w:t xml:space="preserve">;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проверить  правильность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отнесения  ценностей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  основным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средствам,  порядок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ведения  инвентарных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карточек,  наличие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содержание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актов  приема</w:t>
      </w:r>
      <w:proofErr w:type="gramEnd"/>
      <w:r w:rsidRPr="00DE0C53">
        <w:rPr>
          <w:sz w:val="28"/>
          <w:szCs w:val="28"/>
        </w:rPr>
        <w:t xml:space="preserve">-передачи, </w:t>
      </w:r>
      <w:proofErr w:type="gramStart"/>
      <w:r w:rsidRPr="00DE0C53">
        <w:rPr>
          <w:sz w:val="28"/>
          <w:szCs w:val="28"/>
        </w:rPr>
        <w:t>перемещения  основных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средств;  обеспечение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правильного  документального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оформления,  своевременное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отражение  поступления,  перемещения,  выбытия,  а</w:t>
      </w:r>
      <w:proofErr w:type="gramEnd"/>
      <w:r w:rsidRPr="00DE0C53">
        <w:rPr>
          <w:sz w:val="28"/>
          <w:szCs w:val="28"/>
        </w:rPr>
        <w:t xml:space="preserve"> также контроль за сохранностью и правильным использованием каждого объекта;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проверить  использование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средств  на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строительство,  капитальный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ремонт  и</w:t>
      </w:r>
      <w:proofErr w:type="gramEnd"/>
      <w:r w:rsidRPr="00DE0C53">
        <w:rPr>
          <w:sz w:val="28"/>
          <w:szCs w:val="28"/>
        </w:rPr>
        <w:t xml:space="preserve"> реконструкцию основных фондов, списание изношенного и устаревшего имущества;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- </w:t>
      </w:r>
      <w:proofErr w:type="gramStart"/>
      <w:r w:rsidRPr="00DE0C53">
        <w:rPr>
          <w:sz w:val="28"/>
          <w:szCs w:val="28"/>
        </w:rPr>
        <w:t>проверить  соблюдение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законодательства  Российской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Федерации  о</w:t>
      </w:r>
      <w:proofErr w:type="gramEnd"/>
      <w:r w:rsidRPr="00DE0C53">
        <w:rPr>
          <w:sz w:val="28"/>
          <w:szCs w:val="28"/>
        </w:rPr>
        <w:t xml:space="preserve">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proofErr w:type="gramStart"/>
      <w:r w:rsidRPr="00DE0C53">
        <w:rPr>
          <w:sz w:val="28"/>
          <w:szCs w:val="28"/>
        </w:rPr>
        <w:t>контрактной  системе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сфере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закупок  при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заключении  договоров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на  поставку</w:t>
      </w:r>
      <w:proofErr w:type="gramEnd"/>
      <w:r w:rsidRPr="00DE0C53">
        <w:rPr>
          <w:sz w:val="28"/>
          <w:szCs w:val="28"/>
        </w:rPr>
        <w:t xml:space="preserve"> товаров (работ, услуг) для государственных нужд;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- дать оценку эффективности управления государственным имуществом.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4.5. </w:t>
      </w:r>
      <w:proofErr w:type="gramStart"/>
      <w:r w:rsidRPr="00DE0C53">
        <w:rPr>
          <w:sz w:val="28"/>
          <w:szCs w:val="28"/>
        </w:rPr>
        <w:t>При  выявлении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нарушений  требований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законов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иных  нормативных</w:t>
      </w:r>
      <w:proofErr w:type="gramEnd"/>
      <w:r w:rsidRPr="00DE0C53">
        <w:rPr>
          <w:sz w:val="28"/>
          <w:szCs w:val="28"/>
        </w:rPr>
        <w:t xml:space="preserve"> 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>правовых актов следует отразить в акте по результатам контрольного мероприятия (</w:t>
      </w:r>
      <w:proofErr w:type="gramStart"/>
      <w:r w:rsidRPr="00DE0C53">
        <w:rPr>
          <w:sz w:val="28"/>
          <w:szCs w:val="28"/>
        </w:rPr>
        <w:t>заключении  -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по  результатам</w:t>
      </w:r>
      <w:proofErr w:type="gramEnd"/>
      <w:r w:rsidRPr="00DE0C53">
        <w:rPr>
          <w:sz w:val="28"/>
          <w:szCs w:val="28"/>
        </w:rPr>
        <w:t xml:space="preserve">  экспертно-</w:t>
      </w:r>
      <w:proofErr w:type="gramStart"/>
      <w:r w:rsidRPr="00DE0C53">
        <w:rPr>
          <w:sz w:val="28"/>
          <w:szCs w:val="28"/>
        </w:rPr>
        <w:t>аналитического  мероприятия)  факты</w:t>
      </w:r>
      <w:proofErr w:type="gramEnd"/>
      <w:r w:rsidRPr="00DE0C53">
        <w:rPr>
          <w:sz w:val="28"/>
          <w:szCs w:val="28"/>
        </w:rPr>
        <w:t xml:space="preserve"> нарушений, </w:t>
      </w:r>
      <w:proofErr w:type="gramStart"/>
      <w:r w:rsidRPr="00DE0C53">
        <w:rPr>
          <w:sz w:val="28"/>
          <w:szCs w:val="28"/>
        </w:rPr>
        <w:t>причиненного  ущерба</w:t>
      </w:r>
      <w:proofErr w:type="gramEnd"/>
      <w:r w:rsidRPr="00DE0C53">
        <w:rPr>
          <w:sz w:val="28"/>
          <w:szCs w:val="28"/>
        </w:rPr>
        <w:t xml:space="preserve">, </w:t>
      </w:r>
      <w:proofErr w:type="gramStart"/>
      <w:r w:rsidRPr="00DE0C53">
        <w:rPr>
          <w:sz w:val="28"/>
          <w:szCs w:val="28"/>
        </w:rPr>
        <w:t>а  также</w:t>
      </w:r>
      <w:proofErr w:type="gramEnd"/>
      <w:r w:rsidRPr="00DE0C53">
        <w:rPr>
          <w:sz w:val="28"/>
          <w:szCs w:val="28"/>
        </w:rPr>
        <w:t xml:space="preserve"> принятые </w:t>
      </w:r>
      <w:proofErr w:type="gramStart"/>
      <w:r w:rsidRPr="00DE0C53">
        <w:rPr>
          <w:sz w:val="28"/>
          <w:szCs w:val="28"/>
        </w:rPr>
        <w:t>руководством  проверяемого</w:t>
      </w:r>
      <w:proofErr w:type="gramEnd"/>
      <w:r w:rsidRPr="00DE0C53">
        <w:rPr>
          <w:sz w:val="28"/>
          <w:szCs w:val="28"/>
        </w:rPr>
        <w:t xml:space="preserve"> объекта меры по их устранению (при наличии).</w:t>
      </w: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4.6. </w:t>
      </w:r>
      <w:proofErr w:type="gramStart"/>
      <w:r w:rsidRPr="00DE0C53">
        <w:rPr>
          <w:sz w:val="28"/>
          <w:szCs w:val="28"/>
        </w:rPr>
        <w:t>При  выявлении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нарушений  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недостатков  также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следует  установить</w:t>
      </w:r>
      <w:proofErr w:type="gramEnd"/>
      <w:r w:rsidRPr="00DE0C53">
        <w:rPr>
          <w:sz w:val="28"/>
          <w:szCs w:val="28"/>
        </w:rPr>
        <w:t xml:space="preserve">  их причины, </w:t>
      </w:r>
      <w:proofErr w:type="gramStart"/>
      <w:r w:rsidRPr="00DE0C53">
        <w:rPr>
          <w:sz w:val="28"/>
          <w:szCs w:val="28"/>
        </w:rPr>
        <w:t>ответственных  должностных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лиц  и</w:t>
      </w:r>
      <w:proofErr w:type="gramEnd"/>
      <w:r w:rsidRPr="00DE0C53">
        <w:rPr>
          <w:sz w:val="28"/>
          <w:szCs w:val="28"/>
        </w:rPr>
        <w:t xml:space="preserve">    исполнителей, вид и размер ущерба, причиненного району.</w:t>
      </w:r>
    </w:p>
    <w:p w:rsidR="001D6D78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Pr="001D6D78" w:rsidRDefault="00DE0C53" w:rsidP="001D6D78">
      <w:pPr>
        <w:ind w:firstLine="709"/>
        <w:jc w:val="both"/>
        <w:rPr>
          <w:b/>
          <w:bCs/>
          <w:sz w:val="28"/>
          <w:szCs w:val="28"/>
        </w:rPr>
      </w:pPr>
      <w:r w:rsidRPr="00DE0C53">
        <w:rPr>
          <w:b/>
          <w:bCs/>
          <w:sz w:val="28"/>
          <w:szCs w:val="28"/>
        </w:rPr>
        <w:t>5.Оформление итоговых документов по результатам контрольного и экспертно-аналитического мероприятий</w:t>
      </w:r>
    </w:p>
    <w:p w:rsidR="001D6D78" w:rsidRPr="00DE0C53" w:rsidRDefault="001D6D78" w:rsidP="001D6D78">
      <w:pPr>
        <w:ind w:firstLine="709"/>
        <w:jc w:val="both"/>
        <w:rPr>
          <w:sz w:val="28"/>
          <w:szCs w:val="28"/>
        </w:rPr>
      </w:pPr>
    </w:p>
    <w:p w:rsidR="00DE0C53" w:rsidRPr="00DE0C53" w:rsidRDefault="00DE0C53" w:rsidP="001D6D78">
      <w:pPr>
        <w:ind w:firstLine="709"/>
        <w:jc w:val="both"/>
        <w:rPr>
          <w:sz w:val="28"/>
          <w:szCs w:val="28"/>
        </w:rPr>
      </w:pPr>
      <w:r w:rsidRPr="00DE0C53">
        <w:rPr>
          <w:sz w:val="28"/>
          <w:szCs w:val="28"/>
        </w:rPr>
        <w:t xml:space="preserve">5.1. </w:t>
      </w:r>
      <w:proofErr w:type="gramStart"/>
      <w:r w:rsidRPr="00DE0C53">
        <w:rPr>
          <w:sz w:val="28"/>
          <w:szCs w:val="28"/>
        </w:rPr>
        <w:t>Содержание  документов,  указанных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в  пункте</w:t>
      </w:r>
      <w:proofErr w:type="gramEnd"/>
      <w:r w:rsidRPr="00DE0C53">
        <w:rPr>
          <w:sz w:val="28"/>
          <w:szCs w:val="28"/>
        </w:rPr>
        <w:t xml:space="preserve">  3.3.  </w:t>
      </w:r>
      <w:proofErr w:type="gramStart"/>
      <w:r w:rsidRPr="00DE0C53">
        <w:rPr>
          <w:sz w:val="28"/>
          <w:szCs w:val="28"/>
        </w:rPr>
        <w:t>настоящего  стандарта</w:t>
      </w:r>
      <w:proofErr w:type="gramEnd"/>
      <w:r w:rsidRPr="00DE0C53">
        <w:rPr>
          <w:sz w:val="28"/>
          <w:szCs w:val="28"/>
        </w:rPr>
        <w:t xml:space="preserve">, </w:t>
      </w:r>
      <w:proofErr w:type="gramStart"/>
      <w:r w:rsidRPr="00DE0C53">
        <w:rPr>
          <w:sz w:val="28"/>
          <w:szCs w:val="28"/>
        </w:rPr>
        <w:t>должно  соответствовать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требованиям,  установленными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стандартами  внешнего</w:t>
      </w:r>
      <w:proofErr w:type="gramEnd"/>
      <w:r w:rsidRPr="00DE0C53">
        <w:rPr>
          <w:sz w:val="28"/>
          <w:szCs w:val="28"/>
        </w:rPr>
        <w:t xml:space="preserve"> </w:t>
      </w:r>
      <w:proofErr w:type="gramStart"/>
      <w:r w:rsidRPr="00DE0C53">
        <w:rPr>
          <w:sz w:val="28"/>
          <w:szCs w:val="28"/>
        </w:rPr>
        <w:t>государственного  финансового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контроля  об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общих  правилах</w:t>
      </w:r>
      <w:proofErr w:type="gramEnd"/>
      <w:r w:rsidRPr="00DE0C53">
        <w:rPr>
          <w:sz w:val="28"/>
          <w:szCs w:val="28"/>
        </w:rPr>
        <w:t xml:space="preserve">  проведения </w:t>
      </w:r>
      <w:proofErr w:type="gramStart"/>
      <w:r w:rsidRPr="00DE0C53">
        <w:rPr>
          <w:sz w:val="28"/>
          <w:szCs w:val="28"/>
        </w:rPr>
        <w:t>контрольного  мероприятия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и  об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общих  правилах</w:t>
      </w:r>
      <w:proofErr w:type="gramEnd"/>
      <w:r w:rsidRPr="00DE0C53">
        <w:rPr>
          <w:sz w:val="28"/>
          <w:szCs w:val="28"/>
        </w:rPr>
        <w:t xml:space="preserve">  </w:t>
      </w:r>
      <w:proofErr w:type="gramStart"/>
      <w:r w:rsidRPr="00DE0C53">
        <w:rPr>
          <w:sz w:val="28"/>
          <w:szCs w:val="28"/>
        </w:rPr>
        <w:t>проведения  экспертно</w:t>
      </w:r>
      <w:proofErr w:type="gramEnd"/>
      <w:r w:rsidRPr="00DE0C53">
        <w:rPr>
          <w:sz w:val="28"/>
          <w:szCs w:val="28"/>
        </w:rPr>
        <w:t xml:space="preserve">-аналитического мероприятия, </w:t>
      </w:r>
    </w:p>
    <w:p w:rsidR="00AE2938" w:rsidRPr="001D6D78" w:rsidRDefault="00AE2938" w:rsidP="001D6D78">
      <w:pPr>
        <w:keepNext/>
        <w:suppressAutoHyphens/>
        <w:spacing w:line="288" w:lineRule="auto"/>
        <w:ind w:firstLine="709"/>
        <w:jc w:val="both"/>
        <w:outlineLvl w:val="0"/>
        <w:rPr>
          <w:b/>
          <w:sz w:val="28"/>
          <w:szCs w:val="28"/>
        </w:rPr>
      </w:pPr>
    </w:p>
    <w:sectPr w:rsidR="00AE2938" w:rsidRPr="001D6D78" w:rsidSect="006222FA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6AF0" w:rsidRDefault="00456AF0" w:rsidP="00EF08AF">
      <w:r>
        <w:separator/>
      </w:r>
    </w:p>
  </w:endnote>
  <w:endnote w:type="continuationSeparator" w:id="0">
    <w:p w:rsidR="00456AF0" w:rsidRDefault="00456AF0" w:rsidP="00E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6AF0" w:rsidRDefault="00456AF0" w:rsidP="00EF08AF">
      <w:r>
        <w:separator/>
      </w:r>
    </w:p>
  </w:footnote>
  <w:footnote w:type="continuationSeparator" w:id="0">
    <w:p w:rsidR="00456AF0" w:rsidRDefault="00456AF0" w:rsidP="00EF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08AF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9CF">
      <w:rPr>
        <w:noProof/>
      </w:rPr>
      <w:t>2</w:t>
    </w:r>
    <w:r>
      <w:rPr>
        <w:noProof/>
      </w:rPr>
      <w:fldChar w:fldCharType="end"/>
    </w:r>
  </w:p>
  <w:p w:rsidR="00EF08AF" w:rsidRDefault="00EF08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rect w14:anchorId="4F57D876" id="Прямоугольник 148111418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519FC2A8" wp14:editId="78FB976C">
                <wp:extent cx="2743200" cy="2743200"/>
                <wp:effectExtent l="0" t="0" r="0" b="0"/>
                <wp:docPr id="1481114180" name="Прямоугольник 1481114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B6CA6" id="Прямоугольник 1481114180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numPicBullet w:numPicBulletId="1">
    <mc:AlternateContent>
      <mc:Choice Requires="v">
        <w:pict>
          <v:rect w14:anchorId="40D08FFB" id="Прямоугольник 80099350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mc:Choice>
      <mc:Fallback>
        <mc:AlternateContent>
          <mc:Choice Requires="wps">
            <w:drawing>
              <wp:inline distT="0" distB="0" distL="0" distR="0" wp14:anchorId="66ECF5C1" wp14:editId="2B9CE021">
                <wp:extent cx="2743200" cy="2743200"/>
                <wp:effectExtent l="0" t="0" r="0" b="0"/>
                <wp:docPr id="800993506" name="Прямоугольник 800993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AE310" id="Прямоугольник 800993506" o:spid="_x0000_s1026" style="width:3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mc:Fallback>
    </mc:AlternateContent>
  </w:numPicBullet>
  <w:abstractNum w:abstractNumId="0" w15:restartNumberingAfterBreak="0">
    <w:nsid w:val="000041BB"/>
    <w:multiLevelType w:val="hybridMultilevel"/>
    <w:tmpl w:val="FDE03EA4"/>
    <w:lvl w:ilvl="0" w:tplc="6A6653A6">
      <w:start w:val="1"/>
      <w:numFmt w:val="decimal"/>
      <w:lvlText w:val="%1."/>
      <w:lvlJc w:val="left"/>
      <w:rPr>
        <w:rFonts w:cs="Times New Roman"/>
      </w:rPr>
    </w:lvl>
    <w:lvl w:ilvl="1" w:tplc="587E76FA">
      <w:numFmt w:val="decimal"/>
      <w:lvlText w:val=""/>
      <w:lvlJc w:val="left"/>
      <w:rPr>
        <w:rFonts w:cs="Times New Roman"/>
      </w:rPr>
    </w:lvl>
    <w:lvl w:ilvl="2" w:tplc="B2A2A452">
      <w:numFmt w:val="decimal"/>
      <w:lvlText w:val=""/>
      <w:lvlJc w:val="left"/>
      <w:rPr>
        <w:rFonts w:cs="Times New Roman"/>
      </w:rPr>
    </w:lvl>
    <w:lvl w:ilvl="3" w:tplc="8B70F0FC">
      <w:numFmt w:val="decimal"/>
      <w:lvlText w:val=""/>
      <w:lvlJc w:val="left"/>
      <w:rPr>
        <w:rFonts w:cs="Times New Roman"/>
      </w:rPr>
    </w:lvl>
    <w:lvl w:ilvl="4" w:tplc="A3B4D50C">
      <w:numFmt w:val="decimal"/>
      <w:lvlText w:val=""/>
      <w:lvlJc w:val="left"/>
      <w:rPr>
        <w:rFonts w:cs="Times New Roman"/>
      </w:rPr>
    </w:lvl>
    <w:lvl w:ilvl="5" w:tplc="CEF41A2C">
      <w:numFmt w:val="decimal"/>
      <w:lvlText w:val=""/>
      <w:lvlJc w:val="left"/>
      <w:rPr>
        <w:rFonts w:cs="Times New Roman"/>
      </w:rPr>
    </w:lvl>
    <w:lvl w:ilvl="6" w:tplc="625A8558">
      <w:numFmt w:val="decimal"/>
      <w:lvlText w:val=""/>
      <w:lvlJc w:val="left"/>
      <w:rPr>
        <w:rFonts w:cs="Times New Roman"/>
      </w:rPr>
    </w:lvl>
    <w:lvl w:ilvl="7" w:tplc="2A2AFE66">
      <w:numFmt w:val="decimal"/>
      <w:lvlText w:val=""/>
      <w:lvlJc w:val="left"/>
      <w:rPr>
        <w:rFonts w:cs="Times New Roman"/>
      </w:rPr>
    </w:lvl>
    <w:lvl w:ilvl="8" w:tplc="15746FB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90620"/>
    <w:multiLevelType w:val="hybridMultilevel"/>
    <w:tmpl w:val="6498B1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8A32EE">
      <w:numFmt w:val="decimal"/>
      <w:lvlText w:val=""/>
      <w:lvlJc w:val="left"/>
      <w:rPr>
        <w:rFonts w:cs="Times New Roman"/>
      </w:rPr>
    </w:lvl>
    <w:lvl w:ilvl="2" w:tplc="223A6212">
      <w:numFmt w:val="decimal"/>
      <w:lvlText w:val=""/>
      <w:lvlJc w:val="left"/>
      <w:rPr>
        <w:rFonts w:cs="Times New Roman"/>
      </w:rPr>
    </w:lvl>
    <w:lvl w:ilvl="3" w:tplc="B8F2AFFC">
      <w:numFmt w:val="decimal"/>
      <w:lvlText w:val=""/>
      <w:lvlJc w:val="left"/>
      <w:rPr>
        <w:rFonts w:cs="Times New Roman"/>
      </w:rPr>
    </w:lvl>
    <w:lvl w:ilvl="4" w:tplc="C4B009C0">
      <w:numFmt w:val="decimal"/>
      <w:lvlText w:val=""/>
      <w:lvlJc w:val="left"/>
      <w:rPr>
        <w:rFonts w:cs="Times New Roman"/>
      </w:rPr>
    </w:lvl>
    <w:lvl w:ilvl="5" w:tplc="8CD083A4">
      <w:numFmt w:val="decimal"/>
      <w:lvlText w:val=""/>
      <w:lvlJc w:val="left"/>
      <w:rPr>
        <w:rFonts w:cs="Times New Roman"/>
      </w:rPr>
    </w:lvl>
    <w:lvl w:ilvl="6" w:tplc="C54439C8">
      <w:numFmt w:val="decimal"/>
      <w:lvlText w:val=""/>
      <w:lvlJc w:val="left"/>
      <w:rPr>
        <w:rFonts w:cs="Times New Roman"/>
      </w:rPr>
    </w:lvl>
    <w:lvl w:ilvl="7" w:tplc="2234689E">
      <w:numFmt w:val="decimal"/>
      <w:lvlText w:val=""/>
      <w:lvlJc w:val="left"/>
      <w:rPr>
        <w:rFonts w:cs="Times New Roman"/>
      </w:rPr>
    </w:lvl>
    <w:lvl w:ilvl="8" w:tplc="FC1A140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7B3BBB"/>
    <w:multiLevelType w:val="hybridMultilevel"/>
    <w:tmpl w:val="6C28B3D6"/>
    <w:lvl w:ilvl="0" w:tplc="404880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B2F72"/>
    <w:multiLevelType w:val="multilevel"/>
    <w:tmpl w:val="F5545A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E6215"/>
    <w:multiLevelType w:val="hybridMultilevel"/>
    <w:tmpl w:val="05D6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9276152">
    <w:abstractNumId w:val="11"/>
  </w:num>
  <w:num w:numId="2" w16cid:durableId="958796713">
    <w:abstractNumId w:val="3"/>
  </w:num>
  <w:num w:numId="3" w16cid:durableId="1858345836">
    <w:abstractNumId w:val="8"/>
  </w:num>
  <w:num w:numId="4" w16cid:durableId="492331402">
    <w:abstractNumId w:val="5"/>
  </w:num>
  <w:num w:numId="5" w16cid:durableId="372770246">
    <w:abstractNumId w:val="10"/>
  </w:num>
  <w:num w:numId="6" w16cid:durableId="919952010">
    <w:abstractNumId w:val="12"/>
  </w:num>
  <w:num w:numId="7" w16cid:durableId="804741112">
    <w:abstractNumId w:val="14"/>
  </w:num>
  <w:num w:numId="8" w16cid:durableId="697126396">
    <w:abstractNumId w:val="9"/>
  </w:num>
  <w:num w:numId="9" w16cid:durableId="1765150794">
    <w:abstractNumId w:val="6"/>
  </w:num>
  <w:num w:numId="10" w16cid:durableId="6255574">
    <w:abstractNumId w:val="16"/>
  </w:num>
  <w:num w:numId="11" w16cid:durableId="1883512176">
    <w:abstractNumId w:val="17"/>
  </w:num>
  <w:num w:numId="12" w16cid:durableId="1783911632">
    <w:abstractNumId w:val="1"/>
  </w:num>
  <w:num w:numId="13" w16cid:durableId="141427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0443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4008335">
    <w:abstractNumId w:val="2"/>
  </w:num>
  <w:num w:numId="16" w16cid:durableId="1780223379">
    <w:abstractNumId w:val="15"/>
  </w:num>
  <w:num w:numId="17" w16cid:durableId="1316757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4688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F"/>
    <w:rsid w:val="00006440"/>
    <w:rsid w:val="00012C35"/>
    <w:rsid w:val="00014295"/>
    <w:rsid w:val="000144D7"/>
    <w:rsid w:val="00022D03"/>
    <w:rsid w:val="000230A1"/>
    <w:rsid w:val="00044A3F"/>
    <w:rsid w:val="00073660"/>
    <w:rsid w:val="00086F49"/>
    <w:rsid w:val="00092B75"/>
    <w:rsid w:val="0009562D"/>
    <w:rsid w:val="00095FE9"/>
    <w:rsid w:val="000A05BD"/>
    <w:rsid w:val="000A4BFD"/>
    <w:rsid w:val="000C429F"/>
    <w:rsid w:val="000E2B23"/>
    <w:rsid w:val="000E7FDE"/>
    <w:rsid w:val="000F581B"/>
    <w:rsid w:val="000F5E28"/>
    <w:rsid w:val="001365F8"/>
    <w:rsid w:val="00147076"/>
    <w:rsid w:val="00153BE7"/>
    <w:rsid w:val="0017137F"/>
    <w:rsid w:val="001959D0"/>
    <w:rsid w:val="001A3BC2"/>
    <w:rsid w:val="001A627E"/>
    <w:rsid w:val="001C4A5B"/>
    <w:rsid w:val="001D0551"/>
    <w:rsid w:val="001D303F"/>
    <w:rsid w:val="001D3D05"/>
    <w:rsid w:val="001D5952"/>
    <w:rsid w:val="001D6D78"/>
    <w:rsid w:val="001E1253"/>
    <w:rsid w:val="001E32EB"/>
    <w:rsid w:val="001F326E"/>
    <w:rsid w:val="0020377A"/>
    <w:rsid w:val="002309F9"/>
    <w:rsid w:val="002379CF"/>
    <w:rsid w:val="0024020F"/>
    <w:rsid w:val="00252023"/>
    <w:rsid w:val="0025707C"/>
    <w:rsid w:val="00271859"/>
    <w:rsid w:val="00276499"/>
    <w:rsid w:val="00280AA1"/>
    <w:rsid w:val="00283953"/>
    <w:rsid w:val="00285977"/>
    <w:rsid w:val="002B2E82"/>
    <w:rsid w:val="002D4980"/>
    <w:rsid w:val="002F64C7"/>
    <w:rsid w:val="002F7BB6"/>
    <w:rsid w:val="0030671B"/>
    <w:rsid w:val="0031143B"/>
    <w:rsid w:val="003134BC"/>
    <w:rsid w:val="003241A8"/>
    <w:rsid w:val="00390A39"/>
    <w:rsid w:val="00391872"/>
    <w:rsid w:val="003A1B6F"/>
    <w:rsid w:val="003A6F47"/>
    <w:rsid w:val="003C1223"/>
    <w:rsid w:val="003D23DD"/>
    <w:rsid w:val="003E542B"/>
    <w:rsid w:val="003E653A"/>
    <w:rsid w:val="003F2559"/>
    <w:rsid w:val="003F4DA5"/>
    <w:rsid w:val="003F545F"/>
    <w:rsid w:val="003F67E2"/>
    <w:rsid w:val="00403B73"/>
    <w:rsid w:val="004125D9"/>
    <w:rsid w:val="00425DD7"/>
    <w:rsid w:val="004376AE"/>
    <w:rsid w:val="00443396"/>
    <w:rsid w:val="00456AF0"/>
    <w:rsid w:val="0046030C"/>
    <w:rsid w:val="004648D6"/>
    <w:rsid w:val="004A1AFF"/>
    <w:rsid w:val="004B244A"/>
    <w:rsid w:val="004B7B79"/>
    <w:rsid w:val="004C10C2"/>
    <w:rsid w:val="004D1D39"/>
    <w:rsid w:val="004D2A6E"/>
    <w:rsid w:val="004E478F"/>
    <w:rsid w:val="004E7C52"/>
    <w:rsid w:val="004F6FC9"/>
    <w:rsid w:val="004F73A7"/>
    <w:rsid w:val="004F74A2"/>
    <w:rsid w:val="00512EBF"/>
    <w:rsid w:val="005608C2"/>
    <w:rsid w:val="00565657"/>
    <w:rsid w:val="0057489C"/>
    <w:rsid w:val="005776CE"/>
    <w:rsid w:val="0058490D"/>
    <w:rsid w:val="0059034E"/>
    <w:rsid w:val="005A24CF"/>
    <w:rsid w:val="005A3DCF"/>
    <w:rsid w:val="005B5B91"/>
    <w:rsid w:val="005B5C80"/>
    <w:rsid w:val="005C16A5"/>
    <w:rsid w:val="005C651F"/>
    <w:rsid w:val="005E3383"/>
    <w:rsid w:val="005E52C4"/>
    <w:rsid w:val="005E6E67"/>
    <w:rsid w:val="005F04F9"/>
    <w:rsid w:val="005F3EEC"/>
    <w:rsid w:val="005F583D"/>
    <w:rsid w:val="00604B77"/>
    <w:rsid w:val="006165FA"/>
    <w:rsid w:val="006222FA"/>
    <w:rsid w:val="0063337B"/>
    <w:rsid w:val="00654532"/>
    <w:rsid w:val="006565C6"/>
    <w:rsid w:val="00675D9F"/>
    <w:rsid w:val="006A5491"/>
    <w:rsid w:val="006A7175"/>
    <w:rsid w:val="006B0D91"/>
    <w:rsid w:val="006F58B7"/>
    <w:rsid w:val="0070114B"/>
    <w:rsid w:val="00702924"/>
    <w:rsid w:val="00710CE5"/>
    <w:rsid w:val="00715994"/>
    <w:rsid w:val="0072331B"/>
    <w:rsid w:val="00726133"/>
    <w:rsid w:val="00730E2D"/>
    <w:rsid w:val="00754CF4"/>
    <w:rsid w:val="00767272"/>
    <w:rsid w:val="00780A7C"/>
    <w:rsid w:val="007909B4"/>
    <w:rsid w:val="00791A45"/>
    <w:rsid w:val="007943C6"/>
    <w:rsid w:val="00797678"/>
    <w:rsid w:val="007B1EAF"/>
    <w:rsid w:val="007B306F"/>
    <w:rsid w:val="007C787F"/>
    <w:rsid w:val="007C7C9F"/>
    <w:rsid w:val="007D1F79"/>
    <w:rsid w:val="007D40CA"/>
    <w:rsid w:val="007E3234"/>
    <w:rsid w:val="007E69D9"/>
    <w:rsid w:val="007F04AD"/>
    <w:rsid w:val="007F58F0"/>
    <w:rsid w:val="007F6085"/>
    <w:rsid w:val="008173F0"/>
    <w:rsid w:val="00861263"/>
    <w:rsid w:val="008613EF"/>
    <w:rsid w:val="00874DD6"/>
    <w:rsid w:val="00881787"/>
    <w:rsid w:val="008C2E79"/>
    <w:rsid w:val="0091685D"/>
    <w:rsid w:val="00921997"/>
    <w:rsid w:val="009519CA"/>
    <w:rsid w:val="009658A7"/>
    <w:rsid w:val="009909CC"/>
    <w:rsid w:val="009A12D8"/>
    <w:rsid w:val="009C11F9"/>
    <w:rsid w:val="009E323E"/>
    <w:rsid w:val="00A03F93"/>
    <w:rsid w:val="00A17722"/>
    <w:rsid w:val="00A2408B"/>
    <w:rsid w:val="00A456FC"/>
    <w:rsid w:val="00A63E91"/>
    <w:rsid w:val="00A7585C"/>
    <w:rsid w:val="00A8155A"/>
    <w:rsid w:val="00AC3088"/>
    <w:rsid w:val="00AC7CBB"/>
    <w:rsid w:val="00AD534C"/>
    <w:rsid w:val="00AE2938"/>
    <w:rsid w:val="00AF119F"/>
    <w:rsid w:val="00B019C5"/>
    <w:rsid w:val="00B061B1"/>
    <w:rsid w:val="00B372ED"/>
    <w:rsid w:val="00B554AB"/>
    <w:rsid w:val="00B665E2"/>
    <w:rsid w:val="00B7353B"/>
    <w:rsid w:val="00BA1D07"/>
    <w:rsid w:val="00BC4CF2"/>
    <w:rsid w:val="00BD0F45"/>
    <w:rsid w:val="00C0026D"/>
    <w:rsid w:val="00C10CAB"/>
    <w:rsid w:val="00C17B5D"/>
    <w:rsid w:val="00C20122"/>
    <w:rsid w:val="00C217D6"/>
    <w:rsid w:val="00C33CDE"/>
    <w:rsid w:val="00C53336"/>
    <w:rsid w:val="00C7556D"/>
    <w:rsid w:val="00C80193"/>
    <w:rsid w:val="00CA1CCA"/>
    <w:rsid w:val="00CA5589"/>
    <w:rsid w:val="00CA651A"/>
    <w:rsid w:val="00CA6907"/>
    <w:rsid w:val="00CC41DC"/>
    <w:rsid w:val="00CE6947"/>
    <w:rsid w:val="00CF4C58"/>
    <w:rsid w:val="00CF6870"/>
    <w:rsid w:val="00D00F65"/>
    <w:rsid w:val="00D01ECD"/>
    <w:rsid w:val="00D06B10"/>
    <w:rsid w:val="00D07DF4"/>
    <w:rsid w:val="00D15A34"/>
    <w:rsid w:val="00D16B2D"/>
    <w:rsid w:val="00D233D4"/>
    <w:rsid w:val="00D24697"/>
    <w:rsid w:val="00D25259"/>
    <w:rsid w:val="00D30837"/>
    <w:rsid w:val="00D329CE"/>
    <w:rsid w:val="00D53979"/>
    <w:rsid w:val="00D65226"/>
    <w:rsid w:val="00D742D4"/>
    <w:rsid w:val="00D830A9"/>
    <w:rsid w:val="00D873FC"/>
    <w:rsid w:val="00D907F3"/>
    <w:rsid w:val="00DA1F60"/>
    <w:rsid w:val="00DE0C53"/>
    <w:rsid w:val="00DF1E37"/>
    <w:rsid w:val="00DF6F3D"/>
    <w:rsid w:val="00E04E8C"/>
    <w:rsid w:val="00E05983"/>
    <w:rsid w:val="00E14AE5"/>
    <w:rsid w:val="00E21A30"/>
    <w:rsid w:val="00E22DAF"/>
    <w:rsid w:val="00E35AB0"/>
    <w:rsid w:val="00E36961"/>
    <w:rsid w:val="00E4140B"/>
    <w:rsid w:val="00E633A3"/>
    <w:rsid w:val="00E73D9E"/>
    <w:rsid w:val="00E7706B"/>
    <w:rsid w:val="00E80114"/>
    <w:rsid w:val="00E8421D"/>
    <w:rsid w:val="00EA19EC"/>
    <w:rsid w:val="00EB2FBD"/>
    <w:rsid w:val="00EF08AF"/>
    <w:rsid w:val="00EF4A3F"/>
    <w:rsid w:val="00EF6ADC"/>
    <w:rsid w:val="00F0799C"/>
    <w:rsid w:val="00F173FB"/>
    <w:rsid w:val="00F313BB"/>
    <w:rsid w:val="00F608B6"/>
    <w:rsid w:val="00F640F1"/>
    <w:rsid w:val="00FB06F1"/>
    <w:rsid w:val="00FB5202"/>
    <w:rsid w:val="00FC02B6"/>
    <w:rsid w:val="00FD22E0"/>
    <w:rsid w:val="00FD25A7"/>
    <w:rsid w:val="00FD5A59"/>
    <w:rsid w:val="00FD6400"/>
    <w:rsid w:val="00FE39E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BC94"/>
  <w15:docId w15:val="{E38FD9B3-2629-45DF-8634-B07E239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0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A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5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019C5"/>
    <w:pPr>
      <w:ind w:left="720"/>
    </w:pPr>
    <w:rPr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F08AF"/>
    <w:rPr>
      <w:rFonts w:ascii="Calibri" w:eastAsia="Times New Roman" w:hAnsi="Calibri" w:cs="Times New Roman"/>
      <w:sz w:val="24"/>
      <w:szCs w:val="24"/>
    </w:rPr>
  </w:style>
  <w:style w:type="paragraph" w:styleId="a8">
    <w:name w:val="No Spacing"/>
    <w:uiPriority w:val="1"/>
    <w:qFormat/>
    <w:rsid w:val="00EF08AF"/>
    <w:rPr>
      <w:sz w:val="24"/>
      <w:szCs w:val="24"/>
    </w:rPr>
  </w:style>
  <w:style w:type="paragraph" w:customStyle="1" w:styleId="12">
    <w:name w:val="Без интервала1"/>
    <w:rsid w:val="00EF08A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0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A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F0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08A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C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User</cp:lastModifiedBy>
  <cp:revision>5</cp:revision>
  <cp:lastPrinted>2024-05-16T11:50:00Z</cp:lastPrinted>
  <dcterms:created xsi:type="dcterms:W3CDTF">2024-05-16T12:47:00Z</dcterms:created>
  <dcterms:modified xsi:type="dcterms:W3CDTF">2025-05-05T08:59:00Z</dcterms:modified>
</cp:coreProperties>
</file>