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7035"/>
        <w:gridCol w:w="1260"/>
        <w:gridCol w:w="1440"/>
      </w:tblGrid>
      <w:tr w:rsidR="004A01E7" w:rsidRPr="00E719F6" w:rsidTr="00CC7C16">
        <w:trPr>
          <w:trHeight w:val="255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Default="004A01E7" w:rsidP="00CC7C16">
            <w:pPr>
              <w:jc w:val="center"/>
              <w:rPr>
                <w:b/>
                <w:bCs/>
                <w:sz w:val="28"/>
                <w:szCs w:val="28"/>
              </w:rPr>
            </w:pPr>
            <w:r w:rsidRPr="00E719F6">
              <w:rPr>
                <w:b/>
                <w:bCs/>
                <w:sz w:val="28"/>
                <w:szCs w:val="28"/>
              </w:rPr>
              <w:t>ПОЯСНИТЕЛЬНАЯ ЗАПИСКА</w:t>
            </w:r>
          </w:p>
          <w:p w:rsidR="004A01E7" w:rsidRPr="00E719F6" w:rsidRDefault="004A01E7" w:rsidP="00CC7C16">
            <w:pPr>
              <w:jc w:val="center"/>
              <w:rPr>
                <w:sz w:val="28"/>
                <w:szCs w:val="28"/>
              </w:rPr>
            </w:pPr>
          </w:p>
        </w:tc>
      </w:tr>
      <w:tr w:rsidR="004A01E7" w:rsidRPr="00E719F6" w:rsidTr="00CC7C16">
        <w:trPr>
          <w:trHeight w:val="24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rPr>
                <w:sz w:val="16"/>
                <w:szCs w:val="16"/>
              </w:rPr>
            </w:pPr>
            <w:r w:rsidRPr="00E719F6"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7" w:rsidRPr="00E719F6" w:rsidRDefault="004A01E7" w:rsidP="00CC7C16">
            <w:pPr>
              <w:jc w:val="center"/>
            </w:pPr>
            <w:r w:rsidRPr="00E719F6">
              <w:t>КОДЫ</w:t>
            </w:r>
          </w:p>
        </w:tc>
      </w:tr>
      <w:tr w:rsidR="004A01E7" w:rsidRPr="00E719F6" w:rsidTr="00CC7C16">
        <w:trPr>
          <w:trHeight w:val="225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Форма по ОКУД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  <w:r w:rsidRPr="00E719F6">
              <w:t>0503160</w:t>
            </w:r>
          </w:p>
        </w:tc>
      </w:tr>
      <w:tr w:rsidR="004A01E7" w:rsidRPr="00E719F6" w:rsidTr="00CC7C16">
        <w:trPr>
          <w:trHeight w:val="394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BD5978">
            <w:pPr>
              <w:jc w:val="center"/>
            </w:pPr>
            <w:r>
              <w:t xml:space="preserve">на </w:t>
            </w:r>
            <w:r w:rsidRPr="005663DE">
              <w:rPr>
                <w:b/>
              </w:rPr>
              <w:t>1 января 202</w:t>
            </w:r>
            <w:r w:rsidR="00BD5978">
              <w:rPr>
                <w:b/>
              </w:rPr>
              <w:t>5</w:t>
            </w:r>
            <w:r w:rsidRPr="005663DE">
              <w:rPr>
                <w:b/>
              </w:rPr>
              <w:t xml:space="preserve"> года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Дата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BD5978">
            <w:pPr>
              <w:jc w:val="center"/>
            </w:pPr>
            <w:r w:rsidRPr="00E719F6">
              <w:t>01.01.20</w:t>
            </w:r>
            <w:r>
              <w:t>2</w:t>
            </w:r>
            <w:r w:rsidR="00BD5978">
              <w:t>5</w:t>
            </w:r>
          </w:p>
        </w:tc>
      </w:tr>
      <w:tr w:rsidR="004A01E7" w:rsidRPr="00E719F6" w:rsidTr="00CC7C16">
        <w:trPr>
          <w:trHeight w:val="394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  <w:r>
              <w:t>ПБС</w:t>
            </w:r>
          </w:p>
        </w:tc>
      </w:tr>
      <w:tr w:rsidR="004A01E7" w:rsidRPr="00E719F6" w:rsidTr="00CC7C16">
        <w:trPr>
          <w:trHeight w:val="33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Главный распорядитель, распорядитель,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jc w:val="center"/>
            </w:pPr>
            <w:r>
              <w:t>02283203</w:t>
            </w:r>
          </w:p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получатель бюджетных средств, главный администратор,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администратор доходов бюджета, главный администратор,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по ОКПО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администратор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073165" w:rsidP="00CC7C16">
            <w:pPr>
              <w:jc w:val="center"/>
            </w:pPr>
            <w:r>
              <w:t>151</w:t>
            </w:r>
          </w:p>
        </w:tc>
      </w:tr>
      <w:tr w:rsidR="004A01E7" w:rsidRPr="00E719F6" w:rsidTr="00CC7C16">
        <w:trPr>
          <w:trHeight w:val="222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3D0A39" w:rsidP="00CC7C1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ф</w:t>
            </w:r>
            <w:r w:rsidR="004A01E7">
              <w:rPr>
                <w:b/>
                <w:u w:val="single"/>
              </w:rPr>
              <w:t xml:space="preserve">инансовое управление администрации </w:t>
            </w:r>
            <w:proofErr w:type="spellStart"/>
            <w:r w:rsidR="004A01E7">
              <w:rPr>
                <w:b/>
                <w:u w:val="single"/>
              </w:rPr>
              <w:t>Нюксенского</w:t>
            </w:r>
            <w:proofErr w:type="spellEnd"/>
            <w:r w:rsidR="004A01E7">
              <w:rPr>
                <w:b/>
                <w:u w:val="single"/>
              </w:rPr>
              <w:t xml:space="preserve"> муниципального </w:t>
            </w:r>
            <w:r w:rsidR="00073165">
              <w:rPr>
                <w:b/>
                <w:u w:val="single"/>
              </w:rPr>
              <w:t>округа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Глава по БК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605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Наименование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073165" w:rsidP="00CC7C16">
            <w:pPr>
              <w:jc w:val="center"/>
            </w:pPr>
            <w:r>
              <w:t>19536000</w:t>
            </w:r>
          </w:p>
        </w:tc>
      </w:tr>
      <w:tr w:rsidR="004A01E7" w:rsidRPr="00E719F6" w:rsidTr="00CC7C16">
        <w:trPr>
          <w:trHeight w:val="225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rPr>
                <w:u w:val="single"/>
              </w:rPr>
            </w:pPr>
            <w:r w:rsidRPr="00E719F6">
              <w:t xml:space="preserve">(публично-правового образования)     </w:t>
            </w:r>
            <w:r w:rsidR="00C873D8">
              <w:rPr>
                <w:u w:val="single"/>
              </w:rPr>
              <w:t>бюджет округа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по ОКТМО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1E7" w:rsidRPr="00E719F6" w:rsidRDefault="004A01E7" w:rsidP="00CC7C16"/>
        </w:tc>
      </w:tr>
      <w:tr w:rsidR="004A01E7" w:rsidRPr="00E719F6" w:rsidTr="00CC7C16">
        <w:trPr>
          <w:trHeight w:val="300"/>
        </w:trPr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 xml:space="preserve">Периодичность:  </w:t>
            </w:r>
            <w:r w:rsidRPr="00E719F6">
              <w:rPr>
                <w:u w:val="single"/>
              </w:rPr>
              <w:t>годовая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7" w:rsidRPr="00E719F6" w:rsidRDefault="004A01E7" w:rsidP="00CC7C16">
            <w:pPr>
              <w:jc w:val="center"/>
            </w:pPr>
          </w:p>
        </w:tc>
      </w:tr>
      <w:tr w:rsidR="004A01E7" w:rsidRPr="00E719F6" w:rsidTr="00CC7C16">
        <w:trPr>
          <w:trHeight w:val="300"/>
        </w:trPr>
        <w:tc>
          <w:tcPr>
            <w:tcW w:w="70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r w:rsidRPr="00E719F6">
              <w:t>Единица измерения: руб.</w:t>
            </w:r>
          </w:p>
        </w:tc>
        <w:tc>
          <w:tcPr>
            <w:tcW w:w="12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1E7" w:rsidRPr="00E719F6" w:rsidRDefault="004A01E7" w:rsidP="00CC7C16">
            <w:pPr>
              <w:ind w:left="-108" w:right="72"/>
              <w:jc w:val="right"/>
            </w:pPr>
            <w:r w:rsidRPr="00E719F6">
              <w:t>по ОКЕИ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1E7" w:rsidRPr="00E719F6" w:rsidRDefault="004A01E7" w:rsidP="00CC7C16">
            <w:pPr>
              <w:jc w:val="center"/>
            </w:pPr>
            <w:r w:rsidRPr="00E719F6">
              <w:t>383</w:t>
            </w:r>
          </w:p>
        </w:tc>
      </w:tr>
    </w:tbl>
    <w:p w:rsidR="004A01E7" w:rsidRDefault="004A01E7" w:rsidP="00134109"/>
    <w:p w:rsidR="00134109" w:rsidRPr="0056513F" w:rsidRDefault="00134109" w:rsidP="00134109"/>
    <w:p w:rsidR="00D678A7" w:rsidRPr="00E719F6" w:rsidRDefault="00D678A7" w:rsidP="00D678A7">
      <w:pPr>
        <w:tabs>
          <w:tab w:val="left" w:pos="1980"/>
        </w:tabs>
        <w:contextualSpacing/>
        <w:jc w:val="center"/>
        <w:rPr>
          <w:b/>
          <w:sz w:val="28"/>
          <w:szCs w:val="28"/>
        </w:rPr>
      </w:pPr>
      <w:r w:rsidRPr="00E719F6">
        <w:rPr>
          <w:b/>
          <w:sz w:val="28"/>
          <w:szCs w:val="28"/>
        </w:rPr>
        <w:t>Раздел 1 «Организационная структура субъекта бюджетной отчетности»</w:t>
      </w:r>
    </w:p>
    <w:p w:rsidR="00134109" w:rsidRPr="0056513F" w:rsidRDefault="00134109" w:rsidP="002A6C8D">
      <w:pPr>
        <w:autoSpaceDE w:val="0"/>
        <w:autoSpaceDN w:val="0"/>
        <w:adjustRightInd w:val="0"/>
        <w:ind w:firstLine="540"/>
        <w:jc w:val="center"/>
        <w:rPr>
          <w:bCs/>
          <w:sz w:val="32"/>
          <w:szCs w:val="32"/>
        </w:rPr>
      </w:pPr>
    </w:p>
    <w:p w:rsidR="00AA50F4" w:rsidRPr="00813446" w:rsidRDefault="00AA50F4" w:rsidP="000808E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Полное наименование:</w:t>
      </w:r>
      <w:r w:rsidR="000968F5">
        <w:rPr>
          <w:bCs/>
          <w:sz w:val="28"/>
          <w:szCs w:val="28"/>
        </w:rPr>
        <w:t xml:space="preserve"> ф</w:t>
      </w:r>
      <w:r w:rsidRPr="00813446">
        <w:rPr>
          <w:bCs/>
          <w:sz w:val="28"/>
          <w:szCs w:val="28"/>
        </w:rPr>
        <w:t xml:space="preserve">инансовое управление администрации </w:t>
      </w:r>
      <w:proofErr w:type="spellStart"/>
      <w:r w:rsidRPr="00813446">
        <w:rPr>
          <w:bCs/>
          <w:sz w:val="28"/>
          <w:szCs w:val="28"/>
        </w:rPr>
        <w:t>Нюксенского</w:t>
      </w:r>
      <w:proofErr w:type="spellEnd"/>
      <w:r w:rsidRPr="00813446">
        <w:rPr>
          <w:bCs/>
          <w:sz w:val="28"/>
          <w:szCs w:val="28"/>
        </w:rPr>
        <w:t xml:space="preserve"> муниципального </w:t>
      </w:r>
      <w:r w:rsidR="00073165">
        <w:rPr>
          <w:bCs/>
          <w:sz w:val="28"/>
          <w:szCs w:val="28"/>
        </w:rPr>
        <w:t>округа Вологодской области</w:t>
      </w:r>
      <w:r w:rsidRPr="00813446">
        <w:rPr>
          <w:bCs/>
          <w:sz w:val="28"/>
          <w:szCs w:val="28"/>
        </w:rPr>
        <w:t>.</w:t>
      </w:r>
    </w:p>
    <w:p w:rsidR="00AA50F4" w:rsidRPr="00813446" w:rsidRDefault="00AA50F4" w:rsidP="000808E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Сокращенное наименование:</w:t>
      </w:r>
      <w:r w:rsidR="000968F5">
        <w:rPr>
          <w:bCs/>
          <w:sz w:val="28"/>
          <w:szCs w:val="28"/>
        </w:rPr>
        <w:t xml:space="preserve"> ф</w:t>
      </w:r>
      <w:r w:rsidRPr="00813446">
        <w:rPr>
          <w:bCs/>
          <w:sz w:val="28"/>
          <w:szCs w:val="28"/>
        </w:rPr>
        <w:t>инансовое управление.</w:t>
      </w:r>
    </w:p>
    <w:p w:rsidR="00AA50F4" w:rsidRPr="00813446" w:rsidRDefault="00AA50F4" w:rsidP="000808E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Организационно-правовая форма:</w:t>
      </w:r>
      <w:r w:rsidR="00BD5978">
        <w:rPr>
          <w:b/>
          <w:bCs/>
          <w:sz w:val="28"/>
          <w:szCs w:val="28"/>
        </w:rPr>
        <w:t xml:space="preserve"> </w:t>
      </w:r>
      <w:r w:rsidR="00341CD0" w:rsidRPr="00813446">
        <w:rPr>
          <w:bCs/>
          <w:sz w:val="28"/>
          <w:szCs w:val="28"/>
        </w:rPr>
        <w:t>Муниципальные казенные учреждения</w:t>
      </w:r>
      <w:r w:rsidR="009E5F29" w:rsidRPr="00813446">
        <w:rPr>
          <w:bCs/>
          <w:sz w:val="28"/>
          <w:szCs w:val="28"/>
        </w:rPr>
        <w:t>.</w:t>
      </w:r>
    </w:p>
    <w:p w:rsidR="00AA50F4" w:rsidRPr="00813446" w:rsidRDefault="00AA50F4" w:rsidP="000808E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13446">
        <w:rPr>
          <w:b/>
          <w:bCs/>
          <w:sz w:val="28"/>
          <w:szCs w:val="28"/>
        </w:rPr>
        <w:t>Юридический почтовый адрес и адрес местонахождения:</w:t>
      </w:r>
      <w:r w:rsidR="009E5F29" w:rsidRPr="00813446">
        <w:rPr>
          <w:bCs/>
          <w:sz w:val="28"/>
          <w:szCs w:val="28"/>
        </w:rPr>
        <w:t xml:space="preserve"> 161380, Вологодская область, с. Нюксеница, ул. Советская, 13.</w:t>
      </w:r>
    </w:p>
    <w:p w:rsidR="00AA50F4" w:rsidRDefault="00E66D12" w:rsidP="000808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446">
        <w:rPr>
          <w:b/>
          <w:bCs/>
          <w:sz w:val="28"/>
          <w:szCs w:val="28"/>
        </w:rPr>
        <w:t>Учреждение действует</w:t>
      </w:r>
      <w:r w:rsidR="00073165">
        <w:rPr>
          <w:b/>
          <w:bCs/>
          <w:sz w:val="28"/>
          <w:szCs w:val="28"/>
        </w:rPr>
        <w:t xml:space="preserve"> </w:t>
      </w:r>
      <w:r w:rsidRPr="00813446">
        <w:rPr>
          <w:b/>
          <w:bCs/>
          <w:sz w:val="28"/>
          <w:szCs w:val="28"/>
        </w:rPr>
        <w:t>на основании</w:t>
      </w:r>
      <w:r w:rsidRPr="00813446">
        <w:rPr>
          <w:bCs/>
          <w:sz w:val="28"/>
          <w:szCs w:val="28"/>
        </w:rPr>
        <w:t xml:space="preserve"> Положения </w:t>
      </w:r>
      <w:r w:rsidRPr="00813446">
        <w:rPr>
          <w:sz w:val="28"/>
          <w:szCs w:val="28"/>
        </w:rPr>
        <w:t xml:space="preserve">о </w:t>
      </w:r>
      <w:r w:rsidR="00073165" w:rsidRPr="00813446">
        <w:rPr>
          <w:sz w:val="28"/>
          <w:szCs w:val="28"/>
        </w:rPr>
        <w:t>финансовом управлении</w:t>
      </w:r>
      <w:r w:rsidRPr="00813446">
        <w:rPr>
          <w:sz w:val="28"/>
          <w:szCs w:val="28"/>
        </w:rPr>
        <w:t xml:space="preserve"> администрации</w:t>
      </w:r>
      <w:r w:rsidR="000731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Pr="00813446">
        <w:rPr>
          <w:sz w:val="28"/>
          <w:szCs w:val="28"/>
        </w:rPr>
        <w:t xml:space="preserve"> утв</w:t>
      </w:r>
      <w:r>
        <w:rPr>
          <w:sz w:val="28"/>
          <w:szCs w:val="28"/>
        </w:rPr>
        <w:t xml:space="preserve">ержденного </w:t>
      </w:r>
      <w:r w:rsidR="00073165" w:rsidRPr="00073165">
        <w:rPr>
          <w:iCs/>
          <w:color w:val="000000"/>
          <w:sz w:val="28"/>
          <w:szCs w:val="28"/>
        </w:rPr>
        <w:t xml:space="preserve">Решением Представительного Собрания </w:t>
      </w:r>
      <w:proofErr w:type="spellStart"/>
      <w:r w:rsidR="00073165" w:rsidRPr="00073165">
        <w:rPr>
          <w:iCs/>
          <w:color w:val="000000"/>
          <w:sz w:val="28"/>
          <w:szCs w:val="28"/>
        </w:rPr>
        <w:t>Нюксенского</w:t>
      </w:r>
      <w:proofErr w:type="spellEnd"/>
      <w:r w:rsidR="00073165" w:rsidRPr="00073165">
        <w:rPr>
          <w:iCs/>
          <w:color w:val="000000"/>
          <w:sz w:val="28"/>
          <w:szCs w:val="28"/>
        </w:rPr>
        <w:t xml:space="preserve"> муниципального округа Вологодской области от 14.11.2022 №56</w:t>
      </w:r>
      <w:r w:rsidR="00073165">
        <w:rPr>
          <w:sz w:val="28"/>
          <w:szCs w:val="28"/>
        </w:rPr>
        <w:t xml:space="preserve">. </w:t>
      </w:r>
      <w:r w:rsidR="00B87DA2" w:rsidRPr="00813446">
        <w:rPr>
          <w:sz w:val="28"/>
          <w:szCs w:val="28"/>
        </w:rPr>
        <w:t xml:space="preserve">Финансовое управление является функциональным органом администрации </w:t>
      </w:r>
      <w:proofErr w:type="spellStart"/>
      <w:r w:rsidR="00B87DA2" w:rsidRPr="00813446">
        <w:rPr>
          <w:sz w:val="28"/>
          <w:szCs w:val="28"/>
        </w:rPr>
        <w:t>Нюксенского</w:t>
      </w:r>
      <w:proofErr w:type="spellEnd"/>
      <w:r w:rsidR="00B87DA2" w:rsidRPr="00813446"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="00B87DA2" w:rsidRPr="00813446">
        <w:rPr>
          <w:sz w:val="28"/>
          <w:szCs w:val="28"/>
        </w:rPr>
        <w:t xml:space="preserve">. </w:t>
      </w:r>
    </w:p>
    <w:p w:rsidR="009E5F29" w:rsidRPr="00813446" w:rsidRDefault="009E5F29" w:rsidP="000808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 xml:space="preserve">Финансовое управление обладает правами юридического лица, имеет самостоятельный баланс, бюджетную смету, лицевые счета в органах казначейства, открываемые в соответствии с законодательством Российской Федерации, Вологодской области и </w:t>
      </w:r>
      <w:proofErr w:type="spellStart"/>
      <w:r w:rsidRPr="00813446">
        <w:rPr>
          <w:sz w:val="28"/>
          <w:szCs w:val="28"/>
        </w:rPr>
        <w:t>Нюксенского</w:t>
      </w:r>
      <w:proofErr w:type="spellEnd"/>
      <w:r w:rsidRPr="00813446"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Pr="00813446">
        <w:rPr>
          <w:sz w:val="28"/>
          <w:szCs w:val="28"/>
        </w:rPr>
        <w:t>, гербовую печать, штампы, бланки со своим наименованием.</w:t>
      </w:r>
    </w:p>
    <w:p w:rsidR="00457974" w:rsidRPr="00813446" w:rsidRDefault="00457974" w:rsidP="000808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13446">
        <w:rPr>
          <w:b/>
          <w:sz w:val="28"/>
          <w:szCs w:val="28"/>
        </w:rPr>
        <w:t>Структуру</w:t>
      </w:r>
      <w:r w:rsidRPr="00813446">
        <w:rPr>
          <w:sz w:val="28"/>
          <w:szCs w:val="28"/>
        </w:rPr>
        <w:t xml:space="preserve"> финансового управления </w:t>
      </w:r>
      <w:proofErr w:type="spellStart"/>
      <w:r w:rsidRPr="00813446">
        <w:rPr>
          <w:sz w:val="28"/>
          <w:szCs w:val="28"/>
        </w:rPr>
        <w:t>Нюксенского</w:t>
      </w:r>
      <w:proofErr w:type="spellEnd"/>
      <w:r w:rsidRPr="00813446">
        <w:rPr>
          <w:sz w:val="28"/>
          <w:szCs w:val="28"/>
        </w:rPr>
        <w:t xml:space="preserve"> муниципального </w:t>
      </w:r>
      <w:r w:rsidR="0024659D">
        <w:rPr>
          <w:sz w:val="28"/>
          <w:szCs w:val="28"/>
        </w:rPr>
        <w:t>округа</w:t>
      </w:r>
      <w:r w:rsidR="0024659D" w:rsidRPr="00813446">
        <w:rPr>
          <w:sz w:val="28"/>
          <w:szCs w:val="28"/>
        </w:rPr>
        <w:t xml:space="preserve"> составляют</w:t>
      </w:r>
      <w:r w:rsidRPr="00073165">
        <w:rPr>
          <w:sz w:val="28"/>
          <w:szCs w:val="28"/>
        </w:rPr>
        <w:t>:</w:t>
      </w:r>
    </w:p>
    <w:p w:rsidR="00457974" w:rsidRPr="00813446" w:rsidRDefault="00457974" w:rsidP="00080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 xml:space="preserve">Начальник финансового управления, заместитель </w:t>
      </w:r>
      <w:r w:rsidR="00073165">
        <w:rPr>
          <w:sz w:val="28"/>
          <w:szCs w:val="28"/>
        </w:rPr>
        <w:t>главы</w:t>
      </w:r>
      <w:r w:rsidRPr="00813446">
        <w:rPr>
          <w:sz w:val="28"/>
          <w:szCs w:val="28"/>
        </w:rPr>
        <w:t xml:space="preserve"> </w:t>
      </w:r>
      <w:r w:rsidR="00073165">
        <w:rPr>
          <w:sz w:val="28"/>
          <w:szCs w:val="28"/>
        </w:rPr>
        <w:t>муниципального округа</w:t>
      </w:r>
      <w:r w:rsidRPr="00813446">
        <w:rPr>
          <w:sz w:val="28"/>
          <w:szCs w:val="28"/>
        </w:rPr>
        <w:t>;</w:t>
      </w:r>
    </w:p>
    <w:p w:rsidR="00457974" w:rsidRPr="00813446" w:rsidRDefault="00457974" w:rsidP="00080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>Отдел формирования и исполнения бюджета;</w:t>
      </w:r>
    </w:p>
    <w:p w:rsidR="00457974" w:rsidRPr="00813446" w:rsidRDefault="00457974" w:rsidP="00080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>Отдел бюджетного учета</w:t>
      </w:r>
      <w:r w:rsidR="00073165">
        <w:rPr>
          <w:sz w:val="28"/>
          <w:szCs w:val="28"/>
        </w:rPr>
        <w:t xml:space="preserve"> и отчетности</w:t>
      </w:r>
      <w:r w:rsidRPr="00813446">
        <w:rPr>
          <w:sz w:val="28"/>
          <w:szCs w:val="28"/>
        </w:rPr>
        <w:t>;</w:t>
      </w:r>
    </w:p>
    <w:p w:rsidR="00FE671C" w:rsidRDefault="00457974" w:rsidP="00080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sz w:val="28"/>
          <w:szCs w:val="28"/>
        </w:rPr>
        <w:t>Отдел экономического развития, прогнозирования и анализа доходов</w:t>
      </w:r>
      <w:r w:rsidR="00FE671C">
        <w:rPr>
          <w:sz w:val="28"/>
          <w:szCs w:val="28"/>
        </w:rPr>
        <w:t>;</w:t>
      </w:r>
    </w:p>
    <w:p w:rsidR="00FE671C" w:rsidRDefault="00FE671C" w:rsidP="00080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Консультант по внутреннему финансовому контролю.</w:t>
      </w:r>
    </w:p>
    <w:p w:rsidR="009E5F29" w:rsidRPr="00813446" w:rsidRDefault="009E5F29" w:rsidP="000808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3446">
        <w:rPr>
          <w:b/>
          <w:sz w:val="28"/>
          <w:szCs w:val="28"/>
        </w:rPr>
        <w:t>Имущество</w:t>
      </w:r>
      <w:r w:rsidRPr="00813446">
        <w:rPr>
          <w:sz w:val="28"/>
          <w:szCs w:val="28"/>
        </w:rPr>
        <w:t xml:space="preserve"> финансовог</w:t>
      </w:r>
      <w:r w:rsidR="00457974" w:rsidRPr="00813446">
        <w:rPr>
          <w:sz w:val="28"/>
          <w:szCs w:val="28"/>
        </w:rPr>
        <w:t>о</w:t>
      </w:r>
      <w:r w:rsidRPr="00813446">
        <w:rPr>
          <w:sz w:val="28"/>
          <w:szCs w:val="28"/>
        </w:rPr>
        <w:t xml:space="preserve"> управления является муниципальной собственностью </w:t>
      </w:r>
      <w:proofErr w:type="spellStart"/>
      <w:r w:rsidRPr="00813446">
        <w:rPr>
          <w:sz w:val="28"/>
          <w:szCs w:val="28"/>
        </w:rPr>
        <w:t>Нюксенского</w:t>
      </w:r>
      <w:proofErr w:type="spellEnd"/>
      <w:r w:rsidRPr="00813446">
        <w:rPr>
          <w:sz w:val="28"/>
          <w:szCs w:val="28"/>
        </w:rPr>
        <w:t xml:space="preserve"> муниципального </w:t>
      </w:r>
      <w:r w:rsidR="00073165">
        <w:rPr>
          <w:sz w:val="28"/>
          <w:szCs w:val="28"/>
        </w:rPr>
        <w:t>округа</w:t>
      </w:r>
      <w:r w:rsidR="00457974" w:rsidRPr="00813446">
        <w:rPr>
          <w:sz w:val="28"/>
          <w:szCs w:val="28"/>
        </w:rPr>
        <w:t xml:space="preserve"> и закрепляется за ним на праве оперативного управления.</w:t>
      </w:r>
    </w:p>
    <w:p w:rsidR="008828E2" w:rsidRPr="00813446" w:rsidRDefault="00BD5978" w:rsidP="000808E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</w:t>
      </w:r>
      <w:r w:rsidR="008828E2" w:rsidRPr="00813446">
        <w:rPr>
          <w:b/>
          <w:sz w:val="28"/>
          <w:szCs w:val="28"/>
        </w:rPr>
        <w:t xml:space="preserve"> видом  деятельности</w:t>
      </w:r>
      <w:r w:rsidR="008828E2" w:rsidRPr="00813446">
        <w:rPr>
          <w:sz w:val="28"/>
          <w:szCs w:val="28"/>
        </w:rPr>
        <w:t xml:space="preserve"> управления  является  - деятельность  органов  местного самоуправления.  </w:t>
      </w:r>
    </w:p>
    <w:p w:rsidR="0001569C" w:rsidRDefault="005E0328" w:rsidP="000808E4">
      <w:pPr>
        <w:jc w:val="both"/>
        <w:rPr>
          <w:sz w:val="28"/>
          <w:szCs w:val="28"/>
        </w:rPr>
      </w:pPr>
      <w:r w:rsidRPr="00813446">
        <w:rPr>
          <w:bCs/>
          <w:sz w:val="28"/>
          <w:szCs w:val="28"/>
        </w:rPr>
        <w:lastRenderedPageBreak/>
        <w:t>Финансовое управление</w:t>
      </w:r>
      <w:r w:rsidR="00C873D8">
        <w:rPr>
          <w:bCs/>
          <w:sz w:val="28"/>
          <w:szCs w:val="28"/>
        </w:rPr>
        <w:t xml:space="preserve"> </w:t>
      </w:r>
      <w:r w:rsidRPr="00813446">
        <w:rPr>
          <w:bCs/>
          <w:sz w:val="28"/>
          <w:szCs w:val="28"/>
        </w:rPr>
        <w:t xml:space="preserve">имеет </w:t>
      </w:r>
      <w:r w:rsidRPr="00B4449F">
        <w:rPr>
          <w:b/>
          <w:bCs/>
          <w:sz w:val="28"/>
          <w:szCs w:val="28"/>
        </w:rPr>
        <w:t>подведомственное учреждение</w:t>
      </w:r>
      <w:r w:rsidR="00C873D8">
        <w:rPr>
          <w:b/>
          <w:bCs/>
          <w:sz w:val="28"/>
          <w:szCs w:val="28"/>
        </w:rPr>
        <w:t xml:space="preserve"> </w:t>
      </w:r>
      <w:r w:rsidR="0001569C" w:rsidRPr="00813446">
        <w:rPr>
          <w:sz w:val="28"/>
          <w:szCs w:val="28"/>
        </w:rPr>
        <w:t xml:space="preserve">Муниципальное казенное учреждение «Межведомственная централизованная бухгалтерия </w:t>
      </w:r>
      <w:proofErr w:type="spellStart"/>
      <w:r w:rsidR="0001569C" w:rsidRPr="00813446">
        <w:rPr>
          <w:sz w:val="28"/>
          <w:szCs w:val="28"/>
        </w:rPr>
        <w:t>Нюксенского</w:t>
      </w:r>
      <w:proofErr w:type="spellEnd"/>
      <w:r w:rsidR="00C873D8">
        <w:rPr>
          <w:sz w:val="28"/>
          <w:szCs w:val="28"/>
        </w:rPr>
        <w:t xml:space="preserve"> </w:t>
      </w:r>
      <w:r w:rsidR="0001569C">
        <w:rPr>
          <w:sz w:val="28"/>
          <w:szCs w:val="28"/>
        </w:rPr>
        <w:t xml:space="preserve">муниципального </w:t>
      </w:r>
      <w:r w:rsidR="00C873D8">
        <w:rPr>
          <w:sz w:val="28"/>
          <w:szCs w:val="28"/>
        </w:rPr>
        <w:t>округа</w:t>
      </w:r>
      <w:r w:rsidR="0054112A">
        <w:rPr>
          <w:bCs/>
          <w:sz w:val="28"/>
          <w:szCs w:val="28"/>
        </w:rPr>
        <w:t xml:space="preserve">, </w:t>
      </w:r>
      <w:r w:rsidR="0054112A" w:rsidRPr="00C873D8">
        <w:rPr>
          <w:sz w:val="28"/>
          <w:szCs w:val="28"/>
        </w:rPr>
        <w:t xml:space="preserve">образованное Постановлением администрации </w:t>
      </w:r>
      <w:proofErr w:type="spellStart"/>
      <w:r w:rsidR="0054112A" w:rsidRPr="00C873D8">
        <w:rPr>
          <w:sz w:val="28"/>
          <w:szCs w:val="28"/>
        </w:rPr>
        <w:t>Нюксенского</w:t>
      </w:r>
      <w:proofErr w:type="spellEnd"/>
      <w:r w:rsidR="0054112A" w:rsidRPr="00C873D8">
        <w:rPr>
          <w:sz w:val="28"/>
          <w:szCs w:val="28"/>
        </w:rPr>
        <w:t xml:space="preserve"> муниципального от 27.</w:t>
      </w:r>
      <w:r w:rsidR="0001569C" w:rsidRPr="00C873D8">
        <w:rPr>
          <w:sz w:val="28"/>
          <w:szCs w:val="28"/>
        </w:rPr>
        <w:t>06.2018 года № 199.</w:t>
      </w:r>
    </w:p>
    <w:p w:rsidR="0054112A" w:rsidRPr="00A14840" w:rsidRDefault="0054112A" w:rsidP="000808E4">
      <w:pPr>
        <w:jc w:val="both"/>
        <w:rPr>
          <w:sz w:val="28"/>
          <w:szCs w:val="28"/>
        </w:rPr>
      </w:pPr>
      <w:r w:rsidRPr="00B4449F">
        <w:rPr>
          <w:b/>
          <w:sz w:val="28"/>
          <w:szCs w:val="28"/>
        </w:rPr>
        <w:t>Официальное сокращенное наименование</w:t>
      </w:r>
      <w:r w:rsidRPr="00A14840">
        <w:rPr>
          <w:sz w:val="28"/>
          <w:szCs w:val="28"/>
        </w:rPr>
        <w:t xml:space="preserve"> муниципального казенного учреждения: МКУ «МЦБ </w:t>
      </w:r>
      <w:proofErr w:type="spellStart"/>
      <w:r w:rsidRPr="00A14840">
        <w:rPr>
          <w:sz w:val="28"/>
          <w:szCs w:val="28"/>
        </w:rPr>
        <w:t>Нюксенского</w:t>
      </w:r>
      <w:proofErr w:type="spellEnd"/>
      <w:r w:rsidRPr="00A14840">
        <w:rPr>
          <w:sz w:val="28"/>
          <w:szCs w:val="28"/>
        </w:rPr>
        <w:t xml:space="preserve"> </w:t>
      </w:r>
      <w:r w:rsidR="00C873D8">
        <w:rPr>
          <w:sz w:val="28"/>
          <w:szCs w:val="28"/>
        </w:rPr>
        <w:t>округа</w:t>
      </w:r>
      <w:r w:rsidRPr="00A14840">
        <w:rPr>
          <w:sz w:val="28"/>
          <w:szCs w:val="28"/>
        </w:rPr>
        <w:t>».</w:t>
      </w:r>
    </w:p>
    <w:p w:rsidR="0054112A" w:rsidRPr="00A14840" w:rsidRDefault="0054112A" w:rsidP="000808E4">
      <w:pPr>
        <w:jc w:val="both"/>
        <w:rPr>
          <w:sz w:val="28"/>
          <w:szCs w:val="28"/>
        </w:rPr>
      </w:pPr>
      <w:r w:rsidRPr="00B4449F">
        <w:rPr>
          <w:b/>
          <w:sz w:val="28"/>
          <w:szCs w:val="28"/>
        </w:rPr>
        <w:t>Местонахождение Учреждения</w:t>
      </w:r>
      <w:r w:rsidRPr="00A14840">
        <w:rPr>
          <w:sz w:val="28"/>
          <w:szCs w:val="28"/>
        </w:rPr>
        <w:t>: 161380, Россия, Вологодская область, село Нюксеница, улица Советская, дом 13.</w:t>
      </w:r>
    </w:p>
    <w:p w:rsidR="0054112A" w:rsidRPr="00A14840" w:rsidRDefault="0054112A" w:rsidP="000808E4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>Учреждение является некоммерческой организацией – муниципальным учреждением, тип – казенное учреждение.</w:t>
      </w:r>
    </w:p>
    <w:p w:rsidR="0054112A" w:rsidRPr="00A14840" w:rsidRDefault="0054112A" w:rsidP="000808E4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 xml:space="preserve">Полномочия собственника имущества Учреждения осуществляет комитет </w:t>
      </w:r>
      <w:proofErr w:type="spellStart"/>
      <w:r w:rsidR="009B7A60">
        <w:rPr>
          <w:sz w:val="28"/>
          <w:szCs w:val="28"/>
        </w:rPr>
        <w:t>земельно</w:t>
      </w:r>
      <w:proofErr w:type="spellEnd"/>
      <w:r w:rsidR="0024659D" w:rsidRPr="0024659D">
        <w:rPr>
          <w:sz w:val="28"/>
          <w:szCs w:val="28"/>
        </w:rPr>
        <w:t xml:space="preserve"> </w:t>
      </w:r>
      <w:r w:rsidR="009B7A60">
        <w:rPr>
          <w:sz w:val="28"/>
          <w:szCs w:val="28"/>
        </w:rPr>
        <w:t>– имущественных отношений</w:t>
      </w:r>
      <w:r w:rsidRPr="00A14840">
        <w:rPr>
          <w:sz w:val="28"/>
          <w:szCs w:val="28"/>
        </w:rPr>
        <w:t xml:space="preserve"> администрации </w:t>
      </w:r>
      <w:proofErr w:type="spellStart"/>
      <w:r w:rsidRPr="00A14840">
        <w:rPr>
          <w:sz w:val="28"/>
          <w:szCs w:val="28"/>
        </w:rPr>
        <w:t>Нюксенского</w:t>
      </w:r>
      <w:proofErr w:type="spellEnd"/>
      <w:r w:rsidRPr="00A14840">
        <w:rPr>
          <w:sz w:val="28"/>
          <w:szCs w:val="28"/>
        </w:rPr>
        <w:t xml:space="preserve"> муниципального </w:t>
      </w:r>
      <w:r w:rsidR="009B7A60">
        <w:rPr>
          <w:sz w:val="28"/>
          <w:szCs w:val="28"/>
        </w:rPr>
        <w:t>округа</w:t>
      </w:r>
      <w:r w:rsidRPr="00A14840">
        <w:rPr>
          <w:sz w:val="28"/>
          <w:szCs w:val="28"/>
        </w:rPr>
        <w:t>.</w:t>
      </w:r>
    </w:p>
    <w:p w:rsidR="0054112A" w:rsidRDefault="0054112A" w:rsidP="000808E4">
      <w:pPr>
        <w:jc w:val="both"/>
        <w:rPr>
          <w:sz w:val="28"/>
          <w:szCs w:val="28"/>
        </w:rPr>
      </w:pPr>
      <w:r w:rsidRPr="00A14840">
        <w:rPr>
          <w:sz w:val="28"/>
          <w:szCs w:val="28"/>
        </w:rPr>
        <w:t xml:space="preserve">Предметом деятельности Учреждения является оказание услуг по ведению бухгалтерского учета финансово-хозяйственной деятельности органов местного самоуправления и учреждений </w:t>
      </w:r>
      <w:proofErr w:type="spellStart"/>
      <w:r w:rsidRPr="00A14840">
        <w:rPr>
          <w:sz w:val="28"/>
          <w:szCs w:val="28"/>
        </w:rPr>
        <w:t>Нюксенского</w:t>
      </w:r>
      <w:proofErr w:type="spellEnd"/>
      <w:r w:rsidRPr="00A14840">
        <w:rPr>
          <w:sz w:val="28"/>
          <w:szCs w:val="28"/>
        </w:rPr>
        <w:t xml:space="preserve"> муниципального </w:t>
      </w:r>
      <w:r w:rsidR="009B7A60">
        <w:rPr>
          <w:sz w:val="28"/>
          <w:szCs w:val="28"/>
        </w:rPr>
        <w:t>округа</w:t>
      </w:r>
      <w:r w:rsidRPr="00A14840">
        <w:rPr>
          <w:sz w:val="28"/>
          <w:szCs w:val="28"/>
        </w:rPr>
        <w:t>, согласно заключенным договорам на обслуживание.</w:t>
      </w:r>
    </w:p>
    <w:p w:rsidR="00683F4C" w:rsidRPr="00813446" w:rsidRDefault="00683F4C" w:rsidP="000808E4">
      <w:pPr>
        <w:autoSpaceDE w:val="0"/>
        <w:autoSpaceDN w:val="0"/>
        <w:adjustRightInd w:val="0"/>
        <w:rPr>
          <w:sz w:val="28"/>
          <w:szCs w:val="28"/>
        </w:rPr>
      </w:pPr>
      <w:r w:rsidRPr="00813446">
        <w:rPr>
          <w:sz w:val="28"/>
          <w:szCs w:val="28"/>
        </w:rPr>
        <w:t>Финансовое</w:t>
      </w:r>
      <w:r w:rsidR="00EB00BF" w:rsidRPr="00813446">
        <w:rPr>
          <w:sz w:val="28"/>
          <w:szCs w:val="28"/>
        </w:rPr>
        <w:t xml:space="preserve"> управление осуществляет следующую деятельность</w:t>
      </w:r>
      <w:r w:rsidRPr="00813446">
        <w:rPr>
          <w:sz w:val="28"/>
          <w:szCs w:val="28"/>
        </w:rPr>
        <w:t>: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1) Составление проекта и организация исполнения бюджета</w:t>
      </w:r>
      <w:r w:rsidR="009B7A60">
        <w:rPr>
          <w:sz w:val="28"/>
          <w:szCs w:val="28"/>
        </w:rPr>
        <w:t xml:space="preserve"> 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2)</w:t>
      </w:r>
      <w:r w:rsidR="0024659D" w:rsidRPr="0024659D">
        <w:rPr>
          <w:sz w:val="28"/>
          <w:szCs w:val="28"/>
        </w:rPr>
        <w:t xml:space="preserve"> </w:t>
      </w:r>
      <w:r w:rsidRPr="002B246B">
        <w:rPr>
          <w:sz w:val="28"/>
          <w:szCs w:val="28"/>
        </w:rPr>
        <w:t xml:space="preserve">Разработка и реализация финансовой и бюджетной политики на территории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3) Составление отчета об исполнении консолидированного бюджета </w:t>
      </w:r>
      <w:proofErr w:type="spellStart"/>
      <w:r w:rsidRPr="002B246B">
        <w:rPr>
          <w:sz w:val="28"/>
          <w:szCs w:val="28"/>
        </w:rPr>
        <w:t>Нюксенского</w:t>
      </w:r>
      <w:proofErr w:type="spellEnd"/>
      <w:r w:rsidRPr="002B246B">
        <w:rPr>
          <w:sz w:val="28"/>
          <w:szCs w:val="28"/>
        </w:rPr>
        <w:t xml:space="preserve"> муниципального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4) Управление муниципальным долгом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5) Ведение сводного реестра расходных обязательств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6) Разработка проектов нормативных правовых актов Представительного Собрания </w:t>
      </w:r>
      <w:proofErr w:type="spellStart"/>
      <w:r w:rsidRPr="002B246B">
        <w:rPr>
          <w:sz w:val="28"/>
          <w:szCs w:val="28"/>
        </w:rPr>
        <w:t>Нюксенского</w:t>
      </w:r>
      <w:proofErr w:type="spellEnd"/>
      <w:r w:rsidRPr="002B246B">
        <w:rPr>
          <w:sz w:val="28"/>
          <w:szCs w:val="28"/>
        </w:rPr>
        <w:t xml:space="preserve"> муниципального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 xml:space="preserve"> по вопросам определения видов предпринимательской деятельности, в отношении которых на территории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 xml:space="preserve"> вводится единый налог на вмененный доход, а также установления значений корректирующего коэффициента (К2) базовой доходности, осуществление иных полномочий по ведению налоговой политики </w:t>
      </w:r>
      <w:r w:rsidR="00F47B9D">
        <w:rPr>
          <w:sz w:val="28"/>
          <w:szCs w:val="28"/>
        </w:rPr>
        <w:t>округа</w:t>
      </w:r>
      <w:r w:rsidRPr="002B246B">
        <w:rPr>
          <w:sz w:val="28"/>
          <w:szCs w:val="28"/>
        </w:rPr>
        <w:t>;</w:t>
      </w:r>
    </w:p>
    <w:p w:rsidR="00B4449F" w:rsidRPr="002B246B" w:rsidRDefault="00B4449F" w:rsidP="000808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        7) Осуществление внутреннего муниципального финансового контроля в сфере бюджетных правоотношений;</w:t>
      </w:r>
    </w:p>
    <w:p w:rsidR="00B4449F" w:rsidRPr="002B246B" w:rsidRDefault="00B4449F" w:rsidP="000808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246B">
        <w:rPr>
          <w:sz w:val="28"/>
          <w:szCs w:val="28"/>
        </w:rPr>
        <w:t xml:space="preserve">        8) Осуществление внутреннего муниципального финансового контроля в сфере закупок для муниципальных нужд, за исключением контроля в сфере закупок финансового управления для своих нужд;</w:t>
      </w:r>
    </w:p>
    <w:p w:rsidR="00B4449F" w:rsidRPr="002B246B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9) Организация разработки прогноза социально-экономического развития района;</w:t>
      </w:r>
    </w:p>
    <w:p w:rsidR="00B4449F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B246B">
        <w:rPr>
          <w:sz w:val="28"/>
          <w:szCs w:val="28"/>
        </w:rPr>
        <w:t>10) Обеспечение эффективного муниципального</w:t>
      </w:r>
      <w:r>
        <w:rPr>
          <w:sz w:val="28"/>
          <w:szCs w:val="28"/>
        </w:rPr>
        <w:t xml:space="preserve"> регулирования инвестиционной деятельности на территории района;</w:t>
      </w:r>
    </w:p>
    <w:p w:rsidR="00B4449F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11) Разработка и обеспечение реализации мер поддержки субъектов малого и среднего предпринимательства на территории района;</w:t>
      </w:r>
    </w:p>
    <w:p w:rsidR="00B4449F" w:rsidRPr="005E6F13" w:rsidRDefault="00B4449F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отдельных переданных государственных полномочий в сфере межбюджетных отношений</w:t>
      </w:r>
      <w:r w:rsidR="00F47B9D">
        <w:rPr>
          <w:sz w:val="28"/>
          <w:szCs w:val="28"/>
        </w:rPr>
        <w:t>.</w:t>
      </w:r>
    </w:p>
    <w:p w:rsidR="00F50C5C" w:rsidRPr="00F50C5C" w:rsidRDefault="00F50C5C" w:rsidP="000808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осуществляется из средств бюджета округа, областного бюджета.</w:t>
      </w:r>
    </w:p>
    <w:p w:rsidR="00F47B9D" w:rsidRPr="00F50C5C" w:rsidRDefault="00F47B9D" w:rsidP="000808E4">
      <w:pPr>
        <w:ind w:firstLine="567"/>
        <w:jc w:val="both"/>
        <w:rPr>
          <w:sz w:val="28"/>
          <w:szCs w:val="28"/>
        </w:rPr>
      </w:pPr>
      <w:r w:rsidRPr="000E1DAC">
        <w:rPr>
          <w:sz w:val="28"/>
          <w:szCs w:val="28"/>
        </w:rPr>
        <w:t xml:space="preserve">Ведение бухгалтерского учета в </w:t>
      </w:r>
      <w:r>
        <w:rPr>
          <w:sz w:val="28"/>
          <w:szCs w:val="28"/>
        </w:rPr>
        <w:t xml:space="preserve">финансовом управлении администрации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</w:t>
      </w:r>
      <w:r w:rsidR="00FD4ABF">
        <w:rPr>
          <w:sz w:val="28"/>
          <w:szCs w:val="28"/>
        </w:rPr>
        <w:t>г</w:t>
      </w:r>
      <w:r>
        <w:rPr>
          <w:sz w:val="28"/>
          <w:szCs w:val="28"/>
        </w:rPr>
        <w:t>а</w:t>
      </w:r>
      <w:r w:rsidRPr="000E1DAC">
        <w:rPr>
          <w:sz w:val="28"/>
          <w:szCs w:val="28"/>
        </w:rPr>
        <w:t xml:space="preserve"> передано Муниципальному казенному учреждению «Межведомственная централизованная бухгалтерия </w:t>
      </w:r>
      <w:proofErr w:type="spellStart"/>
      <w:r w:rsidRPr="000E1DAC">
        <w:rPr>
          <w:sz w:val="28"/>
          <w:szCs w:val="28"/>
        </w:rPr>
        <w:t>Нюксенского</w:t>
      </w:r>
      <w:proofErr w:type="spellEnd"/>
      <w:r w:rsidRPr="000E1DAC">
        <w:rPr>
          <w:sz w:val="28"/>
          <w:szCs w:val="28"/>
        </w:rPr>
        <w:t xml:space="preserve"> </w:t>
      </w:r>
      <w:r w:rsidRPr="000E1DAC">
        <w:rPr>
          <w:sz w:val="28"/>
          <w:szCs w:val="28"/>
        </w:rPr>
        <w:lastRenderedPageBreak/>
        <w:t xml:space="preserve">муниципального </w:t>
      </w:r>
      <w:r w:rsidR="00FD4ABF">
        <w:rPr>
          <w:sz w:val="28"/>
          <w:szCs w:val="28"/>
        </w:rPr>
        <w:t>округа</w:t>
      </w:r>
      <w:r w:rsidRPr="000E1DAC">
        <w:rPr>
          <w:sz w:val="28"/>
          <w:szCs w:val="28"/>
        </w:rPr>
        <w:t>»</w:t>
      </w:r>
      <w:r w:rsidRPr="000E1DAC">
        <w:rPr>
          <w:bCs/>
          <w:sz w:val="28"/>
          <w:szCs w:val="28"/>
        </w:rPr>
        <w:t xml:space="preserve">, </w:t>
      </w:r>
      <w:r w:rsidRPr="000E1DAC">
        <w:rPr>
          <w:sz w:val="28"/>
          <w:szCs w:val="28"/>
        </w:rPr>
        <w:t>образованно</w:t>
      </w:r>
      <w:r>
        <w:rPr>
          <w:sz w:val="28"/>
          <w:szCs w:val="28"/>
        </w:rPr>
        <w:t>е</w:t>
      </w:r>
      <w:r w:rsidRPr="000E1DAC">
        <w:rPr>
          <w:sz w:val="28"/>
          <w:szCs w:val="28"/>
        </w:rPr>
        <w:t xml:space="preserve"> Постановлением администрации </w:t>
      </w:r>
      <w:proofErr w:type="spellStart"/>
      <w:r w:rsidRPr="000E1DAC">
        <w:rPr>
          <w:sz w:val="28"/>
          <w:szCs w:val="28"/>
        </w:rPr>
        <w:t>Нюксенского</w:t>
      </w:r>
      <w:proofErr w:type="spellEnd"/>
      <w:r w:rsidRPr="000E1DA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от 27.06.2018 года № 199,</w:t>
      </w:r>
      <w:r>
        <w:rPr>
          <w:bCs/>
          <w:sz w:val="28"/>
          <w:szCs w:val="28"/>
        </w:rPr>
        <w:t xml:space="preserve"> согласно Соглашения №58 от 23 января 2023 года «</w:t>
      </w:r>
      <w:r w:rsidRPr="00B050BC">
        <w:rPr>
          <w:color w:val="000000"/>
          <w:sz w:val="28"/>
          <w:szCs w:val="28"/>
        </w:rPr>
        <w:t xml:space="preserve">О передаче функций по ведению бюджетного (бухгалтерского) учета и составлению </w:t>
      </w:r>
      <w:r>
        <w:rPr>
          <w:color w:val="000000"/>
          <w:sz w:val="28"/>
          <w:szCs w:val="28"/>
        </w:rPr>
        <w:t>бюджетной, налоговой и статистической отчетности, отчетности в государственные внебюджетные фонды</w:t>
      </w:r>
      <w:r w:rsidRPr="00B050B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F50C5C" w:rsidRPr="00A059EB" w:rsidRDefault="00F50C5C" w:rsidP="000808E4">
      <w:pPr>
        <w:ind w:firstLine="567"/>
        <w:jc w:val="both"/>
        <w:rPr>
          <w:color w:val="000000"/>
          <w:sz w:val="28"/>
          <w:szCs w:val="28"/>
        </w:rPr>
      </w:pPr>
      <w:r w:rsidRPr="00A059EB">
        <w:rPr>
          <w:color w:val="000000"/>
          <w:sz w:val="28"/>
          <w:szCs w:val="28"/>
        </w:rPr>
        <w:t>Исполнителем, составившем бухгалтерскую отчетность, является главный бухгалтер МКУ «МЦБ НМР» Белозерова Татьяна Вячеславовна.</w:t>
      </w:r>
      <w:r>
        <w:rPr>
          <w:color w:val="000000"/>
          <w:sz w:val="28"/>
          <w:szCs w:val="28"/>
        </w:rPr>
        <w:t xml:space="preserve"> В части ведения счета администратора доходов бюджета округа, отчетность составлена консультантом отдела бюджетного учета и отчетности </w:t>
      </w:r>
      <w:proofErr w:type="spellStart"/>
      <w:r w:rsidRPr="001319FD">
        <w:rPr>
          <w:color w:val="000000"/>
          <w:sz w:val="28"/>
          <w:szCs w:val="28"/>
        </w:rPr>
        <w:t>Филинской</w:t>
      </w:r>
      <w:proofErr w:type="spellEnd"/>
      <w:r w:rsidRPr="001319FD">
        <w:rPr>
          <w:color w:val="000000"/>
          <w:sz w:val="28"/>
          <w:szCs w:val="28"/>
        </w:rPr>
        <w:t xml:space="preserve"> Любовь Николаевной.</w:t>
      </w:r>
    </w:p>
    <w:p w:rsidR="00F50C5C" w:rsidRPr="0037622C" w:rsidRDefault="00F50C5C" w:rsidP="000808E4">
      <w:pPr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 xml:space="preserve">   </w:t>
      </w:r>
      <w:r w:rsidRPr="0037622C">
        <w:rPr>
          <w:rFonts w:eastAsia="Calibri"/>
          <w:color w:val="000000"/>
          <w:sz w:val="28"/>
          <w:szCs w:val="28"/>
        </w:rPr>
        <w:t>Исполнителем</w:t>
      </w:r>
      <w:r>
        <w:rPr>
          <w:rFonts w:eastAsia="Calibri"/>
          <w:color w:val="000000"/>
          <w:sz w:val="28"/>
          <w:szCs w:val="28"/>
        </w:rPr>
        <w:t>,</w:t>
      </w:r>
      <w:r w:rsidRPr="0037622C">
        <w:rPr>
          <w:rFonts w:eastAsia="Calibri"/>
          <w:color w:val="000000"/>
          <w:sz w:val="28"/>
          <w:szCs w:val="28"/>
        </w:rPr>
        <w:t xml:space="preserve"> составившем бюджетную отчетность</w:t>
      </w:r>
      <w:r>
        <w:rPr>
          <w:rFonts w:eastAsia="Calibri"/>
          <w:color w:val="000000"/>
          <w:sz w:val="28"/>
          <w:szCs w:val="28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</w:rPr>
        <w:t xml:space="preserve">МКУ </w:t>
      </w:r>
      <w:r w:rsidRPr="0037622C">
        <w:rPr>
          <w:rFonts w:eastAsia="Calibri"/>
          <w:color w:val="000000"/>
          <w:sz w:val="28"/>
          <w:szCs w:val="28"/>
        </w:rPr>
        <w:t xml:space="preserve"> «</w:t>
      </w:r>
      <w:proofErr w:type="gramEnd"/>
      <w:r w:rsidRPr="0037622C">
        <w:rPr>
          <w:rFonts w:eastAsia="Calibri"/>
          <w:color w:val="000000"/>
          <w:sz w:val="28"/>
          <w:szCs w:val="28"/>
        </w:rPr>
        <w:t xml:space="preserve">Межведомственная централизованная бухгалтерия </w:t>
      </w:r>
      <w:proofErr w:type="spellStart"/>
      <w:r w:rsidRPr="0037622C">
        <w:rPr>
          <w:rFonts w:eastAsia="Calibri"/>
          <w:color w:val="000000"/>
          <w:sz w:val="28"/>
          <w:szCs w:val="28"/>
        </w:rPr>
        <w:t>Нюксенского</w:t>
      </w:r>
      <w:proofErr w:type="spellEnd"/>
      <w:r w:rsidRPr="0037622C">
        <w:rPr>
          <w:rFonts w:eastAsia="Calibri"/>
          <w:color w:val="000000"/>
          <w:sz w:val="28"/>
          <w:szCs w:val="28"/>
        </w:rPr>
        <w:t xml:space="preserve"> муниципального района»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7622C">
        <w:rPr>
          <w:rFonts w:eastAsia="Calibri"/>
          <w:color w:val="000000"/>
          <w:sz w:val="28"/>
          <w:szCs w:val="28"/>
        </w:rPr>
        <w:t>является бухгалтер МКУ  Фомичева Л</w:t>
      </w:r>
      <w:r>
        <w:rPr>
          <w:rFonts w:eastAsia="Calibri"/>
          <w:color w:val="000000"/>
          <w:sz w:val="28"/>
          <w:szCs w:val="28"/>
        </w:rPr>
        <w:t>юдмила Николаевна</w:t>
      </w:r>
      <w:r w:rsidRPr="0037622C">
        <w:rPr>
          <w:rFonts w:eastAsia="Calibri"/>
          <w:color w:val="000000"/>
          <w:sz w:val="28"/>
          <w:szCs w:val="28"/>
        </w:rPr>
        <w:t>.</w:t>
      </w:r>
    </w:p>
    <w:p w:rsidR="0054112A" w:rsidRPr="00A14840" w:rsidRDefault="0054112A" w:rsidP="000808E4">
      <w:pPr>
        <w:ind w:firstLine="567"/>
        <w:jc w:val="both"/>
        <w:rPr>
          <w:color w:val="000000"/>
          <w:sz w:val="28"/>
          <w:szCs w:val="28"/>
        </w:rPr>
      </w:pPr>
      <w:r w:rsidRPr="00B4449F">
        <w:rPr>
          <w:b/>
          <w:sz w:val="28"/>
          <w:szCs w:val="28"/>
        </w:rPr>
        <w:t>Целью деятельности</w:t>
      </w:r>
      <w:r w:rsidRPr="00A14840">
        <w:rPr>
          <w:sz w:val="28"/>
          <w:szCs w:val="28"/>
        </w:rPr>
        <w:t xml:space="preserve"> подведомственного учреждения - </w:t>
      </w:r>
      <w:r w:rsidRPr="00B4449F">
        <w:rPr>
          <w:b/>
          <w:sz w:val="28"/>
          <w:szCs w:val="28"/>
        </w:rPr>
        <w:t>централизованной бухгалтерии</w:t>
      </w:r>
      <w:r w:rsidRPr="00A14840">
        <w:rPr>
          <w:sz w:val="28"/>
          <w:szCs w:val="28"/>
        </w:rPr>
        <w:t xml:space="preserve">, является </w:t>
      </w:r>
      <w:r w:rsidRPr="00A14840">
        <w:rPr>
          <w:color w:val="000000"/>
          <w:sz w:val="28"/>
          <w:szCs w:val="28"/>
        </w:rPr>
        <w:t>ведение бюджетного (бухгалтерского) учета и составление бюджетной (бухгалтерской) отчетности, а также формирование налоговой отчетности и отчетности в государственные внебюджетные фонды.</w:t>
      </w:r>
    </w:p>
    <w:p w:rsidR="0054112A" w:rsidRPr="00A14840" w:rsidRDefault="0054112A" w:rsidP="000808E4">
      <w:pPr>
        <w:ind w:firstLine="567"/>
        <w:jc w:val="both"/>
        <w:rPr>
          <w:color w:val="000000"/>
          <w:sz w:val="28"/>
          <w:szCs w:val="28"/>
        </w:rPr>
      </w:pPr>
      <w:r w:rsidRPr="00B4449F">
        <w:rPr>
          <w:b/>
          <w:color w:val="000000"/>
          <w:sz w:val="28"/>
          <w:szCs w:val="28"/>
        </w:rPr>
        <w:t>Основными задачами</w:t>
      </w:r>
      <w:r w:rsidRPr="00A14840">
        <w:rPr>
          <w:color w:val="000000"/>
          <w:sz w:val="28"/>
          <w:szCs w:val="28"/>
        </w:rPr>
        <w:t xml:space="preserve"> при ведении учета являются: </w:t>
      </w:r>
    </w:p>
    <w:p w:rsidR="0054112A" w:rsidRPr="00A14840" w:rsidRDefault="0054112A" w:rsidP="000808E4">
      <w:pPr>
        <w:jc w:val="both"/>
        <w:rPr>
          <w:color w:val="000000"/>
          <w:sz w:val="28"/>
          <w:szCs w:val="28"/>
        </w:rPr>
      </w:pPr>
      <w:r w:rsidRPr="00A14840">
        <w:rPr>
          <w:color w:val="000000"/>
          <w:sz w:val="28"/>
          <w:szCs w:val="28"/>
        </w:rPr>
        <w:t xml:space="preserve">      1) осуществление бухгалтерского обслуживания финансово-хозяйственной деятельности обслуживаемых учреждений, органов местного самоуправления и учреждений </w:t>
      </w:r>
      <w:proofErr w:type="spellStart"/>
      <w:r w:rsidRPr="00A14840">
        <w:rPr>
          <w:color w:val="000000"/>
          <w:sz w:val="28"/>
          <w:szCs w:val="28"/>
        </w:rPr>
        <w:t>Нюксенского</w:t>
      </w:r>
      <w:proofErr w:type="spellEnd"/>
      <w:r w:rsidRPr="00A14840">
        <w:rPr>
          <w:color w:val="000000"/>
          <w:sz w:val="28"/>
          <w:szCs w:val="28"/>
        </w:rPr>
        <w:t xml:space="preserve"> муниципального </w:t>
      </w:r>
      <w:r w:rsidR="00F47B9D">
        <w:rPr>
          <w:color w:val="000000"/>
          <w:sz w:val="28"/>
          <w:szCs w:val="28"/>
        </w:rPr>
        <w:t>округа.</w:t>
      </w:r>
    </w:p>
    <w:p w:rsidR="0054112A" w:rsidRDefault="0054112A" w:rsidP="000808E4">
      <w:pPr>
        <w:jc w:val="both"/>
        <w:rPr>
          <w:color w:val="000000"/>
          <w:sz w:val="28"/>
          <w:szCs w:val="28"/>
        </w:rPr>
      </w:pPr>
      <w:r w:rsidRPr="00A14840">
        <w:rPr>
          <w:color w:val="000000"/>
          <w:sz w:val="28"/>
          <w:szCs w:val="28"/>
        </w:rPr>
        <w:t xml:space="preserve">      2)  формирование достоверной информации о наличии муниципального имущества обслуживаемых учреждений, его использовании, о принятых им обязательствах, иной </w:t>
      </w:r>
      <w:r w:rsidR="008D4B27" w:rsidRPr="00A14840">
        <w:rPr>
          <w:color w:val="000000"/>
          <w:sz w:val="28"/>
          <w:szCs w:val="28"/>
        </w:rPr>
        <w:t>информации, необходимой</w:t>
      </w:r>
      <w:r w:rsidRPr="00A14840">
        <w:rPr>
          <w:color w:val="000000"/>
          <w:sz w:val="28"/>
          <w:szCs w:val="28"/>
        </w:rPr>
        <w:t xml:space="preserve"> пользователям отчетности.</w:t>
      </w:r>
    </w:p>
    <w:p w:rsidR="00D678A7" w:rsidRPr="00E719F6" w:rsidRDefault="00D678A7" w:rsidP="000808E4">
      <w:pPr>
        <w:ind w:firstLine="709"/>
        <w:contextualSpacing/>
        <w:jc w:val="center"/>
        <w:rPr>
          <w:sz w:val="28"/>
          <w:szCs w:val="28"/>
        </w:rPr>
      </w:pPr>
      <w:r w:rsidRPr="00E719F6">
        <w:rPr>
          <w:b/>
          <w:sz w:val="28"/>
          <w:szCs w:val="28"/>
        </w:rPr>
        <w:t>Раздел 2 «Результаты деятельности субъекта бюджетной отчетности»</w:t>
      </w:r>
    </w:p>
    <w:p w:rsidR="00F50C5C" w:rsidRDefault="00F50C5C" w:rsidP="000808E4">
      <w:pPr>
        <w:ind w:firstLine="567"/>
        <w:jc w:val="both"/>
        <w:rPr>
          <w:color w:val="000000"/>
          <w:sz w:val="28"/>
          <w:szCs w:val="28"/>
        </w:rPr>
      </w:pPr>
      <w:bookmarkStart w:id="0" w:name="_Hlk157760733"/>
      <w:r w:rsidRPr="005D1F5F">
        <w:rPr>
          <w:sz w:val="28"/>
          <w:szCs w:val="28"/>
        </w:rPr>
        <w:t xml:space="preserve">В штатном расписании </w:t>
      </w:r>
      <w:r>
        <w:rPr>
          <w:sz w:val="28"/>
          <w:szCs w:val="28"/>
        </w:rPr>
        <w:t>финансового управления</w:t>
      </w:r>
      <w:r w:rsidRPr="005D1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01.01.2024 </w:t>
      </w:r>
      <w:r w:rsidRPr="005D1F5F">
        <w:rPr>
          <w:sz w:val="28"/>
          <w:szCs w:val="28"/>
        </w:rPr>
        <w:t xml:space="preserve">утверждено </w:t>
      </w:r>
      <w:r w:rsidRPr="00B919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B919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B9191C">
        <w:rPr>
          <w:b/>
          <w:sz w:val="28"/>
          <w:szCs w:val="28"/>
        </w:rPr>
        <w:t xml:space="preserve"> штатных единиц</w:t>
      </w:r>
      <w:r w:rsidRPr="005D1F5F">
        <w:rPr>
          <w:sz w:val="28"/>
          <w:szCs w:val="28"/>
        </w:rPr>
        <w:t xml:space="preserve">, </w:t>
      </w:r>
      <w:r w:rsidRPr="00631F95">
        <w:rPr>
          <w:color w:val="000000"/>
          <w:sz w:val="26"/>
          <w:szCs w:val="26"/>
        </w:rPr>
        <w:t xml:space="preserve">в </w:t>
      </w:r>
      <w:proofErr w:type="spellStart"/>
      <w:r w:rsidRPr="00631F95">
        <w:rPr>
          <w:color w:val="000000"/>
          <w:sz w:val="26"/>
          <w:szCs w:val="26"/>
        </w:rPr>
        <w:t>т.ч</w:t>
      </w:r>
      <w:proofErr w:type="spellEnd"/>
      <w:r>
        <w:rPr>
          <w:color w:val="000000"/>
          <w:sz w:val="26"/>
          <w:szCs w:val="26"/>
        </w:rPr>
        <w:t>.</w:t>
      </w:r>
      <w:r w:rsidRPr="00631F95"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>муниципальных служащих 12 штатных единиц и</w:t>
      </w:r>
      <w:r w:rsidRPr="00F77F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технический персонал – 0,5 штатных единиц</w:t>
      </w:r>
      <w:r w:rsidRPr="00F77F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F50C5C" w:rsidRDefault="00F50C5C" w:rsidP="000808E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01 января 2025 года имеются вакансии заместителя начальника финансового управления, консультант (2 вакансии). </w:t>
      </w:r>
    </w:p>
    <w:bookmarkEnd w:id="0"/>
    <w:p w:rsidR="005E6F13" w:rsidRPr="00F53392" w:rsidRDefault="005E6F13" w:rsidP="000808E4">
      <w:pPr>
        <w:jc w:val="both"/>
        <w:rPr>
          <w:sz w:val="28"/>
          <w:szCs w:val="28"/>
        </w:rPr>
      </w:pPr>
      <w:r w:rsidRPr="00F53392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 xml:space="preserve">5 </w:t>
      </w:r>
      <w:r w:rsidRPr="00F53392">
        <w:rPr>
          <w:sz w:val="28"/>
          <w:szCs w:val="28"/>
        </w:rPr>
        <w:t>на обслуживании централи</w:t>
      </w:r>
      <w:r>
        <w:rPr>
          <w:sz w:val="28"/>
          <w:szCs w:val="28"/>
        </w:rPr>
        <w:t xml:space="preserve">зованной бухгалтерии находится </w:t>
      </w:r>
      <w:r>
        <w:rPr>
          <w:b/>
          <w:sz w:val="28"/>
          <w:szCs w:val="28"/>
        </w:rPr>
        <w:t>28</w:t>
      </w:r>
      <w:r>
        <w:rPr>
          <w:sz w:val="28"/>
          <w:szCs w:val="28"/>
        </w:rPr>
        <w:t xml:space="preserve"> учреждений.</w:t>
      </w:r>
    </w:p>
    <w:p w:rsidR="005E6F13" w:rsidRPr="00EB6FBC" w:rsidRDefault="005E6F13" w:rsidP="000808E4">
      <w:pPr>
        <w:jc w:val="both"/>
        <w:rPr>
          <w:sz w:val="28"/>
          <w:szCs w:val="28"/>
        </w:rPr>
      </w:pPr>
      <w:r w:rsidRPr="00F53392">
        <w:rPr>
          <w:sz w:val="28"/>
          <w:szCs w:val="28"/>
        </w:rPr>
        <w:t xml:space="preserve"> </w:t>
      </w:r>
      <w:r w:rsidRPr="00C20057">
        <w:rPr>
          <w:bCs/>
          <w:sz w:val="28"/>
          <w:szCs w:val="28"/>
        </w:rPr>
        <w:t>Штатная численность централизо</w:t>
      </w:r>
      <w:r>
        <w:rPr>
          <w:bCs/>
          <w:sz w:val="28"/>
          <w:szCs w:val="28"/>
        </w:rPr>
        <w:t>ванной бухгалтерии составляет 25</w:t>
      </w:r>
      <w:r w:rsidRPr="00C20057">
        <w:rPr>
          <w:bCs/>
          <w:sz w:val="28"/>
          <w:szCs w:val="28"/>
        </w:rPr>
        <w:t xml:space="preserve"> единиц, из ни</w:t>
      </w:r>
      <w:r>
        <w:rPr>
          <w:bCs/>
          <w:sz w:val="28"/>
          <w:szCs w:val="28"/>
        </w:rPr>
        <w:t>х: 1 директор,4 экономиста, 14 бухгалтеров, 1 консультант</w:t>
      </w:r>
      <w:r w:rsidRPr="00C20057">
        <w:rPr>
          <w:bCs/>
          <w:sz w:val="28"/>
          <w:szCs w:val="28"/>
        </w:rPr>
        <w:t>,</w:t>
      </w:r>
      <w:r w:rsidRPr="00F53392">
        <w:rPr>
          <w:sz w:val="28"/>
          <w:szCs w:val="28"/>
        </w:rPr>
        <w:t xml:space="preserve"> 1 техник-программист.</w:t>
      </w:r>
      <w:r>
        <w:rPr>
          <w:sz w:val="28"/>
          <w:szCs w:val="28"/>
        </w:rPr>
        <w:t xml:space="preserve"> На 01.01.25 в учреждении имеется 2 вакансии, </w:t>
      </w:r>
      <w:r w:rsidRPr="00EB6FBC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отсутствием профессиональных сотрудников.</w:t>
      </w:r>
    </w:p>
    <w:p w:rsidR="005E6F13" w:rsidRDefault="005E6F13" w:rsidP="000808E4">
      <w:pPr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фактически на конец года замещено 22 человека.</w:t>
      </w:r>
    </w:p>
    <w:p w:rsidR="00F47B9D" w:rsidRPr="008A1594" w:rsidRDefault="00C03931" w:rsidP="000808E4">
      <w:pPr>
        <w:jc w:val="both"/>
        <w:rPr>
          <w:sz w:val="28"/>
          <w:szCs w:val="28"/>
        </w:rPr>
      </w:pPr>
      <w:r w:rsidRPr="00A92CC6">
        <w:rPr>
          <w:sz w:val="26"/>
          <w:szCs w:val="26"/>
        </w:rPr>
        <w:t xml:space="preserve">     </w:t>
      </w:r>
      <w:r w:rsidR="00F47B9D" w:rsidRPr="00A92CC6">
        <w:rPr>
          <w:sz w:val="26"/>
          <w:szCs w:val="26"/>
        </w:rPr>
        <w:t xml:space="preserve"> </w:t>
      </w:r>
      <w:r w:rsidR="00F47B9D" w:rsidRPr="00A92CC6">
        <w:rPr>
          <w:sz w:val="28"/>
          <w:szCs w:val="28"/>
        </w:rPr>
        <w:t xml:space="preserve"> </w:t>
      </w:r>
      <w:r w:rsidR="00F47B9D" w:rsidRPr="00A92CC6">
        <w:rPr>
          <w:b/>
          <w:sz w:val="28"/>
          <w:szCs w:val="28"/>
        </w:rPr>
        <w:t>На оплату труда и отчисления в фонды</w:t>
      </w:r>
      <w:r w:rsidR="00F47B9D" w:rsidRPr="00A92CC6">
        <w:rPr>
          <w:sz w:val="28"/>
          <w:szCs w:val="28"/>
        </w:rPr>
        <w:t xml:space="preserve"> за 202</w:t>
      </w:r>
      <w:r w:rsidR="00A92CC6" w:rsidRPr="00A92CC6">
        <w:rPr>
          <w:sz w:val="28"/>
          <w:szCs w:val="28"/>
        </w:rPr>
        <w:t>4</w:t>
      </w:r>
      <w:r w:rsidR="00F47B9D" w:rsidRPr="00A92CC6">
        <w:rPr>
          <w:sz w:val="28"/>
          <w:szCs w:val="28"/>
        </w:rPr>
        <w:t xml:space="preserve"> год израсходовано </w:t>
      </w:r>
      <w:r w:rsidR="00DB3F72" w:rsidRPr="008B0765">
        <w:rPr>
          <w:b/>
          <w:sz w:val="28"/>
          <w:szCs w:val="28"/>
        </w:rPr>
        <w:t>24 526 827,33</w:t>
      </w:r>
      <w:r w:rsidR="00F47B9D" w:rsidRPr="008B0765">
        <w:rPr>
          <w:sz w:val="28"/>
          <w:szCs w:val="28"/>
        </w:rPr>
        <w:t xml:space="preserve">, в том числе из областного бюджета </w:t>
      </w:r>
      <w:r w:rsidR="008B0765" w:rsidRPr="008B0765">
        <w:rPr>
          <w:sz w:val="28"/>
          <w:szCs w:val="28"/>
        </w:rPr>
        <w:t>99 800</w:t>
      </w:r>
      <w:r w:rsidR="00F47B9D" w:rsidRPr="008B0765">
        <w:rPr>
          <w:sz w:val="28"/>
          <w:szCs w:val="28"/>
        </w:rPr>
        <w:t>,00 руб.</w:t>
      </w:r>
    </w:p>
    <w:p w:rsidR="00E02590" w:rsidRPr="00B54C4E" w:rsidRDefault="00E02590" w:rsidP="000808E4">
      <w:pPr>
        <w:jc w:val="both"/>
        <w:rPr>
          <w:sz w:val="28"/>
          <w:szCs w:val="28"/>
        </w:rPr>
      </w:pPr>
      <w:r w:rsidRPr="00F502DB">
        <w:rPr>
          <w:sz w:val="28"/>
          <w:szCs w:val="28"/>
        </w:rPr>
        <w:t xml:space="preserve">      </w:t>
      </w:r>
      <w:r w:rsidRPr="00B54C4E">
        <w:rPr>
          <w:sz w:val="28"/>
          <w:szCs w:val="28"/>
        </w:rPr>
        <w:t>Централизованная бухгалтерия оказывает консультационную помощь руководителям обслуживаемых учреждений в рамках организации деятельности по 44-ФЗ «О контрактной системе в сфере закупок товаров, работ, услуг для обеспечения государственных и муниципальных нужд», а также при работе в системе «Электронный магазин».</w:t>
      </w:r>
    </w:p>
    <w:p w:rsidR="00F502DB" w:rsidRPr="00B54C4E" w:rsidRDefault="00F502DB" w:rsidP="000808E4">
      <w:pPr>
        <w:ind w:firstLine="426"/>
        <w:jc w:val="both"/>
        <w:rPr>
          <w:rFonts w:eastAsia="Calibri"/>
          <w:sz w:val="28"/>
          <w:szCs w:val="28"/>
        </w:rPr>
      </w:pPr>
      <w:r w:rsidRPr="00B54C4E">
        <w:rPr>
          <w:rFonts w:eastAsia="Calibri"/>
          <w:sz w:val="28"/>
          <w:szCs w:val="28"/>
        </w:rPr>
        <w:t>В 20</w:t>
      </w:r>
      <w:r w:rsidR="00EE3A64" w:rsidRPr="00B54C4E">
        <w:rPr>
          <w:rFonts w:eastAsia="Calibri"/>
          <w:sz w:val="28"/>
          <w:szCs w:val="28"/>
        </w:rPr>
        <w:t>2</w:t>
      </w:r>
      <w:r w:rsidR="00B54C4E" w:rsidRPr="00B54C4E">
        <w:rPr>
          <w:rFonts w:eastAsia="Calibri"/>
          <w:sz w:val="28"/>
          <w:szCs w:val="28"/>
        </w:rPr>
        <w:t>4</w:t>
      </w:r>
      <w:r w:rsidRPr="00B54C4E">
        <w:rPr>
          <w:rFonts w:eastAsia="Calibri"/>
          <w:sz w:val="28"/>
          <w:szCs w:val="28"/>
        </w:rPr>
        <w:t xml:space="preserve"> году </w:t>
      </w:r>
      <w:r w:rsidRPr="00B54C4E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Pr="00B54C4E">
        <w:rPr>
          <w:rFonts w:eastAsia="Calibri"/>
          <w:sz w:val="28"/>
          <w:szCs w:val="28"/>
        </w:rPr>
        <w:t xml:space="preserve">сполнение расходных обязательств осуществлялось в пределах утвержденных лимитов </w:t>
      </w:r>
      <w:r w:rsidRPr="00B54C4E">
        <w:rPr>
          <w:rFonts w:eastAsia="Calibri"/>
          <w:sz w:val="28"/>
          <w:szCs w:val="28"/>
        </w:rPr>
        <w:lastRenderedPageBreak/>
        <w:t>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</w:p>
    <w:p w:rsidR="00E02590" w:rsidRPr="00B54C4E" w:rsidRDefault="00E02590" w:rsidP="000808E4">
      <w:pPr>
        <w:jc w:val="both"/>
        <w:rPr>
          <w:sz w:val="28"/>
          <w:szCs w:val="28"/>
        </w:rPr>
      </w:pPr>
      <w:r w:rsidRPr="00B54C4E">
        <w:rPr>
          <w:sz w:val="28"/>
          <w:szCs w:val="28"/>
        </w:rPr>
        <w:t>Все специалисты</w:t>
      </w:r>
      <w:r w:rsidR="00661338" w:rsidRPr="00B54C4E">
        <w:rPr>
          <w:sz w:val="28"/>
          <w:szCs w:val="28"/>
        </w:rPr>
        <w:t xml:space="preserve"> учреждений</w:t>
      </w:r>
      <w:r w:rsidR="00C03931" w:rsidRPr="00B54C4E">
        <w:rPr>
          <w:sz w:val="28"/>
          <w:szCs w:val="28"/>
        </w:rPr>
        <w:t xml:space="preserve"> </w:t>
      </w:r>
      <w:r w:rsidRPr="00B54C4E">
        <w:rPr>
          <w:sz w:val="28"/>
          <w:szCs w:val="28"/>
        </w:rPr>
        <w:t xml:space="preserve">обеспечены необходимыми основными средствами и материальными запасами в объеме, необходимом для выполнения своих функций. </w:t>
      </w:r>
    </w:p>
    <w:p w:rsidR="00E02590" w:rsidRPr="00B54C4E" w:rsidRDefault="00E02590" w:rsidP="000808E4">
      <w:pPr>
        <w:ind w:firstLine="426"/>
        <w:jc w:val="both"/>
        <w:rPr>
          <w:sz w:val="28"/>
          <w:szCs w:val="28"/>
        </w:rPr>
      </w:pPr>
      <w:r w:rsidRPr="00B54C4E">
        <w:rPr>
          <w:sz w:val="28"/>
          <w:szCs w:val="28"/>
        </w:rPr>
        <w:t xml:space="preserve">Рабочее место каждого сотрудника технически оборудовано компьютерной техникой с доступом в интернет.  </w:t>
      </w:r>
    </w:p>
    <w:p w:rsidR="00055045" w:rsidRPr="00E61EAE" w:rsidRDefault="00E549D4" w:rsidP="000808E4">
      <w:pPr>
        <w:ind w:firstLine="426"/>
        <w:jc w:val="both"/>
        <w:rPr>
          <w:sz w:val="28"/>
          <w:szCs w:val="28"/>
        </w:rPr>
      </w:pPr>
      <w:r w:rsidRPr="00210DAA">
        <w:rPr>
          <w:sz w:val="28"/>
          <w:szCs w:val="28"/>
        </w:rPr>
        <w:t>Стоимость имущества на 01 января 202</w:t>
      </w:r>
      <w:r w:rsidR="00210DAA" w:rsidRPr="00210DAA">
        <w:rPr>
          <w:sz w:val="28"/>
          <w:szCs w:val="28"/>
        </w:rPr>
        <w:t>5</w:t>
      </w:r>
      <w:r w:rsidRPr="00210DAA">
        <w:rPr>
          <w:sz w:val="28"/>
          <w:szCs w:val="28"/>
        </w:rPr>
        <w:t xml:space="preserve"> года </w:t>
      </w:r>
      <w:r w:rsidRPr="00444F33">
        <w:rPr>
          <w:sz w:val="28"/>
          <w:szCs w:val="28"/>
        </w:rPr>
        <w:t xml:space="preserve">составила </w:t>
      </w:r>
      <w:r w:rsidR="00444F33" w:rsidRPr="00444F33">
        <w:rPr>
          <w:b/>
          <w:sz w:val="28"/>
          <w:szCs w:val="28"/>
        </w:rPr>
        <w:t>2 392 446,76</w:t>
      </w:r>
      <w:r w:rsidR="00C03931" w:rsidRPr="00444F33">
        <w:t xml:space="preserve"> </w:t>
      </w:r>
      <w:r w:rsidRPr="00444F33">
        <w:rPr>
          <w:sz w:val="28"/>
          <w:szCs w:val="28"/>
        </w:rPr>
        <w:t xml:space="preserve">руб. </w:t>
      </w:r>
      <w:r w:rsidRPr="00E61EAE">
        <w:rPr>
          <w:sz w:val="28"/>
          <w:szCs w:val="28"/>
        </w:rPr>
        <w:t xml:space="preserve">Основных средств, находящихся в эксплуатации (21сч) числится на сумму </w:t>
      </w:r>
    </w:p>
    <w:p w:rsidR="00E549D4" w:rsidRPr="00F86F58" w:rsidRDefault="00E61EAE" w:rsidP="000808E4">
      <w:pPr>
        <w:jc w:val="both"/>
        <w:rPr>
          <w:sz w:val="28"/>
          <w:szCs w:val="28"/>
        </w:rPr>
      </w:pPr>
      <w:r w:rsidRPr="00E61EAE">
        <w:rPr>
          <w:b/>
          <w:sz w:val="28"/>
          <w:szCs w:val="28"/>
        </w:rPr>
        <w:t>897 765,11</w:t>
      </w:r>
      <w:r w:rsidR="00E549D4" w:rsidRPr="00E61EAE">
        <w:rPr>
          <w:sz w:val="28"/>
          <w:szCs w:val="28"/>
        </w:rPr>
        <w:t xml:space="preserve"> руб. Материальные</w:t>
      </w:r>
      <w:r w:rsidR="00E549D4" w:rsidRPr="00F86F58">
        <w:rPr>
          <w:sz w:val="28"/>
          <w:szCs w:val="28"/>
        </w:rPr>
        <w:t xml:space="preserve"> запасы составили </w:t>
      </w:r>
      <w:r w:rsidR="00F86F58" w:rsidRPr="00F86F58">
        <w:rPr>
          <w:b/>
          <w:sz w:val="28"/>
          <w:szCs w:val="28"/>
        </w:rPr>
        <w:t>162 812,37</w:t>
      </w:r>
      <w:r w:rsidR="00E549D4" w:rsidRPr="00F86F58">
        <w:rPr>
          <w:sz w:val="28"/>
          <w:szCs w:val="28"/>
        </w:rPr>
        <w:t xml:space="preserve"> руб.</w:t>
      </w:r>
    </w:p>
    <w:p w:rsidR="00E02590" w:rsidRPr="00403E31" w:rsidRDefault="00E02590" w:rsidP="000808E4">
      <w:pPr>
        <w:ind w:firstLine="426"/>
        <w:jc w:val="both"/>
        <w:rPr>
          <w:sz w:val="28"/>
          <w:szCs w:val="28"/>
        </w:rPr>
      </w:pPr>
      <w:r w:rsidRPr="00403E31">
        <w:rPr>
          <w:sz w:val="28"/>
          <w:szCs w:val="28"/>
        </w:rPr>
        <w:t>Техническое состояние основных средств учреждений находится в удовлетворительном состоянии. Не пригодные к дальнейшей эксплуатации объекты основных средств своевременно списываются с баланса учреждений в порядке, установленном законодательством, взамен приобретаются новые основные средства.</w:t>
      </w:r>
    </w:p>
    <w:p w:rsidR="00E02590" w:rsidRDefault="00E02590" w:rsidP="000808E4">
      <w:pPr>
        <w:ind w:firstLine="426"/>
        <w:jc w:val="both"/>
        <w:rPr>
          <w:sz w:val="28"/>
          <w:szCs w:val="28"/>
        </w:rPr>
      </w:pPr>
      <w:r w:rsidRPr="00403E31">
        <w:rPr>
          <w:sz w:val="28"/>
          <w:szCs w:val="28"/>
        </w:rPr>
        <w:t>Объекты основных средств в процессе основной деятельности используются в полном объеме. Анализ эффективности использования основных средств проводится в рамках проведения проверок. В учреждениях своевременно проводятся диагностика, техническое обслуживание. Сохранность основных средств обеспечивается посредством их закрепления за материально - ответственными лицами и проведением инвентаризаций имущества.</w:t>
      </w:r>
    </w:p>
    <w:p w:rsidR="00661338" w:rsidRDefault="00AD21F9" w:rsidP="000808E4">
      <w:pPr>
        <w:ind w:firstLine="426"/>
        <w:jc w:val="both"/>
        <w:rPr>
          <w:sz w:val="28"/>
          <w:szCs w:val="28"/>
        </w:rPr>
      </w:pPr>
      <w:r w:rsidRPr="00E719F6">
        <w:rPr>
          <w:sz w:val="28"/>
          <w:szCs w:val="28"/>
        </w:rPr>
        <w:t>Все муниципальные</w:t>
      </w:r>
      <w:r w:rsidR="00E02590" w:rsidRPr="00E719F6">
        <w:rPr>
          <w:sz w:val="28"/>
          <w:szCs w:val="28"/>
        </w:rPr>
        <w:t xml:space="preserve"> служащие </w:t>
      </w:r>
      <w:r w:rsidR="00E02590">
        <w:rPr>
          <w:sz w:val="28"/>
          <w:szCs w:val="28"/>
        </w:rPr>
        <w:t xml:space="preserve">финансового </w:t>
      </w:r>
      <w:r>
        <w:rPr>
          <w:sz w:val="28"/>
          <w:szCs w:val="28"/>
        </w:rPr>
        <w:t xml:space="preserve">управления </w:t>
      </w:r>
      <w:r w:rsidRPr="00E719F6">
        <w:rPr>
          <w:sz w:val="28"/>
          <w:szCs w:val="28"/>
        </w:rPr>
        <w:t>имеют</w:t>
      </w:r>
      <w:r w:rsidR="00E02590" w:rsidRPr="00E719F6">
        <w:rPr>
          <w:sz w:val="28"/>
          <w:szCs w:val="28"/>
        </w:rPr>
        <w:t xml:space="preserve"> высшее образование</w:t>
      </w:r>
      <w:r w:rsidR="00055045">
        <w:rPr>
          <w:sz w:val="28"/>
          <w:szCs w:val="28"/>
        </w:rPr>
        <w:t>.</w:t>
      </w:r>
      <w:r w:rsidR="00E02590">
        <w:rPr>
          <w:sz w:val="28"/>
          <w:szCs w:val="28"/>
        </w:rPr>
        <w:t xml:space="preserve"> </w:t>
      </w:r>
    </w:p>
    <w:p w:rsidR="003E7569" w:rsidRPr="00210DAA" w:rsidRDefault="00AD21F9" w:rsidP="000808E4">
      <w:pPr>
        <w:jc w:val="both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F502DB" w:rsidRPr="00B54C4E">
        <w:rPr>
          <w:rFonts w:cs="Arial"/>
          <w:sz w:val="28"/>
          <w:szCs w:val="28"/>
        </w:rPr>
        <w:t>Из сотрудников централизованной бухгалтерии - 1</w:t>
      </w:r>
      <w:r w:rsidRPr="00B54C4E">
        <w:rPr>
          <w:rFonts w:cs="Arial"/>
          <w:sz w:val="28"/>
          <w:szCs w:val="28"/>
        </w:rPr>
        <w:t>3</w:t>
      </w:r>
      <w:r w:rsidR="00F502DB" w:rsidRPr="00B54C4E">
        <w:rPr>
          <w:rFonts w:cs="Arial"/>
          <w:sz w:val="28"/>
          <w:szCs w:val="28"/>
        </w:rPr>
        <w:t xml:space="preserve"> имеют высшее образование.</w:t>
      </w:r>
      <w:bookmarkStart w:id="1" w:name="_Hlk63105457"/>
      <w:r w:rsidR="00DA75D8" w:rsidRPr="00B54C4E">
        <w:rPr>
          <w:rFonts w:cs="Arial"/>
          <w:sz w:val="28"/>
          <w:szCs w:val="28"/>
        </w:rPr>
        <w:t xml:space="preserve"> </w:t>
      </w:r>
      <w:r w:rsidR="003E7569" w:rsidRPr="00210DAA">
        <w:rPr>
          <w:rFonts w:eastAsia="Calibri"/>
          <w:sz w:val="28"/>
          <w:szCs w:val="28"/>
        </w:rPr>
        <w:t>В 202</w:t>
      </w:r>
      <w:r w:rsidR="00210DAA" w:rsidRPr="00210DAA">
        <w:rPr>
          <w:rFonts w:eastAsia="Calibri"/>
          <w:sz w:val="28"/>
          <w:szCs w:val="28"/>
        </w:rPr>
        <w:t>4</w:t>
      </w:r>
      <w:r w:rsidR="003E7569" w:rsidRPr="00210DAA">
        <w:rPr>
          <w:rFonts w:eastAsia="Calibri"/>
          <w:sz w:val="28"/>
          <w:szCs w:val="28"/>
        </w:rPr>
        <w:t xml:space="preserve"> году учреждениями </w:t>
      </w:r>
      <w:r w:rsidR="003E7569" w:rsidRPr="00210DAA">
        <w:rPr>
          <w:sz w:val="28"/>
          <w:szCs w:val="28"/>
        </w:rPr>
        <w:t>проводились мероприятия по оптимизации расходов, повышению эффективности расходования бюджетных средств. И</w:t>
      </w:r>
      <w:r w:rsidR="003E7569" w:rsidRPr="00210DAA">
        <w:rPr>
          <w:rFonts w:eastAsia="Calibri"/>
          <w:sz w:val="28"/>
          <w:szCs w:val="28"/>
        </w:rPr>
        <w:t>сполнение расходных обязательств осуществлялось в пределах утвержденных лимитов бюджетных обязательств. В результате заключения договоров в пределах доведенных лимитов бюджетных обязательств не допущено образования несанкционированной и просроченной кредиторской задолженности.</w:t>
      </w:r>
      <w:bookmarkEnd w:id="1"/>
    </w:p>
    <w:p w:rsidR="00F502DB" w:rsidRPr="00210DAA" w:rsidRDefault="003E7569" w:rsidP="000808E4">
      <w:pPr>
        <w:jc w:val="both"/>
        <w:rPr>
          <w:rFonts w:cs="Arial"/>
          <w:sz w:val="28"/>
          <w:szCs w:val="28"/>
        </w:rPr>
      </w:pPr>
      <w:r w:rsidRPr="00210DAA">
        <w:rPr>
          <w:rFonts w:eastAsia="Calibri"/>
          <w:sz w:val="28"/>
          <w:szCs w:val="28"/>
        </w:rPr>
        <w:t xml:space="preserve">Выезды в командировки осуществлялись в случаях крайней необходимости. </w:t>
      </w:r>
    </w:p>
    <w:p w:rsidR="00055045" w:rsidRDefault="00055045" w:rsidP="000808E4">
      <w:pPr>
        <w:jc w:val="both"/>
        <w:rPr>
          <w:rFonts w:eastAsia="Calibri"/>
          <w:sz w:val="28"/>
          <w:szCs w:val="28"/>
        </w:rPr>
      </w:pPr>
      <w:r w:rsidRPr="00210DAA">
        <w:rPr>
          <w:rFonts w:eastAsia="Calibri"/>
          <w:sz w:val="28"/>
          <w:szCs w:val="28"/>
        </w:rPr>
        <w:t xml:space="preserve">    Повышение квалификации сотрудников было организовано в дистанционной форме с применением информационных систем, что позволило сократить время нахождения специалистов в командировках.</w:t>
      </w:r>
      <w:r w:rsidRPr="00210DAA">
        <w:rPr>
          <w:rFonts w:cs="Arial"/>
          <w:sz w:val="28"/>
          <w:szCs w:val="28"/>
        </w:rPr>
        <w:t xml:space="preserve"> В 202</w:t>
      </w:r>
      <w:r w:rsidR="00210DAA" w:rsidRPr="00210DAA">
        <w:rPr>
          <w:rFonts w:cs="Arial"/>
          <w:sz w:val="28"/>
          <w:szCs w:val="28"/>
        </w:rPr>
        <w:t>4</w:t>
      </w:r>
      <w:r w:rsidRPr="00210DAA">
        <w:rPr>
          <w:rFonts w:cs="Arial"/>
          <w:sz w:val="28"/>
          <w:szCs w:val="28"/>
        </w:rPr>
        <w:t xml:space="preserve"> году курсы повышения квалификации прошли</w:t>
      </w:r>
      <w:r w:rsidR="00D26FB7">
        <w:rPr>
          <w:rFonts w:cs="Arial"/>
          <w:sz w:val="28"/>
          <w:szCs w:val="28"/>
        </w:rPr>
        <w:t xml:space="preserve"> 5 сотрудников </w:t>
      </w:r>
      <w:r w:rsidR="00D26FB7" w:rsidRPr="00C20057">
        <w:rPr>
          <w:bCs/>
          <w:sz w:val="28"/>
          <w:szCs w:val="28"/>
        </w:rPr>
        <w:t>централизо</w:t>
      </w:r>
      <w:r w:rsidR="00D26FB7">
        <w:rPr>
          <w:bCs/>
          <w:sz w:val="28"/>
          <w:szCs w:val="28"/>
        </w:rPr>
        <w:t>ванной бухгалтерии</w:t>
      </w:r>
      <w:r w:rsidR="00D26FB7">
        <w:rPr>
          <w:rFonts w:cs="Arial"/>
          <w:sz w:val="28"/>
          <w:szCs w:val="28"/>
        </w:rPr>
        <w:t xml:space="preserve">, </w:t>
      </w:r>
      <w:r w:rsidR="00D26FB7" w:rsidRPr="00811C29">
        <w:rPr>
          <w:rFonts w:cs="Arial"/>
          <w:sz w:val="28"/>
          <w:szCs w:val="28"/>
        </w:rPr>
        <w:t>1 сотрудник</w:t>
      </w:r>
      <w:r w:rsidRPr="00811C29">
        <w:rPr>
          <w:rFonts w:cs="Arial"/>
          <w:sz w:val="28"/>
          <w:szCs w:val="28"/>
        </w:rPr>
        <w:t xml:space="preserve"> </w:t>
      </w:r>
      <w:r w:rsidR="00AD21F9" w:rsidRPr="00811C29">
        <w:rPr>
          <w:rFonts w:cs="Arial"/>
          <w:sz w:val="28"/>
          <w:szCs w:val="28"/>
        </w:rPr>
        <w:t>финансового управления</w:t>
      </w:r>
      <w:r w:rsidR="00DE447B" w:rsidRPr="00811C29">
        <w:rPr>
          <w:rFonts w:cs="Arial"/>
          <w:sz w:val="28"/>
          <w:szCs w:val="28"/>
        </w:rPr>
        <w:t xml:space="preserve"> по дополнительной профессиональной программе «Контрактная система в сфере закупок для обеспечения государственных и муниципальных нужд (44-ФЗ)»</w:t>
      </w:r>
      <w:r w:rsidRPr="00811C29">
        <w:rPr>
          <w:rFonts w:cs="Arial"/>
          <w:sz w:val="28"/>
          <w:szCs w:val="28"/>
        </w:rPr>
        <w:t>.</w:t>
      </w:r>
    </w:p>
    <w:p w:rsidR="00DD3579" w:rsidRPr="00B772DC" w:rsidRDefault="00DD3579" w:rsidP="000808E4">
      <w:pPr>
        <w:ind w:firstLine="709"/>
        <w:jc w:val="both"/>
        <w:rPr>
          <w:sz w:val="28"/>
          <w:szCs w:val="28"/>
        </w:rPr>
      </w:pPr>
      <w:bookmarkStart w:id="2" w:name="_Hlk157430520"/>
      <w:r w:rsidRPr="00B772DC">
        <w:rPr>
          <w:sz w:val="28"/>
          <w:szCs w:val="28"/>
        </w:rPr>
        <w:t xml:space="preserve">Консультант по внутреннему финансовому контролю финансового управления провел </w:t>
      </w:r>
      <w:r w:rsidRPr="00B772DC">
        <w:rPr>
          <w:b/>
          <w:sz w:val="28"/>
          <w:szCs w:val="28"/>
        </w:rPr>
        <w:t>7 плановых проверок</w:t>
      </w:r>
      <w:r w:rsidRPr="00B772DC">
        <w:rPr>
          <w:sz w:val="28"/>
          <w:szCs w:val="28"/>
        </w:rPr>
        <w:t xml:space="preserve"> и </w:t>
      </w:r>
      <w:r w:rsidRPr="00B772DC">
        <w:rPr>
          <w:b/>
          <w:sz w:val="28"/>
          <w:szCs w:val="28"/>
        </w:rPr>
        <w:t xml:space="preserve">4 внеплановых </w:t>
      </w:r>
      <w:r w:rsidRPr="00B772DC">
        <w:rPr>
          <w:sz w:val="28"/>
          <w:szCs w:val="28"/>
        </w:rPr>
        <w:t>в рамках внутреннего муниципального финансового контроля в сфере бюджетных правоотношений и в сфере закупок для муниципальных нужд. По результатам проведенных проверок выдано 7 представлений. Сумма проверенного финансирования (бюджетных средств) составила 609119,3 тыс. руб. Сумма выявленных нарушений – 14697,9 тыс. руб. Сумма устраненных и возмещенных финансовых нарушений составила 710,3 тыс. руб.</w:t>
      </w:r>
    </w:p>
    <w:bookmarkEnd w:id="2"/>
    <w:p w:rsidR="00811C29" w:rsidRDefault="00DD3579" w:rsidP="000808E4">
      <w:pPr>
        <w:ind w:firstLine="709"/>
        <w:jc w:val="both"/>
        <w:rPr>
          <w:sz w:val="28"/>
          <w:szCs w:val="28"/>
          <w:highlight w:val="cyan"/>
        </w:rPr>
      </w:pPr>
      <w:r w:rsidRPr="00B772DC">
        <w:rPr>
          <w:sz w:val="28"/>
          <w:szCs w:val="28"/>
        </w:rPr>
        <w:lastRenderedPageBreak/>
        <w:t>Муниципальной межведомственной рабочей группой по платежам в бюджет округа и легализации объектов налогообложения в отчетном году проведено 14 заседаний комиссии</w:t>
      </w:r>
      <w:r w:rsidR="00811C29" w:rsidRPr="00811C29">
        <w:rPr>
          <w:sz w:val="28"/>
          <w:szCs w:val="28"/>
        </w:rPr>
        <w:t>, рассмотрено 368 налогоплательщиков с</w:t>
      </w:r>
      <w:r w:rsidR="00811C29" w:rsidRPr="00811C29">
        <w:t xml:space="preserve"> </w:t>
      </w:r>
      <w:r w:rsidR="00811C29" w:rsidRPr="00811C29">
        <w:rPr>
          <w:sz w:val="28"/>
          <w:szCs w:val="28"/>
        </w:rPr>
        <w:t xml:space="preserve">объемом задолженности в бюджеты всех уровней 16138,3 тыс. руб. Бюджетный эффект за 2024 год составил 12895,2 тыс. руб. 80,0% (в </w:t>
      </w:r>
      <w:proofErr w:type="spellStart"/>
      <w:r w:rsidR="00811C29" w:rsidRPr="00811C29">
        <w:rPr>
          <w:sz w:val="28"/>
          <w:szCs w:val="28"/>
        </w:rPr>
        <w:t>т.ч</w:t>
      </w:r>
      <w:proofErr w:type="spellEnd"/>
      <w:r w:rsidR="00811C29" w:rsidRPr="00811C29">
        <w:rPr>
          <w:sz w:val="28"/>
          <w:szCs w:val="28"/>
        </w:rPr>
        <w:t>. НДФЛ 2213,1 тыс. руб.</w:t>
      </w:r>
      <w:proofErr w:type="gramStart"/>
      <w:r w:rsidR="00811C29" w:rsidRPr="00811C29">
        <w:rPr>
          <w:sz w:val="28"/>
          <w:szCs w:val="28"/>
        </w:rPr>
        <w:t>,  УСН</w:t>
      </w:r>
      <w:proofErr w:type="gramEnd"/>
      <w:r w:rsidR="00811C29" w:rsidRPr="00811C29">
        <w:rPr>
          <w:sz w:val="28"/>
          <w:szCs w:val="28"/>
        </w:rPr>
        <w:t xml:space="preserve"> 2666,4 тыс. руб., налог на имущество 152,1 тыс. руб., земельный налог 135,7 тыс. руб., транспортный налог 1347,0 тыс. руб.). Также на заседания рабочей группы проводилась работа с работодателями, у которых работники имели задолженность по имущественным налогам. Было приглашено 24 налоговых агента с количеством должников 43 чел. на общую сумму долга 307,3 </w:t>
      </w:r>
      <w:proofErr w:type="spellStart"/>
      <w:r w:rsidR="00811C29" w:rsidRPr="00811C29">
        <w:rPr>
          <w:sz w:val="28"/>
          <w:szCs w:val="28"/>
        </w:rPr>
        <w:t>тыс.руб</w:t>
      </w:r>
      <w:proofErr w:type="spellEnd"/>
      <w:r w:rsidR="00811C29" w:rsidRPr="00811C29">
        <w:rPr>
          <w:sz w:val="28"/>
          <w:szCs w:val="28"/>
        </w:rPr>
        <w:t xml:space="preserve">., после заседания 38 чел. уплатили задолженность 209,3 </w:t>
      </w:r>
      <w:proofErr w:type="spellStart"/>
      <w:r w:rsidR="00811C29" w:rsidRPr="00811C29">
        <w:rPr>
          <w:sz w:val="28"/>
          <w:szCs w:val="28"/>
        </w:rPr>
        <w:t>тыс.руб</w:t>
      </w:r>
      <w:proofErr w:type="spellEnd"/>
      <w:r w:rsidR="00811C29" w:rsidRPr="00811C29">
        <w:rPr>
          <w:sz w:val="28"/>
          <w:szCs w:val="28"/>
        </w:rPr>
        <w:t xml:space="preserve">. или 68%. </w:t>
      </w:r>
    </w:p>
    <w:p w:rsidR="00DD3579" w:rsidRPr="00B772DC" w:rsidRDefault="00DD3579" w:rsidP="000808E4">
      <w:pPr>
        <w:ind w:firstLine="709"/>
        <w:jc w:val="both"/>
        <w:rPr>
          <w:sz w:val="28"/>
          <w:szCs w:val="28"/>
        </w:rPr>
      </w:pPr>
      <w:r w:rsidRPr="00B772DC">
        <w:rPr>
          <w:sz w:val="28"/>
          <w:szCs w:val="28"/>
        </w:rPr>
        <w:t xml:space="preserve">Также членами рабочей ведется работа по обеспечению снижения неформальной занятости населения и повышению собираемости страховых взносов во внебюджетные фонды, и проводятся мероприятия, направленные на снижение неформальной занятости трудоспособного населения: профилактические визиты, разъяснительные беседы с юридическими лицами и  индивидуальными предпринимателями, осуществляющими деятельность на территории </w:t>
      </w:r>
      <w:proofErr w:type="spellStart"/>
      <w:r w:rsidRPr="00B772DC">
        <w:rPr>
          <w:sz w:val="28"/>
          <w:szCs w:val="28"/>
        </w:rPr>
        <w:t>Нюксенского</w:t>
      </w:r>
      <w:proofErr w:type="spellEnd"/>
      <w:r w:rsidRPr="00B772DC">
        <w:rPr>
          <w:sz w:val="28"/>
          <w:szCs w:val="28"/>
        </w:rPr>
        <w:t xml:space="preserve"> муниципального округа, по соблюдению трудового законодательства по вопросам оформления трудовых отношений, своевременной выплаты заработной платы, условий работы на предприятиях. Так, за 2024 год размещено 26 информационных материалов в социальных сетях и на официальном сайте округа. Осуществляется работа по распространению раздаточных полиграфических материалов, а также информирование работодателей в рамках круглых столов, семинаров и иных мероприятий.</w:t>
      </w:r>
    </w:p>
    <w:p w:rsidR="00DD3579" w:rsidRPr="00B772DC" w:rsidRDefault="00DD3579" w:rsidP="000808E4">
      <w:pPr>
        <w:ind w:firstLine="567"/>
        <w:jc w:val="both"/>
        <w:rPr>
          <w:sz w:val="28"/>
          <w:szCs w:val="28"/>
        </w:rPr>
      </w:pPr>
      <w:r w:rsidRPr="00B772DC">
        <w:rPr>
          <w:sz w:val="28"/>
          <w:szCs w:val="28"/>
        </w:rPr>
        <w:t>Показатели эффективности работы за 2024 год:</w:t>
      </w:r>
    </w:p>
    <w:p w:rsidR="00DD3579" w:rsidRPr="00B772DC" w:rsidRDefault="00DD3579" w:rsidP="000808E4">
      <w:pPr>
        <w:ind w:firstLine="567"/>
        <w:jc w:val="both"/>
        <w:rPr>
          <w:sz w:val="28"/>
          <w:szCs w:val="28"/>
        </w:rPr>
      </w:pPr>
      <w:r w:rsidRPr="00B772DC">
        <w:rPr>
          <w:sz w:val="28"/>
          <w:szCs w:val="28"/>
        </w:rPr>
        <w:t>- мобилизация налоговых и неналоговых доходов в бюджет округа при плане 201 990,0 тыс. руб. исполнена  на 106,0%  или 214 227,5 тыс. рублей;</w:t>
      </w:r>
    </w:p>
    <w:p w:rsidR="00DD3579" w:rsidRPr="00B772DC" w:rsidRDefault="00DD3579" w:rsidP="000808E4">
      <w:pPr>
        <w:ind w:firstLine="567"/>
        <w:jc w:val="both"/>
        <w:rPr>
          <w:sz w:val="28"/>
          <w:szCs w:val="28"/>
        </w:rPr>
      </w:pPr>
      <w:r w:rsidRPr="00B772DC">
        <w:rPr>
          <w:sz w:val="28"/>
          <w:szCs w:val="28"/>
        </w:rPr>
        <w:t xml:space="preserve">- сбор транспортного налога с физических лиц при плане 11 361 тыс. руб. исполнен на 01.01.2025 на 105,2 % или 11 946,5 </w:t>
      </w:r>
      <w:proofErr w:type="spellStart"/>
      <w:proofErr w:type="gramStart"/>
      <w:r w:rsidRPr="00B772DC">
        <w:rPr>
          <w:sz w:val="28"/>
          <w:szCs w:val="28"/>
        </w:rPr>
        <w:t>тыс.рублей</w:t>
      </w:r>
      <w:proofErr w:type="spellEnd"/>
      <w:proofErr w:type="gramEnd"/>
      <w:r w:rsidRPr="00B772DC">
        <w:rPr>
          <w:sz w:val="28"/>
          <w:szCs w:val="28"/>
        </w:rPr>
        <w:t>;</w:t>
      </w:r>
    </w:p>
    <w:p w:rsidR="00DD3579" w:rsidRPr="00B772DC" w:rsidRDefault="00DD3579" w:rsidP="000808E4">
      <w:pPr>
        <w:ind w:firstLine="567"/>
        <w:jc w:val="both"/>
        <w:rPr>
          <w:sz w:val="28"/>
          <w:szCs w:val="28"/>
        </w:rPr>
      </w:pPr>
      <w:r w:rsidRPr="00B772DC">
        <w:rPr>
          <w:sz w:val="28"/>
          <w:szCs w:val="28"/>
        </w:rPr>
        <w:t xml:space="preserve">- объем задолженности по налоговым платежам в бюджет округа при плановом показателе  на 01.01.2024 года 1 941 </w:t>
      </w:r>
      <w:proofErr w:type="spellStart"/>
      <w:r w:rsidRPr="00B772DC">
        <w:rPr>
          <w:sz w:val="28"/>
          <w:szCs w:val="28"/>
        </w:rPr>
        <w:t>тыс.руб</w:t>
      </w:r>
      <w:proofErr w:type="spellEnd"/>
      <w:r w:rsidRPr="00B772DC">
        <w:rPr>
          <w:sz w:val="28"/>
          <w:szCs w:val="28"/>
        </w:rPr>
        <w:t xml:space="preserve">. выполнен  1416,1 </w:t>
      </w:r>
      <w:proofErr w:type="spellStart"/>
      <w:r w:rsidRPr="00B772DC">
        <w:rPr>
          <w:sz w:val="28"/>
          <w:szCs w:val="28"/>
        </w:rPr>
        <w:t>тыс.руб</w:t>
      </w:r>
      <w:proofErr w:type="spellEnd"/>
      <w:r w:rsidRPr="00B772DC">
        <w:rPr>
          <w:sz w:val="28"/>
          <w:szCs w:val="28"/>
        </w:rPr>
        <w:t>. или 73,0%;</w:t>
      </w:r>
    </w:p>
    <w:p w:rsidR="00DD3579" w:rsidRPr="00B772DC" w:rsidRDefault="00DD3579" w:rsidP="000808E4">
      <w:pPr>
        <w:ind w:firstLine="567"/>
        <w:jc w:val="both"/>
        <w:rPr>
          <w:sz w:val="28"/>
          <w:szCs w:val="28"/>
        </w:rPr>
      </w:pPr>
      <w:r w:rsidRPr="00B772DC">
        <w:rPr>
          <w:sz w:val="28"/>
          <w:szCs w:val="28"/>
        </w:rPr>
        <w:t xml:space="preserve">- контрольный показатель по снижению неформальной занятости населения 29 человек, выполнен на 106,9 % или 31 человек. </w:t>
      </w:r>
    </w:p>
    <w:p w:rsidR="00DD3579" w:rsidRPr="00E37E77" w:rsidRDefault="00DD3579" w:rsidP="000808E4">
      <w:pPr>
        <w:ind w:firstLine="567"/>
        <w:jc w:val="both"/>
      </w:pPr>
      <w:r w:rsidRPr="00B772DC">
        <w:rPr>
          <w:sz w:val="28"/>
          <w:szCs w:val="28"/>
        </w:rPr>
        <w:t>Задолженность по налогам и страховым взносам бюджетных учреждений, финансируемых за счет средств местного бюджета, отсутствует.</w:t>
      </w:r>
    </w:p>
    <w:p w:rsidR="00DD3579" w:rsidRPr="009C2DBB" w:rsidRDefault="00DD3579" w:rsidP="000808E4">
      <w:pPr>
        <w:ind w:firstLine="567"/>
        <w:jc w:val="both"/>
        <w:rPr>
          <w:sz w:val="28"/>
          <w:szCs w:val="28"/>
        </w:rPr>
      </w:pPr>
      <w:r w:rsidRPr="00130203">
        <w:rPr>
          <w:sz w:val="28"/>
          <w:szCs w:val="28"/>
        </w:rPr>
        <w:t xml:space="preserve">В рамках выполнения указа Президента России от 7 мая 2018 года № 204 «О национальных целях и стратегических задачах развития Российской Федерации на период до 2024 года» обеспечена реализация национальных проектов в полном объеме на территории </w:t>
      </w:r>
      <w:proofErr w:type="spellStart"/>
      <w:r w:rsidRPr="00130203">
        <w:rPr>
          <w:sz w:val="28"/>
          <w:szCs w:val="28"/>
        </w:rPr>
        <w:t>Нюксенского</w:t>
      </w:r>
      <w:proofErr w:type="spellEnd"/>
      <w:r w:rsidRPr="00130203">
        <w:rPr>
          <w:sz w:val="28"/>
          <w:szCs w:val="28"/>
        </w:rPr>
        <w:t xml:space="preserve"> муниципального округа.</w:t>
      </w:r>
    </w:p>
    <w:p w:rsidR="00657020" w:rsidRPr="00BA3F7C" w:rsidRDefault="00657020" w:rsidP="000808E4">
      <w:pPr>
        <w:ind w:firstLine="709"/>
        <w:jc w:val="both"/>
        <w:rPr>
          <w:bCs/>
          <w:color w:val="000000"/>
          <w:sz w:val="28"/>
          <w:szCs w:val="28"/>
        </w:rPr>
      </w:pPr>
      <w:r w:rsidRPr="00BA3F7C">
        <w:rPr>
          <w:sz w:val="28"/>
          <w:szCs w:val="28"/>
        </w:rPr>
        <w:t xml:space="preserve">Муниципальная программа </w:t>
      </w:r>
      <w:r w:rsidRPr="00BA3F7C">
        <w:rPr>
          <w:bCs/>
          <w:color w:val="000000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BA3F7C">
        <w:rPr>
          <w:bCs/>
          <w:color w:val="000000"/>
          <w:sz w:val="28"/>
          <w:szCs w:val="28"/>
        </w:rPr>
        <w:t>Нюксенском</w:t>
      </w:r>
      <w:proofErr w:type="spellEnd"/>
      <w:r w:rsidRPr="00BA3F7C">
        <w:rPr>
          <w:bCs/>
          <w:color w:val="000000"/>
          <w:sz w:val="28"/>
          <w:szCs w:val="28"/>
        </w:rPr>
        <w:t xml:space="preserve"> муниципальном округе» утверждена постановлением администрации района от 02.12.2019 № 361 «Об утверждении муниципальной Программы «Развитие малого и среднего предпринимательства в </w:t>
      </w:r>
      <w:proofErr w:type="spellStart"/>
      <w:r w:rsidRPr="00BA3F7C">
        <w:rPr>
          <w:bCs/>
          <w:color w:val="000000"/>
          <w:sz w:val="28"/>
          <w:szCs w:val="28"/>
        </w:rPr>
        <w:t>Нюксенском</w:t>
      </w:r>
      <w:proofErr w:type="spellEnd"/>
      <w:r w:rsidRPr="00BA3F7C">
        <w:rPr>
          <w:bCs/>
          <w:color w:val="000000"/>
          <w:sz w:val="28"/>
          <w:szCs w:val="28"/>
        </w:rPr>
        <w:t xml:space="preserve"> муниципальном районе на 2021-2025 годы», реализуется в целях создания благоприятных условий для предпринимательской деятельности и обеспечение устойчивого развития малого и среднего предпринимательства.</w:t>
      </w:r>
    </w:p>
    <w:p w:rsidR="00657020" w:rsidRPr="00BA3F7C" w:rsidRDefault="00657020" w:rsidP="000808E4">
      <w:pPr>
        <w:ind w:firstLine="709"/>
        <w:jc w:val="both"/>
        <w:rPr>
          <w:bCs/>
          <w:color w:val="000000"/>
          <w:sz w:val="28"/>
          <w:szCs w:val="28"/>
        </w:rPr>
      </w:pPr>
      <w:r w:rsidRPr="00BA3F7C">
        <w:rPr>
          <w:bCs/>
          <w:color w:val="000000"/>
          <w:sz w:val="28"/>
          <w:szCs w:val="28"/>
        </w:rPr>
        <w:lastRenderedPageBreak/>
        <w:t>Объем средств, предусмотренных муниципальной программой, на 2024 год составил 1282,4 тыс. рублей, исполнение составило 1223,5 тыс. рублей или 95,4%.</w:t>
      </w:r>
    </w:p>
    <w:p w:rsidR="00657020" w:rsidRPr="00BA3F7C" w:rsidRDefault="00657020" w:rsidP="000808E4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A3F7C">
        <w:rPr>
          <w:bCs/>
          <w:color w:val="000000"/>
          <w:sz w:val="28"/>
          <w:szCs w:val="28"/>
        </w:rPr>
        <w:t xml:space="preserve">В рамках основного мероприятия </w:t>
      </w:r>
      <w:r w:rsidRPr="00BA3F7C">
        <w:rPr>
          <w:rFonts w:eastAsia="Calibri"/>
          <w:bCs/>
          <w:color w:val="000000"/>
          <w:sz w:val="28"/>
          <w:szCs w:val="28"/>
        </w:rPr>
        <w:t>«Создание условий для малого и среднего предпринимательства, направленных на формирование положительного образа предпринимателя, популяризации роли предпринимательства» финансирование направлено на организацию и проведение смотра-конкурса «Новогоднее настроение» (праздничное оформление объектов торговли, общественного питания и сферы бытовых услуг), день предпринимателя. Закуплены сувениры, подарки, пакеты с символикой для вручения на мероприятиях. Исполнение по мероприятию составило 57,0 тыс. руб., что составило 100 % от запланированной суммы.</w:t>
      </w:r>
    </w:p>
    <w:p w:rsidR="00657020" w:rsidRPr="00BA3F7C" w:rsidRDefault="00657020" w:rsidP="000808E4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A3F7C">
        <w:rPr>
          <w:rFonts w:eastAsia="Calibri"/>
          <w:bCs/>
          <w:color w:val="000000"/>
          <w:sz w:val="28"/>
          <w:szCs w:val="28"/>
        </w:rPr>
        <w:t xml:space="preserve">В рамках основного мероприятия «Повышение инвестиционной привлекательности </w:t>
      </w:r>
      <w:proofErr w:type="spellStart"/>
      <w:r w:rsidRPr="00BA3F7C">
        <w:rPr>
          <w:rFonts w:eastAsia="Calibri"/>
          <w:bCs/>
          <w:color w:val="000000"/>
          <w:sz w:val="28"/>
          <w:szCs w:val="28"/>
        </w:rPr>
        <w:t>Нюксенского</w:t>
      </w:r>
      <w:proofErr w:type="spellEnd"/>
      <w:r w:rsidRPr="00BA3F7C">
        <w:rPr>
          <w:rFonts w:eastAsia="Calibri"/>
          <w:bCs/>
          <w:color w:val="000000"/>
          <w:sz w:val="28"/>
          <w:szCs w:val="28"/>
        </w:rPr>
        <w:t xml:space="preserve"> муниципального округа» профинансированы расходы на буклеты, рекламирующие </w:t>
      </w:r>
      <w:proofErr w:type="spellStart"/>
      <w:r w:rsidRPr="00BA3F7C">
        <w:rPr>
          <w:rFonts w:eastAsia="Calibri"/>
          <w:bCs/>
          <w:color w:val="000000"/>
          <w:sz w:val="28"/>
          <w:szCs w:val="28"/>
        </w:rPr>
        <w:t>Нюксенский</w:t>
      </w:r>
      <w:proofErr w:type="spellEnd"/>
      <w:r w:rsidRPr="00BA3F7C">
        <w:rPr>
          <w:rFonts w:eastAsia="Calibri"/>
          <w:bCs/>
          <w:color w:val="000000"/>
          <w:sz w:val="28"/>
          <w:szCs w:val="28"/>
        </w:rPr>
        <w:t xml:space="preserve"> муниципальный округ, технологическое присоединение к электрическим сетям объекта имеющего социальную значимость (единственного магазина в </w:t>
      </w:r>
      <w:proofErr w:type="spellStart"/>
      <w:r w:rsidRPr="00BA3F7C">
        <w:rPr>
          <w:rFonts w:eastAsia="Calibri"/>
          <w:bCs/>
          <w:color w:val="000000"/>
          <w:sz w:val="28"/>
          <w:szCs w:val="28"/>
        </w:rPr>
        <w:t>д.Брусноволовский</w:t>
      </w:r>
      <w:proofErr w:type="spellEnd"/>
      <w:r w:rsidRPr="00BA3F7C">
        <w:rPr>
          <w:rFonts w:eastAsia="Calibri"/>
          <w:bCs/>
          <w:color w:val="000000"/>
          <w:sz w:val="28"/>
          <w:szCs w:val="28"/>
        </w:rPr>
        <w:t xml:space="preserve"> Погост), транспортные услуги по доставке </w:t>
      </w:r>
      <w:proofErr w:type="spellStart"/>
      <w:r w:rsidRPr="00BA3F7C">
        <w:rPr>
          <w:rFonts w:eastAsia="Calibri"/>
          <w:bCs/>
          <w:color w:val="000000"/>
          <w:sz w:val="28"/>
          <w:szCs w:val="28"/>
        </w:rPr>
        <w:t>брендированного</w:t>
      </w:r>
      <w:proofErr w:type="spellEnd"/>
      <w:r w:rsidRPr="00BA3F7C">
        <w:rPr>
          <w:rFonts w:eastAsia="Calibri"/>
          <w:bCs/>
          <w:color w:val="000000"/>
          <w:sz w:val="28"/>
          <w:szCs w:val="28"/>
        </w:rPr>
        <w:t xml:space="preserve"> торгового оборудования. Исполнение по мероприятию составило 61,5 тыс. руб., что составило 100 % от запланированной суммы.</w:t>
      </w:r>
    </w:p>
    <w:p w:rsidR="00657020" w:rsidRPr="00BA3F7C" w:rsidRDefault="00657020" w:rsidP="000808E4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BA3F7C">
        <w:rPr>
          <w:bCs/>
          <w:color w:val="000000"/>
          <w:sz w:val="28"/>
          <w:szCs w:val="28"/>
        </w:rPr>
        <w:t xml:space="preserve">В рамках основного мероприятия «Создание условий для развития мобильной торговли в малонаселенных и труднодоступных населенных пунктах» предоставлены </w:t>
      </w:r>
      <w:r w:rsidRPr="00BA3F7C">
        <w:rPr>
          <w:sz w:val="28"/>
          <w:szCs w:val="28"/>
        </w:rPr>
        <w:t>субсидии на возмещение части затрат организациям любых форм собственности и индивидуальным предпринимателям по двум направлениям: развитие мобильной торговли в малонаселенных и (или) труднодоступных населенных пунктах (автолавка) и доставка товаров в социально значимые магазины в малонаселенных и (или) труднодоступных населенных пунктах. Получателями данных субсидий являлись ПК «</w:t>
      </w:r>
      <w:proofErr w:type="spellStart"/>
      <w:r w:rsidRPr="00BA3F7C">
        <w:rPr>
          <w:sz w:val="28"/>
          <w:szCs w:val="28"/>
        </w:rPr>
        <w:t>Нюксеницакооп</w:t>
      </w:r>
      <w:proofErr w:type="spellEnd"/>
      <w:r w:rsidRPr="00BA3F7C">
        <w:rPr>
          <w:sz w:val="28"/>
          <w:szCs w:val="28"/>
        </w:rPr>
        <w:t xml:space="preserve">-торг» и ИП Горбунов А.А. </w:t>
      </w:r>
      <w:r>
        <w:rPr>
          <w:sz w:val="28"/>
          <w:szCs w:val="28"/>
        </w:rPr>
        <w:t>Пакеты документов на субсидии предоставлены на сумму</w:t>
      </w:r>
      <w:r w:rsidRPr="00BA3F7C">
        <w:rPr>
          <w:rFonts w:eastAsia="Calibri"/>
          <w:bCs/>
          <w:color w:val="000000"/>
          <w:sz w:val="28"/>
          <w:szCs w:val="28"/>
        </w:rPr>
        <w:t xml:space="preserve"> 1105,0 тыс. руб.</w:t>
      </w:r>
      <w:r>
        <w:rPr>
          <w:rFonts w:eastAsia="Calibri"/>
          <w:bCs/>
          <w:color w:val="000000"/>
          <w:sz w:val="28"/>
          <w:szCs w:val="28"/>
        </w:rPr>
        <w:t xml:space="preserve"> от плановой 1105,7 </w:t>
      </w:r>
      <w:proofErr w:type="spellStart"/>
      <w:r>
        <w:rPr>
          <w:rFonts w:eastAsia="Calibri"/>
          <w:bCs/>
          <w:color w:val="000000"/>
          <w:sz w:val="28"/>
          <w:szCs w:val="28"/>
        </w:rPr>
        <w:t>тыс.руб</w:t>
      </w:r>
      <w:proofErr w:type="spellEnd"/>
      <w:r>
        <w:rPr>
          <w:rFonts w:eastAsia="Calibri"/>
          <w:bCs/>
          <w:color w:val="000000"/>
          <w:sz w:val="28"/>
          <w:szCs w:val="28"/>
        </w:rPr>
        <w:t>. Исполнение</w:t>
      </w:r>
      <w:r w:rsidRPr="00BA3F7C">
        <w:rPr>
          <w:rFonts w:eastAsia="Calibri"/>
          <w:bCs/>
          <w:color w:val="000000"/>
          <w:sz w:val="28"/>
          <w:szCs w:val="28"/>
        </w:rPr>
        <w:t xml:space="preserve"> составило 94,9 %. Увеличение расходов </w:t>
      </w:r>
      <w:r>
        <w:rPr>
          <w:rFonts w:eastAsia="Calibri"/>
          <w:bCs/>
          <w:color w:val="000000"/>
          <w:sz w:val="28"/>
          <w:szCs w:val="28"/>
        </w:rPr>
        <w:t xml:space="preserve">по данному мероприятию </w:t>
      </w:r>
      <w:r w:rsidRPr="00BA3F7C">
        <w:rPr>
          <w:rFonts w:eastAsia="Calibri"/>
          <w:bCs/>
          <w:color w:val="000000"/>
          <w:sz w:val="28"/>
          <w:szCs w:val="28"/>
        </w:rPr>
        <w:t>в 2,7 раза по сравнению с 2023 годом (</w:t>
      </w:r>
      <w:r w:rsidRPr="00BA3F7C">
        <w:rPr>
          <w:sz w:val="28"/>
          <w:szCs w:val="28"/>
        </w:rPr>
        <w:t>409,3 тыс. рублей).</w:t>
      </w:r>
    </w:p>
    <w:p w:rsidR="00657020" w:rsidRPr="00BA3F7C" w:rsidRDefault="00657020" w:rsidP="000808E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Pr="00BA3F7C">
        <w:rPr>
          <w:bCs/>
          <w:color w:val="000000"/>
          <w:sz w:val="28"/>
          <w:szCs w:val="28"/>
        </w:rPr>
        <w:t>ыполнени</w:t>
      </w:r>
      <w:r>
        <w:rPr>
          <w:bCs/>
          <w:color w:val="000000"/>
          <w:sz w:val="28"/>
          <w:szCs w:val="28"/>
        </w:rPr>
        <w:t>е</w:t>
      </w:r>
      <w:r w:rsidRPr="00BA3F7C">
        <w:rPr>
          <w:bCs/>
          <w:color w:val="000000"/>
          <w:sz w:val="28"/>
          <w:szCs w:val="28"/>
        </w:rPr>
        <w:t xml:space="preserve"> показателей муниципальной программы</w:t>
      </w:r>
      <w:r>
        <w:rPr>
          <w:bCs/>
          <w:color w:val="000000"/>
          <w:sz w:val="28"/>
          <w:szCs w:val="28"/>
        </w:rPr>
        <w:t>: 1</w:t>
      </w:r>
      <w:r w:rsidRPr="00BA3F7C">
        <w:rPr>
          <w:bCs/>
          <w:color w:val="000000"/>
          <w:sz w:val="28"/>
          <w:szCs w:val="28"/>
        </w:rPr>
        <w:t xml:space="preserve"> из 8 запланированных целевых показателей муниципальной программы не выполнен. </w:t>
      </w:r>
      <w:r>
        <w:rPr>
          <w:bCs/>
          <w:color w:val="000000"/>
          <w:sz w:val="28"/>
          <w:szCs w:val="28"/>
        </w:rPr>
        <w:t>Показатель «Объем</w:t>
      </w:r>
      <w:r w:rsidRPr="00BA3F7C">
        <w:rPr>
          <w:bCs/>
          <w:color w:val="000000"/>
          <w:sz w:val="28"/>
          <w:szCs w:val="28"/>
        </w:rPr>
        <w:t xml:space="preserve"> инвестиции в основной капитал</w:t>
      </w:r>
      <w:r>
        <w:rPr>
          <w:bCs/>
          <w:color w:val="000000"/>
          <w:sz w:val="28"/>
          <w:szCs w:val="28"/>
        </w:rPr>
        <w:t xml:space="preserve"> на душу населения»</w:t>
      </w:r>
      <w:r w:rsidRPr="00BA3F7C">
        <w:rPr>
          <w:bCs/>
          <w:color w:val="000000"/>
          <w:sz w:val="28"/>
          <w:szCs w:val="28"/>
        </w:rPr>
        <w:t xml:space="preserve"> не предоставляется </w:t>
      </w:r>
      <w:r>
        <w:rPr>
          <w:bCs/>
          <w:color w:val="000000"/>
          <w:sz w:val="28"/>
          <w:szCs w:val="28"/>
        </w:rPr>
        <w:t>рассчитать</w:t>
      </w:r>
      <w:r w:rsidRPr="00BA3F7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</w:t>
      </w:r>
      <w:r w:rsidRPr="00BA3F7C">
        <w:rPr>
          <w:bCs/>
          <w:color w:val="000000"/>
          <w:sz w:val="28"/>
          <w:szCs w:val="28"/>
        </w:rPr>
        <w:t>полно</w:t>
      </w:r>
      <w:r>
        <w:rPr>
          <w:bCs/>
          <w:color w:val="000000"/>
          <w:sz w:val="28"/>
          <w:szCs w:val="28"/>
        </w:rPr>
        <w:t xml:space="preserve">й мере, так как </w:t>
      </w:r>
      <w:r w:rsidRPr="00BA3F7C">
        <w:rPr>
          <w:bCs/>
          <w:color w:val="000000"/>
          <w:sz w:val="28"/>
          <w:szCs w:val="28"/>
        </w:rPr>
        <w:t>годовая статистическая отчетность предоставляется в финансовое управление администрации округа в марте месяце, следующим за отчетным годом</w:t>
      </w:r>
      <w:r>
        <w:rPr>
          <w:bCs/>
          <w:color w:val="000000"/>
          <w:sz w:val="28"/>
          <w:szCs w:val="28"/>
        </w:rPr>
        <w:t xml:space="preserve">, а имеющаяся информация по инвестициям в основной капитал по данным </w:t>
      </w:r>
      <w:proofErr w:type="spellStart"/>
      <w:r>
        <w:rPr>
          <w:bCs/>
          <w:color w:val="000000"/>
          <w:sz w:val="28"/>
          <w:szCs w:val="28"/>
        </w:rPr>
        <w:t>Вологдастат</w:t>
      </w:r>
      <w:proofErr w:type="spellEnd"/>
      <w:r>
        <w:rPr>
          <w:bCs/>
          <w:color w:val="000000"/>
          <w:sz w:val="28"/>
          <w:szCs w:val="28"/>
        </w:rPr>
        <w:t xml:space="preserve"> предоставлена за первое полугодие 2024 года</w:t>
      </w:r>
      <w:r w:rsidRPr="00BA3F7C">
        <w:rPr>
          <w:bCs/>
          <w:color w:val="000000"/>
          <w:sz w:val="28"/>
          <w:szCs w:val="28"/>
        </w:rPr>
        <w:t>.</w:t>
      </w:r>
    </w:p>
    <w:p w:rsidR="00657020" w:rsidRPr="00BA3F7C" w:rsidRDefault="00657020" w:rsidP="000808E4">
      <w:pPr>
        <w:ind w:firstLine="709"/>
        <w:jc w:val="both"/>
        <w:rPr>
          <w:rFonts w:eastAsia="Calibri"/>
          <w:bCs/>
          <w:sz w:val="28"/>
          <w:szCs w:val="28"/>
        </w:rPr>
      </w:pPr>
      <w:r w:rsidRPr="00BA3F7C">
        <w:rPr>
          <w:bCs/>
          <w:color w:val="000000"/>
          <w:sz w:val="28"/>
          <w:szCs w:val="28"/>
        </w:rPr>
        <w:t xml:space="preserve">  </w:t>
      </w:r>
      <w:r w:rsidRPr="00BA3F7C">
        <w:rPr>
          <w:rFonts w:eastAsia="Calibri"/>
          <w:bCs/>
          <w:sz w:val="28"/>
          <w:szCs w:val="28"/>
        </w:rPr>
        <w:t>Проведя анализ реализации муниципальной программы по итогам работы в 202</w:t>
      </w:r>
      <w:r>
        <w:rPr>
          <w:rFonts w:eastAsia="Calibri"/>
          <w:bCs/>
          <w:sz w:val="28"/>
          <w:szCs w:val="28"/>
        </w:rPr>
        <w:t>4</w:t>
      </w:r>
      <w:r w:rsidRPr="00BA3F7C">
        <w:rPr>
          <w:rFonts w:eastAsia="Calibri"/>
          <w:bCs/>
          <w:sz w:val="28"/>
          <w:szCs w:val="28"/>
        </w:rPr>
        <w:t xml:space="preserve"> году, эффективность реализации муниципальной программы высокая и составляет </w:t>
      </w:r>
      <w:r>
        <w:rPr>
          <w:rFonts w:eastAsia="Calibri"/>
          <w:bCs/>
          <w:sz w:val="28"/>
          <w:szCs w:val="28"/>
        </w:rPr>
        <w:t>0,947</w:t>
      </w:r>
      <w:r w:rsidRPr="00BA3F7C">
        <w:rPr>
          <w:rFonts w:eastAsia="Calibri"/>
          <w:bCs/>
          <w:sz w:val="28"/>
          <w:szCs w:val="28"/>
        </w:rPr>
        <w:t>.</w:t>
      </w:r>
    </w:p>
    <w:p w:rsidR="00F53730" w:rsidRPr="00DD3579" w:rsidRDefault="00F53730" w:rsidP="00F53730">
      <w:pPr>
        <w:autoSpaceDE w:val="0"/>
        <w:autoSpaceDN w:val="0"/>
        <w:adjustRightInd w:val="0"/>
        <w:jc w:val="center"/>
        <w:rPr>
          <w:b/>
          <w:sz w:val="24"/>
          <w:szCs w:val="24"/>
          <w:highlight w:val="yellow"/>
        </w:rPr>
      </w:pPr>
    </w:p>
    <w:p w:rsidR="00A57C7E" w:rsidRPr="00E774E3" w:rsidRDefault="00A57C7E" w:rsidP="00A57C7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74E3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A57C7E" w:rsidRDefault="00A57C7E" w:rsidP="00A57C7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774E3">
        <w:rPr>
          <w:b/>
          <w:sz w:val="24"/>
          <w:szCs w:val="24"/>
        </w:rPr>
        <w:t xml:space="preserve">«Развитие малого и среднего предпринимательства в </w:t>
      </w:r>
      <w:proofErr w:type="spellStart"/>
      <w:r w:rsidRPr="00E774E3">
        <w:rPr>
          <w:b/>
          <w:sz w:val="24"/>
          <w:szCs w:val="24"/>
        </w:rPr>
        <w:t>Нюксенском</w:t>
      </w:r>
      <w:proofErr w:type="spellEnd"/>
      <w:r w:rsidRPr="00E774E3">
        <w:rPr>
          <w:b/>
          <w:sz w:val="24"/>
          <w:szCs w:val="24"/>
        </w:rPr>
        <w:t xml:space="preserve"> муниципальном округе» за 2024 год</w:t>
      </w:r>
    </w:p>
    <w:p w:rsidR="00A57C7E" w:rsidRDefault="00A57C7E" w:rsidP="00A57C7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216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7"/>
        <w:gridCol w:w="3839"/>
        <w:gridCol w:w="696"/>
        <w:gridCol w:w="1096"/>
        <w:gridCol w:w="694"/>
        <w:gridCol w:w="599"/>
        <w:gridCol w:w="3009"/>
      </w:tblGrid>
      <w:tr w:rsidR="00A57C7E" w:rsidRPr="009C47EA" w:rsidTr="003E0B49">
        <w:trPr>
          <w:trHeight w:val="902"/>
          <w:tblHeader/>
          <w:tblCellSpacing w:w="5" w:type="nil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lastRenderedPageBreak/>
              <w:t>N</w:t>
            </w:r>
          </w:p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п/п</w:t>
            </w:r>
          </w:p>
        </w:tc>
        <w:tc>
          <w:tcPr>
            <w:tcW w:w="18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 xml:space="preserve">Целевой показатель </w:t>
            </w:r>
          </w:p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(наименование)</w:t>
            </w:r>
          </w:p>
        </w:tc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Единица</w:t>
            </w:r>
            <w:r w:rsidRPr="009C47EA">
              <w:rPr>
                <w:szCs w:val="24"/>
              </w:rPr>
              <w:br/>
              <w:t>измерения</w:t>
            </w:r>
          </w:p>
        </w:tc>
        <w:tc>
          <w:tcPr>
            <w:tcW w:w="115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Обоснование отклонений значений целевого показателя на конец отчетного года (при наличии)</w:t>
            </w:r>
          </w:p>
        </w:tc>
      </w:tr>
      <w:tr w:rsidR="00A57C7E" w:rsidRPr="009C47EA" w:rsidTr="003E0B49">
        <w:trPr>
          <w:trHeight w:val="320"/>
          <w:tblHeader/>
          <w:tblCellSpacing w:w="5" w:type="nil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529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1B2895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1B2895">
              <w:rPr>
                <w:sz w:val="18"/>
                <w:szCs w:val="18"/>
              </w:rPr>
              <w:t>год, предшествующий отчетному &lt;*&gt;</w:t>
            </w:r>
          </w:p>
        </w:tc>
        <w:tc>
          <w:tcPr>
            <w:tcW w:w="624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отчетный год</w:t>
            </w:r>
          </w:p>
        </w:tc>
        <w:tc>
          <w:tcPr>
            <w:tcW w:w="14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</w:tr>
      <w:tr w:rsidR="00A57C7E" w:rsidRPr="009C47EA" w:rsidTr="003E0B49">
        <w:trPr>
          <w:trHeight w:val="404"/>
          <w:tblHeader/>
          <w:tblCellSpacing w:w="5" w:type="nil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85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5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план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факт</w:t>
            </w:r>
          </w:p>
        </w:tc>
        <w:tc>
          <w:tcPr>
            <w:tcW w:w="14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</w:p>
        </w:tc>
      </w:tr>
      <w:tr w:rsidR="00A57C7E" w:rsidRPr="009C47EA" w:rsidTr="003E0B49">
        <w:trPr>
          <w:trHeight w:val="201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1</w:t>
            </w:r>
          </w:p>
        </w:tc>
        <w:tc>
          <w:tcPr>
            <w:tcW w:w="18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2</w:t>
            </w:r>
          </w:p>
        </w:tc>
        <w:tc>
          <w:tcPr>
            <w:tcW w:w="33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3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5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6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7</w:t>
            </w:r>
          </w:p>
        </w:tc>
      </w:tr>
      <w:tr w:rsidR="00A57C7E" w:rsidRPr="009C47EA" w:rsidTr="003E0B49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Cs w:val="24"/>
              </w:rPr>
            </w:pPr>
          </w:p>
        </w:tc>
        <w:tc>
          <w:tcPr>
            <w:tcW w:w="479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BF191F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9C47EA">
              <w:rPr>
                <w:szCs w:val="24"/>
              </w:rPr>
              <w:t>Муниципальная программа</w:t>
            </w:r>
            <w:r>
              <w:rPr>
                <w:szCs w:val="24"/>
              </w:rPr>
              <w:t xml:space="preserve"> </w:t>
            </w:r>
            <w:r w:rsidRPr="00BF191F">
              <w:rPr>
                <w:szCs w:val="24"/>
              </w:rPr>
              <w:t xml:space="preserve">«Развитие малого и среднего </w:t>
            </w:r>
          </w:p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BF191F">
              <w:rPr>
                <w:szCs w:val="24"/>
              </w:rPr>
              <w:t xml:space="preserve">предпринимательства в </w:t>
            </w:r>
            <w:proofErr w:type="spellStart"/>
            <w:r w:rsidRPr="00BF191F">
              <w:rPr>
                <w:szCs w:val="24"/>
              </w:rPr>
              <w:t>Нюксенс</w:t>
            </w:r>
            <w:r>
              <w:rPr>
                <w:szCs w:val="24"/>
              </w:rPr>
              <w:t>ком</w:t>
            </w:r>
            <w:proofErr w:type="spellEnd"/>
            <w:r>
              <w:rPr>
                <w:szCs w:val="24"/>
              </w:rPr>
              <w:t xml:space="preserve"> муниципальном округе</w:t>
            </w:r>
            <w:r w:rsidRPr="00BF191F">
              <w:rPr>
                <w:szCs w:val="24"/>
              </w:rPr>
              <w:t>»</w:t>
            </w:r>
          </w:p>
        </w:tc>
      </w:tr>
      <w:tr w:rsidR="00A57C7E" w:rsidRPr="009C47EA" w:rsidTr="003E0B49">
        <w:trPr>
          <w:trHeight w:val="181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4F600F">
              <w:rPr>
                <w:color w:val="000000"/>
              </w:rPr>
              <w:t>исло субъектов малого и среднего предпринимательства на 10 тыс. человек населения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4B77C1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516,0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D26169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420,0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C7E" w:rsidRPr="00D26169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560,1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В расчет включены субъекты МСП (на 10.01.2025) и физические лица, применяющие «налог на профессиональный доход».</w:t>
            </w:r>
          </w:p>
          <w:p w:rsidR="00A57C7E" w:rsidRPr="004B77C1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Число </w:t>
            </w:r>
            <w:proofErr w:type="spellStart"/>
            <w:r>
              <w:rPr>
                <w:szCs w:val="24"/>
              </w:rPr>
              <w:t>самозанятых</w:t>
            </w:r>
            <w:proofErr w:type="spellEnd"/>
            <w:r>
              <w:rPr>
                <w:szCs w:val="24"/>
              </w:rPr>
              <w:t xml:space="preserve"> лиц по данным ФНС на август 2023 года с учетом данных ОМС.</w:t>
            </w:r>
          </w:p>
        </w:tc>
      </w:tr>
      <w:tr w:rsidR="00A57C7E" w:rsidRPr="009C47EA" w:rsidTr="003E0B49">
        <w:trPr>
          <w:trHeight w:val="143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2</w:t>
            </w:r>
          </w:p>
        </w:tc>
        <w:tc>
          <w:tcPr>
            <w:tcW w:w="1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4F600F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F600F">
              <w:rPr>
                <w:color w:val="000000"/>
              </w:rPr>
              <w:t>оля среднесписочной численности работников (без внешних совместителей), занятых на малых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C7E" w:rsidRPr="00A32358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38,5  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4E75FE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4E75FE">
              <w:rPr>
                <w:szCs w:val="24"/>
              </w:rPr>
              <w:t>39,</w:t>
            </w:r>
            <w:r>
              <w:rPr>
                <w:szCs w:val="24"/>
              </w:rPr>
              <w:t>7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C7E" w:rsidRPr="00E510D0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40,5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>Численность работников организаций в расчете взята в соответствии со статистикой за 9 месяцев 2024 г.</w:t>
            </w:r>
          </w:p>
        </w:tc>
      </w:tr>
      <w:tr w:rsidR="00A57C7E" w:rsidRPr="009C47EA" w:rsidTr="003E0B49">
        <w:trPr>
          <w:trHeight w:val="490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3</w:t>
            </w:r>
          </w:p>
        </w:tc>
        <w:tc>
          <w:tcPr>
            <w:tcW w:w="18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spacing w:line="240" w:lineRule="atLeast"/>
              <w:jc w:val="both"/>
            </w:pPr>
            <w:r>
              <w:t>У</w:t>
            </w:r>
            <w:r w:rsidRPr="00492EB0">
              <w:t xml:space="preserve">частие в </w:t>
            </w:r>
            <w:r>
              <w:t>местных</w:t>
            </w:r>
            <w:r w:rsidRPr="00492EB0">
              <w:t xml:space="preserve"> и региональных выставках-ярмарках по продвижению продукции и услуг субъектов малого и среднего предпринимательства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A32358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менее 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551F3B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Новогодняя, на масленицу, </w:t>
            </w:r>
            <w:r w:rsidRPr="00012E7A">
              <w:t>универсальная, «У дома», сельскохозяйственн</w:t>
            </w:r>
            <w:r>
              <w:t>ые</w:t>
            </w:r>
            <w:r w:rsidRPr="00012E7A">
              <w:t xml:space="preserve"> весенняя</w:t>
            </w:r>
            <w:r>
              <w:t xml:space="preserve"> и осенняя</w:t>
            </w:r>
            <w:r w:rsidRPr="00012E7A">
              <w:t xml:space="preserve">, </w:t>
            </w:r>
            <w:r w:rsidRPr="00012E7A">
              <w:rPr>
                <w:color w:val="000000"/>
              </w:rPr>
              <w:t>«Богоявленские гуляния», «Живая старина»</w:t>
            </w:r>
            <w:r>
              <w:rPr>
                <w:color w:val="000000"/>
              </w:rPr>
              <w:t>, «Зима Русского Севера»</w:t>
            </w:r>
          </w:p>
        </w:tc>
      </w:tr>
      <w:tr w:rsidR="00A57C7E" w:rsidRPr="009C47EA" w:rsidTr="003E0B49">
        <w:trPr>
          <w:trHeight w:val="596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4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492EB0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Д</w:t>
            </w:r>
            <w:r w:rsidRPr="00EC2112">
              <w:t>оля закупок товаров, работ, услуг у субъектов малого предпринимательства и социально ориентированных некоммерческих организаций, рассчитанная с учетом требований части 1.1 ст. 30 Федерального закона от 05 апреля 2013 года № 44-ФЗ "О контрактной системе в сфере закупок товаров, работ, услуг для обеспечения госуда</w:t>
            </w:r>
            <w:r>
              <w:t>рственных и муниципальных нужд"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4E75FE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Pr="004E75FE">
              <w:rPr>
                <w:szCs w:val="24"/>
              </w:rPr>
              <w:t>40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FE3491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7B3898">
              <w:rPr>
                <w:szCs w:val="24"/>
              </w:rPr>
              <w:t>47,5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  <w:tr w:rsidR="00A57C7E" w:rsidRPr="009C47EA" w:rsidTr="003E0B49">
        <w:trPr>
          <w:trHeight w:val="406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5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72543D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К</w:t>
            </w:r>
            <w:r w:rsidRPr="002A0BCD">
              <w:t>оличество субъектов малого и среднего предпринимательства - получателей финансовой, имущественной, образовательной и информационно - консультационной поддержки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Не менее 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7C7E" w:rsidRPr="00551F3B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  <w:tr w:rsidR="00A57C7E" w:rsidRPr="009C47EA" w:rsidTr="003E0B49">
        <w:trPr>
          <w:trHeight w:val="207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6</w:t>
            </w:r>
          </w:p>
        </w:tc>
        <w:tc>
          <w:tcPr>
            <w:tcW w:w="1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О</w:t>
            </w:r>
            <w:r w:rsidRPr="00492EB0">
              <w:t>бъём инвестиций в основной капитал на душу населения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тыс. руб.</w:t>
            </w:r>
          </w:p>
        </w:tc>
        <w:tc>
          <w:tcPr>
            <w:tcW w:w="52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38,7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160,0      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551F3B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36,9</w:t>
            </w:r>
          </w:p>
        </w:tc>
        <w:tc>
          <w:tcPr>
            <w:tcW w:w="14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380827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  <w:r>
              <w:rPr>
                <w:szCs w:val="24"/>
              </w:rPr>
              <w:t xml:space="preserve">Данные за 1 полугодие 2024 года в соответствии с данными </w:t>
            </w:r>
            <w:proofErr w:type="spellStart"/>
            <w:r>
              <w:rPr>
                <w:szCs w:val="24"/>
              </w:rPr>
              <w:t>Вологдастат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A57C7E" w:rsidRPr="009C47EA" w:rsidTr="003E0B49">
        <w:trPr>
          <w:trHeight w:val="808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7</w:t>
            </w:r>
          </w:p>
        </w:tc>
        <w:tc>
          <w:tcPr>
            <w:tcW w:w="1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492EB0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К</w:t>
            </w:r>
            <w:r w:rsidRPr="00125199">
              <w:t>оличество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  <w:r>
              <w:t>,</w:t>
            </w:r>
            <w:r w:rsidRPr="00125199">
              <w:t xml:space="preserve"> включенных в план экспертизы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ед.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187858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187858">
              <w:rPr>
                <w:szCs w:val="24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187858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551F3B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551F3B">
              <w:rPr>
                <w:szCs w:val="24"/>
              </w:rPr>
              <w:t>1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  <w:tr w:rsidR="00A57C7E" w:rsidRPr="009C47EA" w:rsidTr="003E0B49">
        <w:trPr>
          <w:trHeight w:val="156"/>
          <w:tblCellSpacing w:w="5" w:type="nil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E13FDA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E13FDA">
              <w:rPr>
                <w:szCs w:val="24"/>
              </w:rPr>
              <w:t>8</w:t>
            </w:r>
          </w:p>
        </w:tc>
        <w:tc>
          <w:tcPr>
            <w:tcW w:w="1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492EB0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both"/>
            </w:pPr>
            <w:r>
              <w:t>Д</w:t>
            </w:r>
            <w:r w:rsidRPr="00C23ECE">
              <w:t xml:space="preserve">оля малонаселенных и (или) труднодоступных населенных пунктов, в которые фактически осуществлялась доставка социально значимых товаров, относительно количества малонаселенных и труднодоступных населенных пунктов муниципального </w:t>
            </w:r>
            <w:r>
              <w:t>округа</w:t>
            </w:r>
            <w:r w:rsidRPr="00C23ECE">
              <w:t>, утвержденных постановлением администрации района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7C7E" w:rsidRPr="00967CA9" w:rsidRDefault="00A57C7E" w:rsidP="003E0B49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>
              <w:t>%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187858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187858">
              <w:rPr>
                <w:szCs w:val="24"/>
              </w:rPr>
              <w:t>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187858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A61961" w:rsidRDefault="00A57C7E" w:rsidP="003E0B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A61961">
              <w:rPr>
                <w:szCs w:val="24"/>
              </w:rPr>
              <w:t xml:space="preserve">100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7E" w:rsidRPr="009C47EA" w:rsidRDefault="00A57C7E" w:rsidP="003E0B49">
            <w:pPr>
              <w:autoSpaceDE w:val="0"/>
              <w:autoSpaceDN w:val="0"/>
              <w:adjustRightInd w:val="0"/>
              <w:spacing w:line="240" w:lineRule="atLeast"/>
              <w:rPr>
                <w:szCs w:val="24"/>
              </w:rPr>
            </w:pPr>
          </w:p>
        </w:tc>
      </w:tr>
    </w:tbl>
    <w:p w:rsidR="00A57C7E" w:rsidRPr="0014147F" w:rsidRDefault="00A57C7E" w:rsidP="00A57C7E">
      <w:pPr>
        <w:jc w:val="both"/>
        <w:rPr>
          <w:rFonts w:eastAsia="Calibri"/>
          <w:bCs/>
          <w:sz w:val="28"/>
          <w:szCs w:val="28"/>
          <w:highlight w:val="yellow"/>
        </w:rPr>
      </w:pPr>
    </w:p>
    <w:p w:rsidR="00F53730" w:rsidRPr="00DD3579" w:rsidRDefault="00F53730" w:rsidP="00F53730">
      <w:pPr>
        <w:ind w:firstLine="709"/>
        <w:jc w:val="both"/>
        <w:rPr>
          <w:rFonts w:eastAsia="Calibri"/>
          <w:bCs/>
          <w:sz w:val="28"/>
          <w:szCs w:val="28"/>
          <w:highlight w:val="yellow"/>
        </w:rPr>
      </w:pP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«Управление муниципальными финансами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округа» утверждена постановлением администрации района от </w:t>
      </w:r>
      <w:r w:rsidRPr="007C7F4A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7C7F4A">
        <w:rPr>
          <w:sz w:val="28"/>
          <w:szCs w:val="28"/>
        </w:rPr>
        <w:t>.10.201</w:t>
      </w:r>
      <w:r>
        <w:rPr>
          <w:sz w:val="28"/>
          <w:szCs w:val="28"/>
        </w:rPr>
        <w:t>9</w:t>
      </w:r>
      <w:r w:rsidRPr="007C7F4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299 с объемом бюджетных ассигнований в сумме 174996,9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(с изменениями от 28.12.2024 № 472). 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состоит из Паспорта муниципальной программы, текстовой части (4 раздела) и приложения к текстовой части (5 таблиц). 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программой предусмотрена реализация 5 основных мероприятий: 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FA2451">
        <w:rPr>
          <w:sz w:val="28"/>
          <w:szCs w:val="28"/>
        </w:rPr>
        <w:t>ыравнивание бюджетной обеспеченности муниципальных образований района;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A2451">
        <w:rPr>
          <w:sz w:val="28"/>
          <w:szCs w:val="28"/>
        </w:rPr>
        <w:t>оддержка мер по обеспечению сбалансированности бюджетов сельских поселений;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FA2451">
        <w:rPr>
          <w:sz w:val="28"/>
          <w:szCs w:val="28"/>
        </w:rPr>
        <w:t xml:space="preserve">бслуживание муниципального долга </w:t>
      </w:r>
      <w:r>
        <w:rPr>
          <w:sz w:val="28"/>
          <w:szCs w:val="28"/>
        </w:rPr>
        <w:t>округа</w:t>
      </w:r>
      <w:r w:rsidRPr="00FA2451">
        <w:rPr>
          <w:sz w:val="28"/>
          <w:szCs w:val="28"/>
        </w:rPr>
        <w:t>;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деятель</w:t>
      </w:r>
      <w:r w:rsidRPr="00950D85">
        <w:rPr>
          <w:sz w:val="28"/>
          <w:szCs w:val="28"/>
        </w:rPr>
        <w:t>ности финансового управлен</w:t>
      </w:r>
      <w:r>
        <w:rPr>
          <w:sz w:val="28"/>
          <w:szCs w:val="28"/>
        </w:rPr>
        <w:t>ия как ответственного исполните</w:t>
      </w:r>
      <w:r w:rsidRPr="00950D85">
        <w:rPr>
          <w:sz w:val="28"/>
          <w:szCs w:val="28"/>
        </w:rPr>
        <w:t>ля муниципальной программы, организация и осуществление контроля за соблюдением законодательства Российской Федерации при использовании средств бюджета округа</w:t>
      </w:r>
      <w:r w:rsidRPr="00FA2451">
        <w:rPr>
          <w:sz w:val="28"/>
          <w:szCs w:val="28"/>
        </w:rPr>
        <w:t>;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50D85">
        <w:rPr>
          <w:sz w:val="28"/>
          <w:szCs w:val="28"/>
        </w:rPr>
        <w:t xml:space="preserve">рганизация работы казенного учреждения «Межведомственная централизованная бухгалтерия </w:t>
      </w:r>
      <w:proofErr w:type="spellStart"/>
      <w:r w:rsidRPr="00950D85">
        <w:rPr>
          <w:sz w:val="28"/>
          <w:szCs w:val="28"/>
        </w:rPr>
        <w:t>Нюксенского</w:t>
      </w:r>
      <w:proofErr w:type="spellEnd"/>
      <w:r w:rsidRPr="00950D85">
        <w:rPr>
          <w:sz w:val="28"/>
          <w:szCs w:val="28"/>
        </w:rPr>
        <w:t xml:space="preserve"> муниципального округа»</w:t>
      </w:r>
      <w:r w:rsidRPr="00FA2451">
        <w:rPr>
          <w:sz w:val="28"/>
          <w:szCs w:val="28"/>
        </w:rPr>
        <w:t>.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муниципальной программы включены первоочередные мероприятия, направленные на повышение экономической самостоятельности и устойчивости бюджетной системы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округа, обеспечение долгосрочной сбалансированности бюджетной системы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округа, повышение качества управления муниципальными финансами, обеспечение равных условий для устойчивого исполнения расходных обязательств поселениями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района.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предусмотренных в бюджете округа средств на реализацию муниципальной программы «Управление муниципальными финансами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муниципального округа» на 2024 год составляет 25897,4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реализации муниципальной программы за 2024 год исполнение составило 25897,4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или 100 %, в том числе по основному мероприятию: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A2451">
        <w:rPr>
          <w:sz w:val="28"/>
          <w:szCs w:val="28"/>
        </w:rPr>
        <w:t xml:space="preserve">- «Обслуживание муниципального долга </w:t>
      </w:r>
      <w:r>
        <w:rPr>
          <w:sz w:val="28"/>
          <w:szCs w:val="28"/>
        </w:rPr>
        <w:t xml:space="preserve">округа» - 79,4 рублей, </w:t>
      </w:r>
      <w:r w:rsidRPr="00FA2451">
        <w:rPr>
          <w:sz w:val="28"/>
          <w:szCs w:val="28"/>
        </w:rPr>
        <w:t xml:space="preserve"> </w:t>
      </w:r>
      <w:r>
        <w:rPr>
          <w:sz w:val="28"/>
          <w:szCs w:val="28"/>
        </w:rPr>
        <w:t>или 100 % к запланированному объему</w:t>
      </w:r>
      <w:r w:rsidRPr="00FA2451">
        <w:rPr>
          <w:sz w:val="28"/>
          <w:szCs w:val="28"/>
        </w:rPr>
        <w:t>;</w:t>
      </w:r>
    </w:p>
    <w:p w:rsidR="00777526" w:rsidRPr="00FA2451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A2451">
        <w:rPr>
          <w:sz w:val="28"/>
          <w:szCs w:val="28"/>
        </w:rPr>
        <w:t>- «</w:t>
      </w:r>
      <w:r w:rsidRPr="000756DD">
        <w:rPr>
          <w:sz w:val="28"/>
          <w:szCs w:val="28"/>
        </w:rPr>
        <w:t>Обеспечение деятельности ф</w:t>
      </w:r>
      <w:r>
        <w:rPr>
          <w:sz w:val="28"/>
          <w:szCs w:val="28"/>
        </w:rPr>
        <w:t>инансового управления как ответственного исполните</w:t>
      </w:r>
      <w:r w:rsidRPr="000756DD">
        <w:rPr>
          <w:sz w:val="28"/>
          <w:szCs w:val="28"/>
        </w:rPr>
        <w:t>ля муниципальной про</w:t>
      </w:r>
      <w:r>
        <w:rPr>
          <w:sz w:val="28"/>
          <w:szCs w:val="28"/>
        </w:rPr>
        <w:t>граммы, организация и осуществление контроля за соблюдением законода</w:t>
      </w:r>
      <w:r w:rsidRPr="000756DD">
        <w:rPr>
          <w:sz w:val="28"/>
          <w:szCs w:val="28"/>
        </w:rPr>
        <w:t>тельс</w:t>
      </w:r>
      <w:r>
        <w:rPr>
          <w:sz w:val="28"/>
          <w:szCs w:val="28"/>
        </w:rPr>
        <w:t>тва Российской Федерации при ис</w:t>
      </w:r>
      <w:r w:rsidRPr="000756DD">
        <w:rPr>
          <w:sz w:val="28"/>
          <w:szCs w:val="28"/>
        </w:rPr>
        <w:t>пользовании средств бюджета округа</w:t>
      </w:r>
      <w:r w:rsidRPr="00FA2451">
        <w:rPr>
          <w:sz w:val="28"/>
          <w:szCs w:val="28"/>
        </w:rPr>
        <w:t xml:space="preserve">» - </w:t>
      </w:r>
      <w:r>
        <w:rPr>
          <w:sz w:val="28"/>
          <w:szCs w:val="28"/>
        </w:rPr>
        <w:t>10096,2</w:t>
      </w:r>
      <w:r w:rsidRPr="00FA2451">
        <w:rPr>
          <w:sz w:val="28"/>
          <w:szCs w:val="28"/>
        </w:rPr>
        <w:t xml:space="preserve"> </w:t>
      </w:r>
      <w:proofErr w:type="spellStart"/>
      <w:proofErr w:type="gramStart"/>
      <w:r w:rsidRPr="00FA2451">
        <w:rPr>
          <w:sz w:val="28"/>
          <w:szCs w:val="28"/>
        </w:rPr>
        <w:t>тыс.рублей</w:t>
      </w:r>
      <w:proofErr w:type="spellEnd"/>
      <w:proofErr w:type="gramEnd"/>
      <w:r w:rsidRPr="00FA2451">
        <w:rPr>
          <w:sz w:val="28"/>
          <w:szCs w:val="28"/>
        </w:rPr>
        <w:t xml:space="preserve"> или </w:t>
      </w:r>
      <w:r>
        <w:rPr>
          <w:sz w:val="28"/>
          <w:szCs w:val="28"/>
        </w:rPr>
        <w:t>100</w:t>
      </w:r>
      <w:r w:rsidRPr="00FA2451">
        <w:rPr>
          <w:sz w:val="28"/>
          <w:szCs w:val="28"/>
        </w:rPr>
        <w:t>,</w:t>
      </w:r>
      <w:r>
        <w:rPr>
          <w:sz w:val="28"/>
          <w:szCs w:val="28"/>
        </w:rPr>
        <w:t xml:space="preserve">0 </w:t>
      </w:r>
      <w:r w:rsidRPr="00FA2451">
        <w:rPr>
          <w:sz w:val="28"/>
          <w:szCs w:val="28"/>
        </w:rPr>
        <w:t>% к уточненному объему;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FA2451">
        <w:rPr>
          <w:sz w:val="28"/>
          <w:szCs w:val="28"/>
        </w:rPr>
        <w:t>- «</w:t>
      </w:r>
      <w:r w:rsidRPr="000756DD">
        <w:rPr>
          <w:sz w:val="28"/>
          <w:szCs w:val="28"/>
        </w:rPr>
        <w:t>Орган</w:t>
      </w:r>
      <w:r>
        <w:rPr>
          <w:sz w:val="28"/>
          <w:szCs w:val="28"/>
        </w:rPr>
        <w:t>изация работы казенного учреждения «Межведомственная централизо</w:t>
      </w:r>
      <w:r w:rsidRPr="000756DD">
        <w:rPr>
          <w:sz w:val="28"/>
          <w:szCs w:val="28"/>
        </w:rPr>
        <w:t>ванн</w:t>
      </w:r>
      <w:r>
        <w:rPr>
          <w:sz w:val="28"/>
          <w:szCs w:val="28"/>
        </w:rPr>
        <w:t xml:space="preserve">ая бухгалтерия </w:t>
      </w:r>
      <w:proofErr w:type="spellStart"/>
      <w:r>
        <w:rPr>
          <w:sz w:val="28"/>
          <w:szCs w:val="28"/>
        </w:rPr>
        <w:t>Нюксенского</w:t>
      </w:r>
      <w:proofErr w:type="spellEnd"/>
      <w:r>
        <w:rPr>
          <w:sz w:val="28"/>
          <w:szCs w:val="28"/>
        </w:rPr>
        <w:t xml:space="preserve"> муни</w:t>
      </w:r>
      <w:r w:rsidRPr="000756DD">
        <w:rPr>
          <w:sz w:val="28"/>
          <w:szCs w:val="28"/>
        </w:rPr>
        <w:t>ципального округа»</w:t>
      </w:r>
      <w:r w:rsidRPr="00FA2451">
        <w:rPr>
          <w:sz w:val="28"/>
          <w:szCs w:val="28"/>
        </w:rPr>
        <w:t xml:space="preserve">» - </w:t>
      </w:r>
      <w:r>
        <w:rPr>
          <w:sz w:val="28"/>
          <w:szCs w:val="28"/>
        </w:rPr>
        <w:t xml:space="preserve">15721,8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 или 100 </w:t>
      </w:r>
      <w:r w:rsidRPr="00FA2451">
        <w:rPr>
          <w:sz w:val="28"/>
          <w:szCs w:val="28"/>
        </w:rPr>
        <w:t>% к уточненному объему.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Проведя анализ выполнения показателей (индикаторов) муниципальной программы, 8 запланированных целевых показателей на 2024 год выполнены.</w:t>
      </w:r>
    </w:p>
    <w:p w:rsidR="00777526" w:rsidRDefault="00777526" w:rsidP="000808E4">
      <w:pPr>
        <w:pStyle w:val="Defaul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Значение эффективности муниципальной программы составляет 1, таким образом, муниципальная программа признается высокоэффективной.</w:t>
      </w:r>
    </w:p>
    <w:p w:rsidR="00777526" w:rsidRPr="00D42709" w:rsidRDefault="00777526" w:rsidP="00777526">
      <w:pPr>
        <w:autoSpaceDE w:val="0"/>
        <w:autoSpaceDN w:val="0"/>
        <w:adjustRightInd w:val="0"/>
        <w:rPr>
          <w:b/>
        </w:rPr>
      </w:pPr>
    </w:p>
    <w:p w:rsidR="00777526" w:rsidRPr="00D42709" w:rsidRDefault="00777526" w:rsidP="007775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42709">
        <w:rPr>
          <w:b/>
          <w:sz w:val="24"/>
          <w:szCs w:val="24"/>
        </w:rPr>
        <w:t xml:space="preserve">Отчет о достигнутых значениях целевых показателей (индикаторов) муниципальной программы </w:t>
      </w:r>
    </w:p>
    <w:p w:rsidR="00777526" w:rsidRPr="008C3ECB" w:rsidRDefault="00777526" w:rsidP="0077752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42709">
        <w:rPr>
          <w:b/>
          <w:sz w:val="24"/>
          <w:szCs w:val="24"/>
        </w:rPr>
        <w:t xml:space="preserve">«Управление муниципальными финансами </w:t>
      </w:r>
      <w:proofErr w:type="spellStart"/>
      <w:r w:rsidRPr="00D42709">
        <w:rPr>
          <w:b/>
          <w:sz w:val="24"/>
          <w:szCs w:val="24"/>
        </w:rPr>
        <w:t>Нюксенского</w:t>
      </w:r>
      <w:proofErr w:type="spellEnd"/>
      <w:r w:rsidRPr="00D42709">
        <w:rPr>
          <w:b/>
          <w:sz w:val="24"/>
          <w:szCs w:val="24"/>
        </w:rPr>
        <w:t xml:space="preserve"> муниципального округа»  за </w:t>
      </w:r>
      <w:r w:rsidRPr="008C3ECB">
        <w:rPr>
          <w:b/>
          <w:sz w:val="24"/>
          <w:szCs w:val="24"/>
        </w:rPr>
        <w:t>2024 год</w:t>
      </w:r>
    </w:p>
    <w:p w:rsidR="00777526" w:rsidRPr="008C3ECB" w:rsidRDefault="00777526" w:rsidP="00777526">
      <w:pPr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489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019"/>
        <w:gridCol w:w="1166"/>
        <w:gridCol w:w="1418"/>
        <w:gridCol w:w="1700"/>
        <w:gridCol w:w="1986"/>
      </w:tblGrid>
      <w:tr w:rsidR="00777526" w:rsidRPr="008C3ECB" w:rsidTr="003E0B49">
        <w:trPr>
          <w:trHeight w:val="320"/>
          <w:tblCellSpacing w:w="5" w:type="nil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№ п/п</w:t>
            </w:r>
          </w:p>
        </w:tc>
        <w:tc>
          <w:tcPr>
            <w:tcW w:w="155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Наименование целевого показателя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Единица измерения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 xml:space="preserve">Значение целевых показателей </w:t>
            </w:r>
          </w:p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2023 год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 xml:space="preserve">Обоснование  отклонений значений целевого показателя на конец отчетного года </w:t>
            </w: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план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факт</w:t>
            </w:r>
          </w:p>
        </w:tc>
        <w:tc>
          <w:tcPr>
            <w:tcW w:w="10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1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2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3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5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6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7</w:t>
            </w: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1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>Отношение дефицита районного бюджета к объему налоговых и неналоговых доходов бюджета округа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более 10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9,7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2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>Доля расходов бюджета округа, формируемых в рамках программ, к общему объему расходов бюджета округа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менее 98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99,77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3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both"/>
            </w:pPr>
            <w:r w:rsidRPr="008C3ECB">
              <w:t>Отношение фактического перечисления межбюджетных трансфертов из бюджета округа к плановым назначениям, утвержденным решением о бюджете округа на очередной финансовый год и плановый период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-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-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rHeight w:val="726"/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4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526" w:rsidRPr="008C3ECB" w:rsidRDefault="00777526" w:rsidP="003E0B49">
            <w:r w:rsidRPr="008C3ECB">
              <w:t>Исполнение бюджета округа по налоговым и неналоговым доходам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менее 100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103,2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rHeight w:val="1129"/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5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>Исполнение бюджета округа по расходной части (без учета расходов, осуществляемых за счет средств из вышестоящих бюджетов)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менее 98,2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94,5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исполнение муниципальных контрактов в указанные сроки со стороны Исполнителей.</w:t>
            </w: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6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>Отношение объема просроченной кредиторской задолженности консолидированного бюджета округа к общему объему расходов консолидированного бюджета округа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более 0,07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7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 xml:space="preserve">Ежегодное удержание доли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округа на оплату труда (консолидированный бюджет)      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8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>Доля  расходов на обслуживание муниципального долга округа в общем объеме расходов бюджета округа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0,0050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 w:val="22"/>
                <w:szCs w:val="22"/>
              </w:rPr>
              <w:t>Бюджетный кредит на покрытие кассовых разрывов</w:t>
            </w:r>
          </w:p>
        </w:tc>
      </w:tr>
      <w:tr w:rsidR="00777526" w:rsidRPr="008C3ECB" w:rsidTr="003E0B49">
        <w:trPr>
          <w:tblCellSpacing w:w="5" w:type="nil"/>
        </w:trPr>
        <w:tc>
          <w:tcPr>
            <w:tcW w:w="2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C3ECB">
              <w:rPr>
                <w:szCs w:val="24"/>
              </w:rPr>
              <w:t>9</w:t>
            </w:r>
          </w:p>
        </w:tc>
        <w:tc>
          <w:tcPr>
            <w:tcW w:w="15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</w:pPr>
            <w:r w:rsidRPr="008C3ECB">
              <w:t>Выполнение плана контрольных мероприятий</w:t>
            </w:r>
          </w:p>
        </w:tc>
        <w:tc>
          <w:tcPr>
            <w:tcW w:w="6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C3ECB">
              <w:rPr>
                <w:color w:val="000000"/>
              </w:rPr>
              <w:t>%</w:t>
            </w:r>
          </w:p>
        </w:tc>
        <w:tc>
          <w:tcPr>
            <w:tcW w:w="7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spacing w:before="40" w:after="4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Не менее 100</w:t>
            </w:r>
          </w:p>
        </w:tc>
        <w:tc>
          <w:tcPr>
            <w:tcW w:w="8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C3ECB">
              <w:rPr>
                <w:szCs w:val="24"/>
              </w:rPr>
              <w:t>100</w:t>
            </w:r>
          </w:p>
        </w:tc>
        <w:tc>
          <w:tcPr>
            <w:tcW w:w="10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7526" w:rsidRPr="008C3ECB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777526" w:rsidRPr="008C3ECB" w:rsidRDefault="00777526" w:rsidP="00777526">
      <w:pPr>
        <w:autoSpaceDE w:val="0"/>
        <w:autoSpaceDN w:val="0"/>
        <w:adjustRightInd w:val="0"/>
        <w:jc w:val="center"/>
        <w:rPr>
          <w:b/>
        </w:rPr>
      </w:pPr>
    </w:p>
    <w:p w:rsidR="00777526" w:rsidRDefault="00777526" w:rsidP="000808E4">
      <w:pPr>
        <w:ind w:firstLine="567"/>
        <w:jc w:val="both"/>
        <w:rPr>
          <w:bCs/>
          <w:color w:val="000000"/>
          <w:sz w:val="28"/>
          <w:szCs w:val="28"/>
        </w:rPr>
      </w:pPr>
      <w:r w:rsidRPr="00B20B9F">
        <w:rPr>
          <w:sz w:val="28"/>
          <w:szCs w:val="28"/>
        </w:rPr>
        <w:t xml:space="preserve">Муниципальная программа </w:t>
      </w:r>
      <w:r w:rsidRPr="00B20B9F">
        <w:rPr>
          <w:bCs/>
          <w:color w:val="000000"/>
          <w:sz w:val="28"/>
          <w:szCs w:val="28"/>
        </w:rPr>
        <w:t xml:space="preserve">«Содействие занятости населения </w:t>
      </w:r>
      <w:proofErr w:type="spellStart"/>
      <w:r w:rsidRPr="00B20B9F">
        <w:rPr>
          <w:bCs/>
          <w:color w:val="000000"/>
          <w:sz w:val="28"/>
          <w:szCs w:val="28"/>
        </w:rPr>
        <w:t>Нюксенского</w:t>
      </w:r>
      <w:proofErr w:type="spellEnd"/>
      <w:r w:rsidRPr="00B20B9F">
        <w:rPr>
          <w:bCs/>
          <w:color w:val="000000"/>
          <w:sz w:val="28"/>
          <w:szCs w:val="28"/>
        </w:rPr>
        <w:t xml:space="preserve"> муниципального </w:t>
      </w:r>
      <w:r>
        <w:rPr>
          <w:bCs/>
          <w:color w:val="000000"/>
          <w:sz w:val="28"/>
          <w:szCs w:val="28"/>
        </w:rPr>
        <w:t>округа</w:t>
      </w:r>
      <w:r w:rsidRPr="00B20B9F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утверждена постановлением администрации района от 06.09.2021 № 274 (с изменениями).</w:t>
      </w:r>
    </w:p>
    <w:p w:rsidR="00777526" w:rsidRDefault="00777526" w:rsidP="000808E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Целью реализации муниципальной программы является:</w:t>
      </w:r>
    </w:p>
    <w:p w:rsidR="00777526" w:rsidRPr="00464BD6" w:rsidRDefault="00777526" w:rsidP="000808E4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с</w:t>
      </w:r>
      <w:r w:rsidRPr="00464BD6">
        <w:rPr>
          <w:bCs/>
          <w:color w:val="000000"/>
          <w:sz w:val="28"/>
          <w:szCs w:val="28"/>
        </w:rPr>
        <w:t>оздание необходимых условий для реализации</w:t>
      </w:r>
      <w:r>
        <w:rPr>
          <w:bCs/>
          <w:color w:val="000000"/>
          <w:sz w:val="28"/>
          <w:szCs w:val="28"/>
        </w:rPr>
        <w:t xml:space="preserve"> </w:t>
      </w:r>
      <w:r w:rsidRPr="00464BD6">
        <w:rPr>
          <w:bCs/>
          <w:color w:val="000000"/>
          <w:sz w:val="28"/>
          <w:szCs w:val="28"/>
        </w:rPr>
        <w:t>трудоустройства несовершеннолетних граждан в возрасте от 14</w:t>
      </w:r>
      <w:r>
        <w:rPr>
          <w:bCs/>
          <w:color w:val="000000"/>
          <w:sz w:val="28"/>
          <w:szCs w:val="28"/>
        </w:rPr>
        <w:t xml:space="preserve"> </w:t>
      </w:r>
      <w:r w:rsidRPr="00464BD6">
        <w:rPr>
          <w:bCs/>
          <w:color w:val="000000"/>
          <w:sz w:val="28"/>
          <w:szCs w:val="28"/>
        </w:rPr>
        <w:t>до 18 лет при осуществлении мер гарантий социальной поддержки.</w:t>
      </w:r>
    </w:p>
    <w:p w:rsidR="00777526" w:rsidRPr="001C6A20" w:rsidRDefault="00777526" w:rsidP="000808E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Для достижения поставленных целей необходимо решить следующие задачи:</w:t>
      </w:r>
    </w:p>
    <w:p w:rsidR="00777526" w:rsidRPr="00CB4E30" w:rsidRDefault="00777526" w:rsidP="000808E4">
      <w:pPr>
        <w:autoSpaceDE w:val="0"/>
        <w:autoSpaceDN w:val="0"/>
        <w:adjustRightInd w:val="0"/>
        <w:rPr>
          <w:sz w:val="28"/>
          <w:szCs w:val="28"/>
        </w:rPr>
      </w:pPr>
      <w:r w:rsidRPr="00CB4E30">
        <w:rPr>
          <w:sz w:val="28"/>
          <w:szCs w:val="28"/>
        </w:rPr>
        <w:t>- организация временного трудоустройства несовершеннолетних граждан в возрасте от 14до 18 лет;</w:t>
      </w:r>
    </w:p>
    <w:p w:rsidR="00777526" w:rsidRPr="00CB4E30" w:rsidRDefault="00777526" w:rsidP="000808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4E30">
        <w:rPr>
          <w:sz w:val="28"/>
          <w:szCs w:val="28"/>
        </w:rPr>
        <w:t>- создание условий временного трудоустройства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несовершеннолетних граждан в возрасте от 14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до 18 лет;</w:t>
      </w:r>
    </w:p>
    <w:p w:rsidR="00777526" w:rsidRDefault="00777526" w:rsidP="000808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CB4E30">
        <w:rPr>
          <w:sz w:val="28"/>
          <w:szCs w:val="28"/>
        </w:rPr>
        <w:t>- предотвращение случаев безнадзорности и правонарушений среди несовершеннолетних, в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том числе оказавшихся в сложных жизненных</w:t>
      </w:r>
      <w:r>
        <w:rPr>
          <w:sz w:val="28"/>
          <w:szCs w:val="28"/>
        </w:rPr>
        <w:t xml:space="preserve"> </w:t>
      </w:r>
      <w:r w:rsidRPr="00CB4E30">
        <w:rPr>
          <w:sz w:val="28"/>
          <w:szCs w:val="28"/>
        </w:rPr>
        <w:t>обстоятельствах.</w:t>
      </w:r>
      <w:r>
        <w:rPr>
          <w:sz w:val="28"/>
          <w:szCs w:val="28"/>
        </w:rPr>
        <w:t xml:space="preserve"> </w:t>
      </w:r>
    </w:p>
    <w:p w:rsidR="00777526" w:rsidRDefault="00777526" w:rsidP="000808E4">
      <w:pPr>
        <w:ind w:firstLine="567"/>
        <w:jc w:val="both"/>
        <w:rPr>
          <w:bCs/>
          <w:color w:val="000000"/>
          <w:sz w:val="28"/>
          <w:szCs w:val="28"/>
        </w:rPr>
      </w:pPr>
      <w:r w:rsidRPr="00B20B9F">
        <w:rPr>
          <w:bCs/>
          <w:color w:val="000000"/>
          <w:sz w:val="28"/>
          <w:szCs w:val="28"/>
        </w:rPr>
        <w:t>Основными результатами муниципальной программы</w:t>
      </w:r>
      <w:r>
        <w:rPr>
          <w:bCs/>
          <w:color w:val="000000"/>
          <w:sz w:val="28"/>
          <w:szCs w:val="28"/>
        </w:rPr>
        <w:t xml:space="preserve"> на 2024 год</w:t>
      </w:r>
      <w:r w:rsidRPr="00B20B9F">
        <w:rPr>
          <w:bCs/>
          <w:color w:val="000000"/>
          <w:sz w:val="28"/>
          <w:szCs w:val="28"/>
        </w:rPr>
        <w:t xml:space="preserve"> является создание </w:t>
      </w:r>
      <w:r>
        <w:rPr>
          <w:bCs/>
          <w:color w:val="000000"/>
          <w:sz w:val="28"/>
          <w:szCs w:val="28"/>
        </w:rPr>
        <w:t>131</w:t>
      </w:r>
      <w:r w:rsidRPr="00B20B9F">
        <w:rPr>
          <w:bCs/>
          <w:color w:val="000000"/>
          <w:sz w:val="28"/>
          <w:szCs w:val="28"/>
        </w:rPr>
        <w:t xml:space="preserve"> рабоч</w:t>
      </w:r>
      <w:r>
        <w:rPr>
          <w:bCs/>
          <w:color w:val="000000"/>
          <w:sz w:val="28"/>
          <w:szCs w:val="28"/>
        </w:rPr>
        <w:t>его</w:t>
      </w:r>
      <w:r w:rsidRPr="00B20B9F">
        <w:rPr>
          <w:bCs/>
          <w:color w:val="000000"/>
          <w:sz w:val="28"/>
          <w:szCs w:val="28"/>
        </w:rPr>
        <w:t xml:space="preserve"> мест</w:t>
      </w:r>
      <w:r>
        <w:rPr>
          <w:bCs/>
          <w:color w:val="000000"/>
          <w:sz w:val="28"/>
          <w:szCs w:val="28"/>
        </w:rPr>
        <w:t>а</w:t>
      </w:r>
      <w:r w:rsidRPr="00B20B9F">
        <w:rPr>
          <w:bCs/>
          <w:color w:val="000000"/>
          <w:sz w:val="28"/>
          <w:szCs w:val="28"/>
        </w:rPr>
        <w:t xml:space="preserve"> для организации временного трудоустройства несовершеннолетних граждан</w:t>
      </w:r>
      <w:r>
        <w:rPr>
          <w:bCs/>
          <w:color w:val="000000"/>
          <w:sz w:val="28"/>
          <w:szCs w:val="28"/>
        </w:rPr>
        <w:t>, что превышает уровень прошлого года на 6,5 %.</w:t>
      </w:r>
    </w:p>
    <w:p w:rsidR="00777526" w:rsidRDefault="00777526" w:rsidP="000808E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 включает одно основное мероприятие «</w:t>
      </w:r>
      <w:r w:rsidRPr="00F64DA2">
        <w:rPr>
          <w:bCs/>
          <w:color w:val="000000"/>
          <w:sz w:val="28"/>
          <w:szCs w:val="28"/>
        </w:rPr>
        <w:t xml:space="preserve">Создание рабочих мест для </w:t>
      </w:r>
      <w:r>
        <w:rPr>
          <w:bCs/>
          <w:color w:val="000000"/>
          <w:sz w:val="28"/>
          <w:szCs w:val="28"/>
        </w:rPr>
        <w:t>реализации</w:t>
      </w:r>
      <w:r w:rsidRPr="00F64DA2">
        <w:rPr>
          <w:bCs/>
          <w:color w:val="000000"/>
          <w:sz w:val="28"/>
          <w:szCs w:val="28"/>
        </w:rPr>
        <w:t xml:space="preserve"> временного трудоустройства несовершеннолетних граждан</w:t>
      </w:r>
      <w:r>
        <w:rPr>
          <w:bCs/>
          <w:color w:val="000000"/>
          <w:sz w:val="28"/>
          <w:szCs w:val="28"/>
        </w:rPr>
        <w:t xml:space="preserve">», на реализацию которого запланировано в районном бюджете на 2024 год 564,6 тыс. рублей, исполнение составило 100% и больше уровня 2023 года на 64,7 </w:t>
      </w:r>
      <w:proofErr w:type="spellStart"/>
      <w:r>
        <w:rPr>
          <w:bCs/>
          <w:color w:val="000000"/>
          <w:sz w:val="28"/>
          <w:szCs w:val="28"/>
        </w:rPr>
        <w:t>тыс.руб</w:t>
      </w:r>
      <w:proofErr w:type="spellEnd"/>
      <w:r>
        <w:rPr>
          <w:bCs/>
          <w:color w:val="000000"/>
          <w:sz w:val="28"/>
          <w:szCs w:val="28"/>
        </w:rPr>
        <w:t xml:space="preserve">. </w:t>
      </w:r>
    </w:p>
    <w:p w:rsidR="00777526" w:rsidRDefault="00777526" w:rsidP="000808E4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Эффективность реализации муниципальной составила 1,0, что является высоким показателем оценки. </w:t>
      </w:r>
    </w:p>
    <w:p w:rsidR="00777526" w:rsidRPr="00DA3FAA" w:rsidRDefault="00777526" w:rsidP="00777526">
      <w:pPr>
        <w:ind w:firstLine="567"/>
        <w:jc w:val="both"/>
        <w:rPr>
          <w:bCs/>
          <w:color w:val="000000"/>
          <w:sz w:val="28"/>
          <w:szCs w:val="28"/>
        </w:rPr>
      </w:pPr>
    </w:p>
    <w:p w:rsidR="00777526" w:rsidRPr="002A7251" w:rsidRDefault="00777526" w:rsidP="007775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251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777526" w:rsidRPr="002A7251" w:rsidRDefault="00777526" w:rsidP="007775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251">
        <w:rPr>
          <w:b/>
          <w:sz w:val="24"/>
          <w:szCs w:val="24"/>
        </w:rPr>
        <w:t xml:space="preserve"> «Содействие занятости населения </w:t>
      </w:r>
      <w:proofErr w:type="spellStart"/>
      <w:r w:rsidRPr="002A7251">
        <w:rPr>
          <w:b/>
          <w:sz w:val="24"/>
          <w:szCs w:val="24"/>
        </w:rPr>
        <w:t>Нюксенского</w:t>
      </w:r>
      <w:proofErr w:type="spellEnd"/>
      <w:r w:rsidRPr="002A7251">
        <w:rPr>
          <w:b/>
          <w:sz w:val="24"/>
          <w:szCs w:val="24"/>
        </w:rPr>
        <w:t xml:space="preserve"> муниципального округа»</w:t>
      </w:r>
    </w:p>
    <w:p w:rsidR="00777526" w:rsidRPr="002A7251" w:rsidRDefault="00777526" w:rsidP="007775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A7251">
        <w:rPr>
          <w:b/>
          <w:sz w:val="24"/>
          <w:szCs w:val="24"/>
        </w:rPr>
        <w:t>за 2024 год</w:t>
      </w:r>
    </w:p>
    <w:p w:rsidR="00777526" w:rsidRPr="002A7251" w:rsidRDefault="00777526" w:rsidP="0077752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525"/>
        <w:gridCol w:w="1047"/>
        <w:gridCol w:w="1679"/>
        <w:gridCol w:w="814"/>
        <w:gridCol w:w="810"/>
        <w:gridCol w:w="2882"/>
      </w:tblGrid>
      <w:tr w:rsidR="00777526" w:rsidRPr="0014147F" w:rsidTr="003E0B49">
        <w:trPr>
          <w:trHeight w:val="635"/>
          <w:tblCellSpacing w:w="5" w:type="nil"/>
        </w:trPr>
        <w:tc>
          <w:tcPr>
            <w:tcW w:w="2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N</w:t>
            </w:r>
          </w:p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п/п</w:t>
            </w: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 xml:space="preserve">Целевой показатель </w:t>
            </w:r>
          </w:p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(наименование)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Единица</w:t>
            </w:r>
            <w:r w:rsidRPr="002A7251">
              <w:rPr>
                <w:szCs w:val="24"/>
              </w:rPr>
              <w:br/>
              <w:t>измерения</w:t>
            </w:r>
          </w:p>
        </w:tc>
        <w:tc>
          <w:tcPr>
            <w:tcW w:w="162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1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777526" w:rsidRPr="0014147F" w:rsidTr="003E0B49">
        <w:trPr>
          <w:trHeight w:val="320"/>
          <w:tblCellSpacing w:w="5" w:type="nil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год, предшествующий отчетному &lt;*&gt;</w:t>
            </w:r>
          </w:p>
        </w:tc>
        <w:tc>
          <w:tcPr>
            <w:tcW w:w="79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отчетный год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14147F" w:rsidTr="003E0B49">
        <w:trPr>
          <w:tblCellSpacing w:w="5" w:type="nil"/>
        </w:trPr>
        <w:tc>
          <w:tcPr>
            <w:tcW w:w="2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план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факт</w:t>
            </w:r>
          </w:p>
        </w:tc>
        <w:tc>
          <w:tcPr>
            <w:tcW w:w="141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777526" w:rsidRPr="0014147F" w:rsidTr="003E0B49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1</w:t>
            </w: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2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3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4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5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6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7</w:t>
            </w:r>
          </w:p>
        </w:tc>
      </w:tr>
      <w:tr w:rsidR="00777526" w:rsidRPr="0014147F" w:rsidTr="003E0B49">
        <w:trPr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794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 xml:space="preserve">Муниципальная программа «Содействие занятости населения </w:t>
            </w:r>
            <w:proofErr w:type="spellStart"/>
            <w:r w:rsidRPr="002A7251">
              <w:rPr>
                <w:szCs w:val="24"/>
              </w:rPr>
              <w:t>Нюксенского</w:t>
            </w:r>
            <w:proofErr w:type="spellEnd"/>
            <w:r w:rsidRPr="002A7251">
              <w:rPr>
                <w:szCs w:val="24"/>
              </w:rPr>
              <w:t xml:space="preserve"> муниципального округа»</w:t>
            </w:r>
          </w:p>
        </w:tc>
      </w:tr>
      <w:tr w:rsidR="00777526" w:rsidRPr="0014147F" w:rsidTr="003E0B49">
        <w:trPr>
          <w:trHeight w:val="299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A7251">
              <w:rPr>
                <w:szCs w:val="24"/>
              </w:rPr>
              <w:t xml:space="preserve">1  </w:t>
            </w: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A7251">
              <w:rPr>
                <w:szCs w:val="24"/>
              </w:rPr>
              <w:t>Целевой показатель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777526" w:rsidRPr="009C47EA" w:rsidTr="003E0B49">
        <w:trPr>
          <w:trHeight w:val="1129"/>
          <w:tblCellSpacing w:w="5" w:type="nil"/>
        </w:trPr>
        <w:tc>
          <w:tcPr>
            <w:tcW w:w="20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A7251">
              <w:rPr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5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A7251">
              <w:rPr>
                <w:szCs w:val="24"/>
              </w:rPr>
              <w:t>человек</w:t>
            </w:r>
          </w:p>
        </w:tc>
        <w:tc>
          <w:tcPr>
            <w:tcW w:w="82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123</w:t>
            </w:r>
          </w:p>
        </w:tc>
        <w:tc>
          <w:tcPr>
            <w:tcW w:w="4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131</w:t>
            </w:r>
          </w:p>
        </w:tc>
        <w:tc>
          <w:tcPr>
            <w:tcW w:w="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2A7251">
              <w:rPr>
                <w:szCs w:val="24"/>
              </w:rPr>
              <w:t>131</w:t>
            </w:r>
          </w:p>
        </w:tc>
        <w:tc>
          <w:tcPr>
            <w:tcW w:w="14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77526" w:rsidRPr="002A7251" w:rsidRDefault="00777526" w:rsidP="003E0B4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2A7251">
              <w:rPr>
                <w:szCs w:val="24"/>
              </w:rPr>
              <w:t>Трудоустроен 131 несовершеннолетний гражданин в возрасте от 14 до 18 лет</w:t>
            </w:r>
          </w:p>
        </w:tc>
      </w:tr>
    </w:tbl>
    <w:p w:rsidR="00777526" w:rsidRPr="00777526" w:rsidRDefault="00777526" w:rsidP="00F53730">
      <w:pPr>
        <w:ind w:firstLine="709"/>
        <w:jc w:val="both"/>
        <w:rPr>
          <w:sz w:val="28"/>
          <w:szCs w:val="28"/>
          <w:highlight w:val="yellow"/>
        </w:rPr>
      </w:pPr>
    </w:p>
    <w:p w:rsidR="00A12564" w:rsidRDefault="00A12564" w:rsidP="00A12564">
      <w:pPr>
        <w:ind w:firstLine="709"/>
        <w:jc w:val="both"/>
        <w:rPr>
          <w:sz w:val="28"/>
          <w:szCs w:val="28"/>
        </w:rPr>
      </w:pPr>
      <w:bookmarkStart w:id="3" w:name="_Hlk157866317"/>
      <w:r>
        <w:rPr>
          <w:sz w:val="28"/>
          <w:szCs w:val="28"/>
        </w:rPr>
        <w:t>В 2024</w:t>
      </w:r>
      <w:r w:rsidRPr="00E719F6">
        <w:rPr>
          <w:sz w:val="28"/>
          <w:szCs w:val="28"/>
        </w:rPr>
        <w:t xml:space="preserve"> году </w:t>
      </w:r>
      <w:r>
        <w:rPr>
          <w:sz w:val="28"/>
          <w:szCs w:val="28"/>
        </w:rPr>
        <w:t>финансовым управлением</w:t>
      </w:r>
      <w:r w:rsidRPr="00E719F6">
        <w:rPr>
          <w:sz w:val="28"/>
          <w:szCs w:val="28"/>
        </w:rPr>
        <w:t xml:space="preserve"> закупки товаров, работ и услуг проводились путем организации процедур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12564" w:rsidRDefault="00A12564" w:rsidP="00A12564">
      <w:pPr>
        <w:ind w:firstLine="709"/>
        <w:jc w:val="both"/>
        <w:rPr>
          <w:b/>
          <w:sz w:val="28"/>
          <w:szCs w:val="28"/>
        </w:rPr>
      </w:pPr>
      <w:r w:rsidRPr="004D74E5">
        <w:rPr>
          <w:sz w:val="28"/>
          <w:szCs w:val="28"/>
        </w:rPr>
        <w:t>Сумма заключенных государственных контрактов за</w:t>
      </w:r>
      <w:r>
        <w:rPr>
          <w:sz w:val="28"/>
          <w:szCs w:val="28"/>
        </w:rPr>
        <w:t xml:space="preserve"> 2024</w:t>
      </w:r>
      <w:r w:rsidRPr="004D74E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результатам закупки в соответствие с п.4 ч.1 ст.93 ФЗ-44 составила </w:t>
      </w:r>
      <w:r>
        <w:rPr>
          <w:b/>
          <w:sz w:val="28"/>
          <w:szCs w:val="28"/>
        </w:rPr>
        <w:t>646 715,65</w:t>
      </w:r>
      <w:r w:rsidRPr="00B9191C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 xml:space="preserve">., </w:t>
      </w:r>
      <w:r w:rsidRPr="007F07B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заключено </w:t>
      </w:r>
      <w:r>
        <w:rPr>
          <w:b/>
          <w:sz w:val="28"/>
          <w:szCs w:val="28"/>
        </w:rPr>
        <w:t>45</w:t>
      </w:r>
      <w:r w:rsidRPr="001667C1">
        <w:rPr>
          <w:b/>
          <w:sz w:val="28"/>
          <w:szCs w:val="28"/>
        </w:rPr>
        <w:t xml:space="preserve"> договор</w:t>
      </w:r>
      <w:r>
        <w:rPr>
          <w:b/>
          <w:sz w:val="28"/>
          <w:szCs w:val="28"/>
        </w:rPr>
        <w:t xml:space="preserve">ов. </w:t>
      </w:r>
    </w:p>
    <w:bookmarkEnd w:id="3"/>
    <w:p w:rsidR="002E64BA" w:rsidRDefault="002E64BA" w:rsidP="002E64BA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</w:t>
      </w:r>
      <w:r w:rsidRPr="00FB6BF8">
        <w:rPr>
          <w:sz w:val="28"/>
          <w:szCs w:val="28"/>
        </w:rPr>
        <w:t xml:space="preserve"> году закупки товаров, работ и услуг проводились путем организации процедур в соответствии с Федеральным законом № 44-ФЗ «О контрактной системе в сфере закупок товаров, работ, услуг для обеспечения государственных и муниципальных нужд». </w:t>
      </w:r>
      <w:r w:rsidRPr="00C20057">
        <w:rPr>
          <w:bCs/>
          <w:sz w:val="28"/>
          <w:szCs w:val="28"/>
        </w:rPr>
        <w:t>Количество заключенных договоров за 20</w:t>
      </w:r>
      <w:r>
        <w:rPr>
          <w:bCs/>
          <w:sz w:val="28"/>
          <w:szCs w:val="28"/>
        </w:rPr>
        <w:t>24 год составляет 14 на сумму 524 847,88</w:t>
      </w:r>
      <w:r w:rsidRPr="00C20057">
        <w:rPr>
          <w:bCs/>
          <w:sz w:val="28"/>
          <w:szCs w:val="28"/>
        </w:rPr>
        <w:t xml:space="preserve"> руб.</w:t>
      </w:r>
      <w:r>
        <w:rPr>
          <w:bCs/>
          <w:sz w:val="28"/>
          <w:szCs w:val="28"/>
        </w:rPr>
        <w:t xml:space="preserve"> Из них через систему «Электронный магазин» заключено 7 договоров на сумму 267 282,00 руб. Экономический эффект по результатам закупки в «Электронном магазине» составил 32 163,91 руб.</w:t>
      </w:r>
    </w:p>
    <w:p w:rsidR="00613DAB" w:rsidRPr="005E6F13" w:rsidRDefault="00613DAB" w:rsidP="000E4686">
      <w:pPr>
        <w:widowControl w:val="0"/>
        <w:autoSpaceDE w:val="0"/>
        <w:autoSpaceDN w:val="0"/>
        <w:adjustRightInd w:val="0"/>
        <w:contextualSpacing/>
        <w:jc w:val="both"/>
        <w:rPr>
          <w:b/>
          <w:sz w:val="32"/>
          <w:szCs w:val="32"/>
          <w:highlight w:val="yellow"/>
        </w:rPr>
      </w:pPr>
    </w:p>
    <w:p w:rsidR="00D678A7" w:rsidRPr="000E4686" w:rsidRDefault="00D678A7" w:rsidP="00D678A7">
      <w:pPr>
        <w:tabs>
          <w:tab w:val="left" w:pos="198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0E4686">
        <w:rPr>
          <w:b/>
          <w:sz w:val="28"/>
          <w:szCs w:val="28"/>
        </w:rPr>
        <w:t xml:space="preserve">Раздел 3 «Анализ отчета об исполнении бюджета </w:t>
      </w:r>
    </w:p>
    <w:p w:rsidR="00D678A7" w:rsidRPr="000E4686" w:rsidRDefault="00D678A7" w:rsidP="00D678A7">
      <w:pPr>
        <w:tabs>
          <w:tab w:val="left" w:pos="1980"/>
        </w:tabs>
        <w:spacing w:line="276" w:lineRule="auto"/>
        <w:contextualSpacing/>
        <w:jc w:val="center"/>
        <w:rPr>
          <w:b/>
          <w:sz w:val="28"/>
          <w:szCs w:val="28"/>
        </w:rPr>
      </w:pPr>
      <w:r w:rsidRPr="000E4686">
        <w:rPr>
          <w:b/>
          <w:sz w:val="28"/>
          <w:szCs w:val="28"/>
        </w:rPr>
        <w:t>субъектом бюджетной отчетности»</w:t>
      </w:r>
    </w:p>
    <w:p w:rsidR="00134109" w:rsidRPr="000E4686" w:rsidRDefault="00134109" w:rsidP="00134109">
      <w:pPr>
        <w:jc w:val="both"/>
        <w:rPr>
          <w:b/>
          <w:sz w:val="28"/>
          <w:szCs w:val="28"/>
        </w:rPr>
      </w:pPr>
    </w:p>
    <w:p w:rsidR="00922F12" w:rsidRPr="000E4686" w:rsidRDefault="00922F12" w:rsidP="00922F12">
      <w:pPr>
        <w:ind w:right="-1" w:firstLine="567"/>
        <w:jc w:val="center"/>
        <w:rPr>
          <w:b/>
          <w:sz w:val="28"/>
          <w:szCs w:val="28"/>
        </w:rPr>
      </w:pPr>
      <w:r w:rsidRPr="000E4686">
        <w:rPr>
          <w:b/>
          <w:sz w:val="28"/>
          <w:szCs w:val="28"/>
        </w:rPr>
        <w:t>ДОХОДНАЯ ЧАСТЬ БЮДЖЕТА</w:t>
      </w:r>
    </w:p>
    <w:p w:rsidR="00922F12" w:rsidRPr="000E4686" w:rsidRDefault="00922F12" w:rsidP="00922F12">
      <w:pPr>
        <w:ind w:right="-1" w:firstLine="567"/>
        <w:jc w:val="both"/>
        <w:rPr>
          <w:b/>
          <w:sz w:val="28"/>
          <w:szCs w:val="28"/>
        </w:rPr>
      </w:pPr>
    </w:p>
    <w:p w:rsidR="00F53730" w:rsidRPr="00CB4E19" w:rsidRDefault="00F53730" w:rsidP="00F53730">
      <w:pPr>
        <w:ind w:right="-1" w:firstLine="567"/>
        <w:jc w:val="both"/>
        <w:rPr>
          <w:sz w:val="28"/>
          <w:szCs w:val="28"/>
        </w:rPr>
      </w:pPr>
      <w:r w:rsidRPr="00CB4E19">
        <w:rPr>
          <w:sz w:val="28"/>
          <w:szCs w:val="28"/>
        </w:rPr>
        <w:t>Бюджет по доходам финансового управления за 202</w:t>
      </w:r>
      <w:r w:rsidR="00854CE5" w:rsidRPr="00CB4E19">
        <w:rPr>
          <w:sz w:val="28"/>
          <w:szCs w:val="28"/>
        </w:rPr>
        <w:t>4</w:t>
      </w:r>
      <w:r w:rsidRPr="00CB4E19">
        <w:rPr>
          <w:sz w:val="28"/>
          <w:szCs w:val="28"/>
        </w:rPr>
        <w:t xml:space="preserve"> год исполнен в сумме </w:t>
      </w:r>
      <w:r w:rsidR="00CB4E19" w:rsidRPr="00CB4E19">
        <w:rPr>
          <w:b/>
          <w:sz w:val="28"/>
          <w:szCs w:val="28"/>
        </w:rPr>
        <w:t>1 317 140 093,62</w:t>
      </w:r>
      <w:r w:rsidRPr="00CB4E19">
        <w:rPr>
          <w:sz w:val="28"/>
          <w:szCs w:val="28"/>
        </w:rPr>
        <w:t xml:space="preserve"> руб., что составило </w:t>
      </w:r>
      <w:r w:rsidR="00CB4E19" w:rsidRPr="00CB4E19">
        <w:rPr>
          <w:sz w:val="28"/>
          <w:szCs w:val="28"/>
        </w:rPr>
        <w:t>84,7</w:t>
      </w:r>
      <w:r w:rsidRPr="00CB4E19">
        <w:rPr>
          <w:sz w:val="28"/>
          <w:szCs w:val="28"/>
        </w:rPr>
        <w:t xml:space="preserve"> % к годовым плановым назначениям.  </w:t>
      </w:r>
    </w:p>
    <w:p w:rsidR="00F53730" w:rsidRPr="00CA2889" w:rsidRDefault="00F53730" w:rsidP="00F53730">
      <w:pPr>
        <w:ind w:right="-1" w:firstLine="567"/>
        <w:jc w:val="both"/>
        <w:rPr>
          <w:sz w:val="28"/>
          <w:szCs w:val="28"/>
        </w:rPr>
      </w:pPr>
      <w:r w:rsidRPr="00CA2889">
        <w:rPr>
          <w:sz w:val="28"/>
          <w:szCs w:val="28"/>
        </w:rPr>
        <w:t>В том числе:</w:t>
      </w:r>
    </w:p>
    <w:p w:rsidR="00F53730" w:rsidRPr="00CA2889" w:rsidRDefault="00F53730" w:rsidP="00F53730">
      <w:pPr>
        <w:ind w:right="-1" w:firstLine="567"/>
        <w:jc w:val="both"/>
        <w:rPr>
          <w:sz w:val="28"/>
          <w:szCs w:val="28"/>
        </w:rPr>
      </w:pPr>
      <w:r w:rsidRPr="00CA2889">
        <w:rPr>
          <w:sz w:val="28"/>
          <w:szCs w:val="28"/>
        </w:rPr>
        <w:t xml:space="preserve">- </w:t>
      </w:r>
      <w:r w:rsidRPr="00CA2889">
        <w:rPr>
          <w:b/>
          <w:sz w:val="28"/>
          <w:szCs w:val="28"/>
        </w:rPr>
        <w:t>Налоговые и неналоговые доходы</w:t>
      </w:r>
      <w:r w:rsidRPr="00CA2889">
        <w:rPr>
          <w:sz w:val="28"/>
          <w:szCs w:val="28"/>
        </w:rPr>
        <w:t xml:space="preserve"> –</w:t>
      </w:r>
      <w:r w:rsidR="003E0B49" w:rsidRPr="00CA2889">
        <w:rPr>
          <w:b/>
          <w:sz w:val="28"/>
          <w:szCs w:val="28"/>
        </w:rPr>
        <w:t>193 741 044,14</w:t>
      </w:r>
      <w:r w:rsidRPr="00CA2889">
        <w:rPr>
          <w:sz w:val="28"/>
          <w:szCs w:val="28"/>
        </w:rPr>
        <w:t xml:space="preserve"> руб. (101,</w:t>
      </w:r>
      <w:r w:rsidR="00CA2889" w:rsidRPr="00CA2889">
        <w:rPr>
          <w:sz w:val="28"/>
          <w:szCs w:val="28"/>
        </w:rPr>
        <w:t>6</w:t>
      </w:r>
      <w:r w:rsidRPr="00CA2889">
        <w:rPr>
          <w:sz w:val="28"/>
          <w:szCs w:val="28"/>
        </w:rPr>
        <w:t>% к годовым плановым назначениям).</w:t>
      </w:r>
    </w:p>
    <w:p w:rsidR="00F53730" w:rsidRPr="003E0B49" w:rsidRDefault="00F53730" w:rsidP="00F53730">
      <w:pPr>
        <w:ind w:right="-1" w:firstLine="567"/>
        <w:jc w:val="both"/>
        <w:rPr>
          <w:sz w:val="28"/>
          <w:szCs w:val="28"/>
        </w:rPr>
      </w:pPr>
      <w:r w:rsidRPr="00CA2889">
        <w:rPr>
          <w:sz w:val="28"/>
          <w:szCs w:val="28"/>
        </w:rPr>
        <w:t xml:space="preserve">- </w:t>
      </w:r>
      <w:r w:rsidRPr="00CA2889">
        <w:rPr>
          <w:b/>
          <w:sz w:val="28"/>
          <w:szCs w:val="28"/>
        </w:rPr>
        <w:t>Безвозмездные поступления</w:t>
      </w:r>
      <w:r w:rsidRPr="00CA2889">
        <w:rPr>
          <w:sz w:val="28"/>
          <w:szCs w:val="28"/>
        </w:rPr>
        <w:t xml:space="preserve"> –</w:t>
      </w:r>
      <w:r w:rsidRPr="003E0B49">
        <w:rPr>
          <w:sz w:val="28"/>
          <w:szCs w:val="28"/>
        </w:rPr>
        <w:t xml:space="preserve"> </w:t>
      </w:r>
      <w:r w:rsidR="003E0B49" w:rsidRPr="003E0B49">
        <w:rPr>
          <w:b/>
          <w:sz w:val="28"/>
          <w:szCs w:val="28"/>
        </w:rPr>
        <w:t>1 123 399 049,48</w:t>
      </w:r>
      <w:r w:rsidRPr="003E0B49">
        <w:rPr>
          <w:sz w:val="28"/>
          <w:szCs w:val="28"/>
        </w:rPr>
        <w:t xml:space="preserve"> руб. (</w:t>
      </w:r>
      <w:r w:rsidR="003E0B49" w:rsidRPr="003E0B49">
        <w:rPr>
          <w:sz w:val="28"/>
          <w:szCs w:val="28"/>
        </w:rPr>
        <w:t>82,4</w:t>
      </w:r>
      <w:r w:rsidRPr="003E0B49">
        <w:rPr>
          <w:sz w:val="28"/>
          <w:szCs w:val="28"/>
        </w:rPr>
        <w:t>% к годовым плановым назначениям, в виде:</w:t>
      </w:r>
    </w:p>
    <w:p w:rsidR="00F53730" w:rsidRPr="00683C41" w:rsidRDefault="00F53730" w:rsidP="00F53730">
      <w:pPr>
        <w:ind w:right="-1" w:firstLine="567"/>
        <w:jc w:val="both"/>
        <w:rPr>
          <w:sz w:val="28"/>
          <w:szCs w:val="28"/>
        </w:rPr>
      </w:pPr>
      <w:r w:rsidRPr="00683C41">
        <w:rPr>
          <w:sz w:val="28"/>
          <w:szCs w:val="28"/>
        </w:rPr>
        <w:t xml:space="preserve">дотации – </w:t>
      </w:r>
      <w:r w:rsidR="00AB2BDA" w:rsidRPr="00683C41">
        <w:rPr>
          <w:sz w:val="28"/>
          <w:szCs w:val="28"/>
        </w:rPr>
        <w:t>189 971 800</w:t>
      </w:r>
      <w:r w:rsidRPr="00683C41">
        <w:rPr>
          <w:sz w:val="28"/>
          <w:szCs w:val="28"/>
        </w:rPr>
        <w:t xml:space="preserve">,00 руб. (100%), </w:t>
      </w:r>
    </w:p>
    <w:p w:rsidR="00F53730" w:rsidRPr="00683C41" w:rsidRDefault="00F53730" w:rsidP="00F53730">
      <w:pPr>
        <w:ind w:right="-1" w:firstLine="567"/>
        <w:jc w:val="both"/>
        <w:rPr>
          <w:sz w:val="28"/>
          <w:szCs w:val="28"/>
        </w:rPr>
      </w:pPr>
      <w:r w:rsidRPr="00683C41">
        <w:rPr>
          <w:sz w:val="28"/>
          <w:szCs w:val="28"/>
        </w:rPr>
        <w:t>субсидий –</w:t>
      </w:r>
      <w:r w:rsidR="00AB2BDA" w:rsidRPr="00683C41">
        <w:rPr>
          <w:sz w:val="28"/>
          <w:szCs w:val="28"/>
        </w:rPr>
        <w:t>726 797 638,40</w:t>
      </w:r>
      <w:r w:rsidRPr="00683C41">
        <w:rPr>
          <w:sz w:val="28"/>
          <w:szCs w:val="28"/>
        </w:rPr>
        <w:t xml:space="preserve"> руб. (</w:t>
      </w:r>
      <w:r w:rsidR="00AB2BDA" w:rsidRPr="00683C41">
        <w:rPr>
          <w:sz w:val="28"/>
          <w:szCs w:val="28"/>
        </w:rPr>
        <w:t>75,5</w:t>
      </w:r>
      <w:r w:rsidRPr="00683C41">
        <w:rPr>
          <w:sz w:val="28"/>
          <w:szCs w:val="28"/>
        </w:rPr>
        <w:t xml:space="preserve">%), </w:t>
      </w:r>
    </w:p>
    <w:p w:rsidR="00F53730" w:rsidRPr="00683C41" w:rsidRDefault="00F53730" w:rsidP="00F53730">
      <w:pPr>
        <w:ind w:right="-1" w:firstLine="567"/>
        <w:jc w:val="both"/>
        <w:rPr>
          <w:sz w:val="28"/>
          <w:szCs w:val="28"/>
        </w:rPr>
      </w:pPr>
      <w:r w:rsidRPr="00683C41">
        <w:rPr>
          <w:sz w:val="28"/>
          <w:szCs w:val="28"/>
        </w:rPr>
        <w:t xml:space="preserve">субвенций – </w:t>
      </w:r>
      <w:r w:rsidR="00AB2BDA" w:rsidRPr="00683C41">
        <w:rPr>
          <w:sz w:val="28"/>
          <w:szCs w:val="28"/>
        </w:rPr>
        <w:t>211 074 913,46</w:t>
      </w:r>
      <w:r w:rsidRPr="00683C41">
        <w:rPr>
          <w:sz w:val="28"/>
          <w:szCs w:val="28"/>
        </w:rPr>
        <w:t xml:space="preserve"> руб. (100%), </w:t>
      </w:r>
    </w:p>
    <w:p w:rsidR="00F53730" w:rsidRPr="00683C41" w:rsidRDefault="00F53730" w:rsidP="00F53730">
      <w:pPr>
        <w:ind w:right="-1" w:firstLine="567"/>
        <w:jc w:val="both"/>
        <w:rPr>
          <w:sz w:val="28"/>
          <w:szCs w:val="28"/>
        </w:rPr>
      </w:pPr>
      <w:r w:rsidRPr="00683C41">
        <w:rPr>
          <w:sz w:val="28"/>
          <w:szCs w:val="28"/>
        </w:rPr>
        <w:t xml:space="preserve">иных межбюджетных трансфертов – </w:t>
      </w:r>
      <w:r w:rsidR="00683C41" w:rsidRPr="00683C41">
        <w:rPr>
          <w:sz w:val="28"/>
          <w:szCs w:val="28"/>
        </w:rPr>
        <w:t>267 530,00</w:t>
      </w:r>
      <w:r w:rsidRPr="00683C41">
        <w:rPr>
          <w:sz w:val="28"/>
          <w:szCs w:val="28"/>
        </w:rPr>
        <w:t xml:space="preserve"> руб. (</w:t>
      </w:r>
      <w:r w:rsidR="00683C41" w:rsidRPr="00683C41">
        <w:rPr>
          <w:sz w:val="28"/>
          <w:szCs w:val="28"/>
        </w:rPr>
        <w:t>100</w:t>
      </w:r>
      <w:r w:rsidRPr="00683C41">
        <w:rPr>
          <w:sz w:val="28"/>
          <w:szCs w:val="28"/>
        </w:rPr>
        <w:t>%).</w:t>
      </w:r>
    </w:p>
    <w:p w:rsidR="00F53730" w:rsidRPr="00683C41" w:rsidRDefault="00F53730" w:rsidP="00F53730">
      <w:pPr>
        <w:ind w:right="-1" w:firstLine="567"/>
        <w:jc w:val="both"/>
        <w:rPr>
          <w:sz w:val="28"/>
          <w:szCs w:val="28"/>
        </w:rPr>
      </w:pPr>
      <w:r w:rsidRPr="00683C41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– </w:t>
      </w:r>
      <w:r w:rsidR="00683C41" w:rsidRPr="00683C41">
        <w:rPr>
          <w:b/>
          <w:sz w:val="28"/>
          <w:szCs w:val="28"/>
        </w:rPr>
        <w:t>4 712 832,38</w:t>
      </w:r>
      <w:r w:rsidRPr="00683C41">
        <w:rPr>
          <w:sz w:val="28"/>
          <w:szCs w:val="28"/>
        </w:rPr>
        <w:t xml:space="preserve"> руб.</w:t>
      </w:r>
    </w:p>
    <w:p w:rsidR="00F53730" w:rsidRPr="00CC72BC" w:rsidRDefault="00F53730" w:rsidP="00F53730">
      <w:pPr>
        <w:ind w:right="-1" w:firstLine="567"/>
        <w:jc w:val="both"/>
        <w:rPr>
          <w:sz w:val="28"/>
          <w:szCs w:val="28"/>
        </w:rPr>
      </w:pPr>
      <w:r w:rsidRPr="00CC72BC">
        <w:rPr>
          <w:sz w:val="28"/>
          <w:szCs w:val="28"/>
        </w:rPr>
        <w:t xml:space="preserve">Удельный вес налоговых и неналоговых доходов в общем объеме доходов составил </w:t>
      </w:r>
      <w:r w:rsidR="00CC72BC" w:rsidRPr="00CC72BC">
        <w:rPr>
          <w:sz w:val="28"/>
          <w:szCs w:val="28"/>
        </w:rPr>
        <w:t>14,7</w:t>
      </w:r>
      <w:r w:rsidRPr="00CC72BC">
        <w:rPr>
          <w:sz w:val="28"/>
          <w:szCs w:val="28"/>
        </w:rPr>
        <w:t xml:space="preserve"> %.</w:t>
      </w:r>
    </w:p>
    <w:p w:rsidR="00F53730" w:rsidRPr="00CC72BC" w:rsidRDefault="00F53730" w:rsidP="00F53730">
      <w:pPr>
        <w:ind w:right="-1" w:firstLine="567"/>
        <w:jc w:val="both"/>
        <w:rPr>
          <w:sz w:val="28"/>
          <w:szCs w:val="28"/>
        </w:rPr>
      </w:pPr>
      <w:r w:rsidRPr="00CC72BC">
        <w:rPr>
          <w:sz w:val="28"/>
          <w:szCs w:val="28"/>
        </w:rPr>
        <w:t xml:space="preserve">Безвозмездные поступления в структуре доходов финансового управления составили </w:t>
      </w:r>
      <w:r w:rsidR="00CC72BC" w:rsidRPr="00CC72BC">
        <w:rPr>
          <w:sz w:val="28"/>
          <w:szCs w:val="28"/>
        </w:rPr>
        <w:t>85,3</w:t>
      </w:r>
      <w:r w:rsidRPr="00CC72BC">
        <w:rPr>
          <w:sz w:val="28"/>
          <w:szCs w:val="28"/>
        </w:rPr>
        <w:t>%.</w:t>
      </w: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133"/>
        <w:gridCol w:w="1530"/>
        <w:gridCol w:w="979"/>
        <w:gridCol w:w="1530"/>
        <w:gridCol w:w="979"/>
        <w:gridCol w:w="979"/>
        <w:gridCol w:w="979"/>
        <w:gridCol w:w="2097"/>
      </w:tblGrid>
      <w:tr w:rsidR="00192A24" w:rsidRPr="00DD3579" w:rsidTr="00192A24">
        <w:trPr>
          <w:trHeight w:val="322"/>
        </w:trPr>
        <w:tc>
          <w:tcPr>
            <w:tcW w:w="1020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92A24" w:rsidRPr="00C40FAD" w:rsidRDefault="00192A24" w:rsidP="00192A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0FAD">
              <w:rPr>
                <w:b/>
                <w:bCs/>
                <w:color w:val="000000"/>
                <w:sz w:val="28"/>
                <w:szCs w:val="28"/>
              </w:rPr>
              <w:t>Анализ отчета об исполнении бюджета субъектом бюджетной отчетности</w:t>
            </w:r>
          </w:p>
        </w:tc>
      </w:tr>
      <w:tr w:rsidR="00192A24" w:rsidRPr="00DD3579" w:rsidTr="00192A24"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9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  <w:tc>
          <w:tcPr>
            <w:tcW w:w="2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spacing w:line="1" w:lineRule="auto"/>
              <w:jc w:val="center"/>
            </w:pPr>
          </w:p>
        </w:tc>
      </w:tr>
      <w:tr w:rsidR="00192A24" w:rsidRPr="00DD3579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Значение</w:t>
            </w:r>
          </w:p>
        </w:tc>
      </w:tr>
      <w:tr w:rsidR="00192A24" w:rsidRPr="00DD3579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3</w:t>
            </w:r>
          </w:p>
        </w:tc>
      </w:tr>
      <w:tr w:rsidR="00192A24" w:rsidRPr="00DD3579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Отчет об исполнении бюджета (ф.0503127): причины отклонения суммы неисполненных назначений, отраженных в графе 9 по соответствующим строкам раздела 1 "Доходы", от разницы показателей граф 4 и 8 по строке 010 "Доходы бюджета - всего"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C40FAD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 xml:space="preserve">Отклонение: </w:t>
            </w:r>
            <w:r w:rsidR="00C40FAD" w:rsidRPr="00C40FAD">
              <w:rPr>
                <w:i/>
                <w:iCs/>
                <w:color w:val="000000"/>
                <w:sz w:val="22"/>
                <w:szCs w:val="22"/>
              </w:rPr>
              <w:t>2279953,20</w:t>
            </w:r>
          </w:p>
        </w:tc>
      </w:tr>
      <w:tr w:rsidR="00192A24" w:rsidRPr="00DD3579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Сведения об исполнении бюджета (ф.0503164): код "99 - иные причины" по графе 8 раздела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020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RPr="00DD3579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Сведения об исполнении бюджета (ф.0503164): по графе 8 раздела 2 несколько причин отклонения одновременно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RPr="00C40FAD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 xml:space="preserve">Анализ исполнения текстовых статей закона (решения) о бюджете, </w:t>
            </w:r>
            <w:r w:rsidRPr="00C40FAD">
              <w:rPr>
                <w:color w:val="000000"/>
                <w:sz w:val="22"/>
                <w:szCs w:val="22"/>
              </w:rPr>
              <w:lastRenderedPageBreak/>
              <w:t>касающихся приоритетных национальных проектов и имеющих отношение к деятельности субъекта бюджетной отчетности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lastRenderedPageBreak/>
              <w:t>040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RPr="00C40FAD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Информация о принятии денежных обязательств сверх утвержденного субъекту отчетности на финансовый год объема бюджетных ассигнований и (или) лимитов бюджетных обязательств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RPr="00C40FAD" w:rsidTr="00192A24">
        <w:tc>
          <w:tcPr>
            <w:tcW w:w="364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Информация по обобщенным данным об операциях по управлению остатками средств на едином счете соответствующего бюджета за отчетный период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060</w:t>
            </w:r>
          </w:p>
        </w:tc>
        <w:tc>
          <w:tcPr>
            <w:tcW w:w="503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192A24" w:rsidRPr="00C40FAD" w:rsidTr="00192A24"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color w:val="000000"/>
                <w:sz w:val="22"/>
                <w:szCs w:val="22"/>
              </w:rPr>
            </w:pPr>
            <w:r w:rsidRPr="00C40FAD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5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2A24" w:rsidRPr="00C40FAD" w:rsidRDefault="00192A24" w:rsidP="00192A24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C40FAD">
              <w:rPr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</w:tbl>
    <w:p w:rsidR="00192A24" w:rsidRPr="00C40FAD" w:rsidRDefault="00192A24" w:rsidP="00F53730">
      <w:pPr>
        <w:ind w:right="-1" w:firstLine="567"/>
        <w:jc w:val="both"/>
        <w:rPr>
          <w:sz w:val="28"/>
          <w:szCs w:val="28"/>
        </w:rPr>
      </w:pPr>
    </w:p>
    <w:p w:rsidR="00456850" w:rsidRPr="00DD3579" w:rsidRDefault="00456850" w:rsidP="00456850">
      <w:pPr>
        <w:rPr>
          <w:highlight w:val="yellow"/>
        </w:rPr>
      </w:pPr>
    </w:p>
    <w:p w:rsidR="00134109" w:rsidRPr="001F541B" w:rsidRDefault="00AA64DB" w:rsidP="009B1844">
      <w:pPr>
        <w:jc w:val="center"/>
        <w:rPr>
          <w:b/>
          <w:sz w:val="28"/>
          <w:szCs w:val="28"/>
        </w:rPr>
      </w:pPr>
      <w:r w:rsidRPr="001F541B">
        <w:rPr>
          <w:b/>
          <w:sz w:val="28"/>
          <w:szCs w:val="28"/>
        </w:rPr>
        <w:t>РАСХОДНАЯ ЧАСТЬ БЮДЖЕТА</w:t>
      </w:r>
    </w:p>
    <w:p w:rsidR="00134109" w:rsidRPr="00DD3579" w:rsidRDefault="00134109" w:rsidP="00134109">
      <w:pPr>
        <w:jc w:val="both"/>
        <w:rPr>
          <w:b/>
          <w:sz w:val="28"/>
          <w:szCs w:val="28"/>
          <w:highlight w:val="yellow"/>
        </w:rPr>
      </w:pPr>
    </w:p>
    <w:p w:rsidR="00134109" w:rsidRPr="00F84C39" w:rsidRDefault="00C15593" w:rsidP="00134109">
      <w:pPr>
        <w:ind w:firstLine="720"/>
        <w:jc w:val="both"/>
        <w:rPr>
          <w:sz w:val="28"/>
          <w:szCs w:val="28"/>
        </w:rPr>
      </w:pPr>
      <w:r w:rsidRPr="003A2D37">
        <w:rPr>
          <w:sz w:val="28"/>
          <w:szCs w:val="28"/>
        </w:rPr>
        <w:t>Общие расходы финансового управления и централизованной бухгалтерии</w:t>
      </w:r>
      <w:r w:rsidR="00134109" w:rsidRPr="003A2D37">
        <w:rPr>
          <w:sz w:val="28"/>
          <w:szCs w:val="28"/>
        </w:rPr>
        <w:t xml:space="preserve"> за 20</w:t>
      </w:r>
      <w:r w:rsidR="00800205" w:rsidRPr="003A2D37">
        <w:rPr>
          <w:sz w:val="28"/>
          <w:szCs w:val="28"/>
        </w:rPr>
        <w:t>2</w:t>
      </w:r>
      <w:r w:rsidR="001F541B" w:rsidRPr="003A2D37">
        <w:rPr>
          <w:sz w:val="28"/>
          <w:szCs w:val="28"/>
        </w:rPr>
        <w:t>4</w:t>
      </w:r>
      <w:r w:rsidR="00134109" w:rsidRPr="003A2D37">
        <w:rPr>
          <w:sz w:val="28"/>
          <w:szCs w:val="28"/>
        </w:rPr>
        <w:t xml:space="preserve"> год исполнены в сумме </w:t>
      </w:r>
      <w:r w:rsidR="003A2D37" w:rsidRPr="003A2D37">
        <w:rPr>
          <w:b/>
          <w:sz w:val="28"/>
          <w:szCs w:val="28"/>
        </w:rPr>
        <w:t>26 072 183,90</w:t>
      </w:r>
      <w:r w:rsidR="00773FCF" w:rsidRPr="003A2D37">
        <w:rPr>
          <w:b/>
          <w:sz w:val="28"/>
          <w:szCs w:val="28"/>
        </w:rPr>
        <w:t xml:space="preserve"> </w:t>
      </w:r>
      <w:r w:rsidR="00134109" w:rsidRPr="003A2D37">
        <w:rPr>
          <w:sz w:val="28"/>
          <w:szCs w:val="28"/>
        </w:rPr>
        <w:t xml:space="preserve">руб. </w:t>
      </w:r>
      <w:r w:rsidR="002A6C8D" w:rsidRPr="003A2D37">
        <w:rPr>
          <w:sz w:val="28"/>
          <w:szCs w:val="28"/>
        </w:rPr>
        <w:t xml:space="preserve">Процент </w:t>
      </w:r>
      <w:r w:rsidR="006E2B36" w:rsidRPr="003A2D37">
        <w:rPr>
          <w:sz w:val="28"/>
          <w:szCs w:val="28"/>
        </w:rPr>
        <w:t>и</w:t>
      </w:r>
      <w:r w:rsidRPr="003A2D37">
        <w:rPr>
          <w:sz w:val="28"/>
          <w:szCs w:val="28"/>
        </w:rPr>
        <w:t xml:space="preserve">сполнения плана </w:t>
      </w:r>
      <w:r w:rsidRPr="00F84C39">
        <w:rPr>
          <w:sz w:val="28"/>
          <w:szCs w:val="28"/>
        </w:rPr>
        <w:t xml:space="preserve">составляет </w:t>
      </w:r>
      <w:r w:rsidR="003A2D37" w:rsidRPr="00F84C39">
        <w:rPr>
          <w:sz w:val="28"/>
          <w:szCs w:val="28"/>
        </w:rPr>
        <w:t>100</w:t>
      </w:r>
      <w:r w:rsidR="002A6C8D" w:rsidRPr="00F84C39">
        <w:rPr>
          <w:sz w:val="28"/>
          <w:szCs w:val="28"/>
        </w:rPr>
        <w:t xml:space="preserve"> %.</w:t>
      </w:r>
    </w:p>
    <w:p w:rsidR="00D5236F" w:rsidRPr="00F84C39" w:rsidRDefault="00C15593" w:rsidP="002B7FC3">
      <w:pPr>
        <w:ind w:firstLine="709"/>
        <w:contextualSpacing/>
        <w:jc w:val="both"/>
        <w:rPr>
          <w:sz w:val="28"/>
          <w:szCs w:val="28"/>
        </w:rPr>
      </w:pPr>
      <w:r w:rsidRPr="00F84C39">
        <w:rPr>
          <w:sz w:val="28"/>
          <w:szCs w:val="28"/>
        </w:rPr>
        <w:t>В 20</w:t>
      </w:r>
      <w:r w:rsidR="003E6B3F" w:rsidRPr="00F84C39">
        <w:rPr>
          <w:sz w:val="28"/>
          <w:szCs w:val="28"/>
        </w:rPr>
        <w:t>2</w:t>
      </w:r>
      <w:r w:rsidR="00AA64DB" w:rsidRPr="00F84C39">
        <w:rPr>
          <w:sz w:val="28"/>
          <w:szCs w:val="28"/>
        </w:rPr>
        <w:t>3</w:t>
      </w:r>
      <w:r w:rsidRPr="00F84C39">
        <w:rPr>
          <w:sz w:val="28"/>
          <w:szCs w:val="28"/>
        </w:rPr>
        <w:t xml:space="preserve"> году учреждения</w:t>
      </w:r>
      <w:r w:rsidR="00D5236F" w:rsidRPr="00F84C39">
        <w:rPr>
          <w:sz w:val="28"/>
          <w:szCs w:val="28"/>
        </w:rPr>
        <w:t xml:space="preserve"> не принимало бюджетные и денежные обязательства сверх утвержденных назначений.</w:t>
      </w:r>
    </w:p>
    <w:p w:rsidR="00134109" w:rsidRPr="00DD3579" w:rsidRDefault="00134109" w:rsidP="00134109">
      <w:pPr>
        <w:ind w:firstLine="1260"/>
        <w:jc w:val="both"/>
        <w:rPr>
          <w:i/>
          <w:sz w:val="28"/>
          <w:szCs w:val="28"/>
          <w:highlight w:val="yellow"/>
        </w:rPr>
      </w:pPr>
    </w:p>
    <w:p w:rsidR="00134109" w:rsidRPr="00C63DB5" w:rsidRDefault="00134109" w:rsidP="009B1844">
      <w:pPr>
        <w:ind w:firstLine="1260"/>
        <w:jc w:val="center"/>
        <w:rPr>
          <w:b/>
          <w:sz w:val="28"/>
          <w:szCs w:val="28"/>
        </w:rPr>
      </w:pPr>
      <w:r w:rsidRPr="00C63DB5">
        <w:rPr>
          <w:b/>
          <w:sz w:val="28"/>
          <w:szCs w:val="28"/>
        </w:rPr>
        <w:t>ОБЩЕГОСУДАРСТВЕННЫЕ ВОПРОСЫ</w:t>
      </w:r>
      <w:r w:rsidR="00C24019" w:rsidRPr="00C63DB5">
        <w:rPr>
          <w:b/>
          <w:sz w:val="28"/>
          <w:szCs w:val="28"/>
        </w:rPr>
        <w:t xml:space="preserve"> (01 00)</w:t>
      </w:r>
    </w:p>
    <w:p w:rsidR="00134109" w:rsidRPr="00C63DB5" w:rsidRDefault="00134109" w:rsidP="00134109">
      <w:pPr>
        <w:ind w:firstLine="1260"/>
        <w:jc w:val="both"/>
        <w:rPr>
          <w:b/>
          <w:sz w:val="28"/>
          <w:szCs w:val="28"/>
        </w:rPr>
      </w:pPr>
    </w:p>
    <w:p w:rsidR="00AA64DB" w:rsidRPr="00C63DB5" w:rsidRDefault="00AA64DB" w:rsidP="00AA64DB">
      <w:pPr>
        <w:ind w:firstLine="720"/>
        <w:jc w:val="both"/>
        <w:rPr>
          <w:sz w:val="28"/>
          <w:szCs w:val="28"/>
        </w:rPr>
      </w:pPr>
      <w:r w:rsidRPr="00C63DB5">
        <w:rPr>
          <w:sz w:val="28"/>
          <w:szCs w:val="28"/>
        </w:rPr>
        <w:t>По данному разделу отражены следующие расходы:</w:t>
      </w:r>
    </w:p>
    <w:p w:rsidR="00AA64DB" w:rsidRPr="00DD3579" w:rsidRDefault="00AA64DB" w:rsidP="00AA64DB">
      <w:pPr>
        <w:ind w:firstLine="720"/>
        <w:jc w:val="both"/>
        <w:rPr>
          <w:sz w:val="28"/>
          <w:szCs w:val="28"/>
          <w:highlight w:val="yellow"/>
        </w:rPr>
      </w:pPr>
      <w:r w:rsidRPr="00C63DB5">
        <w:rPr>
          <w:sz w:val="28"/>
          <w:szCs w:val="28"/>
        </w:rPr>
        <w:t>По подразделу</w:t>
      </w:r>
      <w:r w:rsidRPr="00C63DB5">
        <w:rPr>
          <w:b/>
          <w:sz w:val="28"/>
          <w:szCs w:val="28"/>
        </w:rPr>
        <w:t xml:space="preserve"> 01 06</w:t>
      </w:r>
      <w:r w:rsidRPr="00C63DB5">
        <w:rPr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 надзора)» на обеспечение деятельности финансовых органов </w:t>
      </w:r>
      <w:r w:rsidRPr="003A6E1A">
        <w:rPr>
          <w:sz w:val="28"/>
          <w:szCs w:val="28"/>
        </w:rPr>
        <w:t xml:space="preserve">– </w:t>
      </w:r>
      <w:r w:rsidR="003A6E1A" w:rsidRPr="003A6E1A">
        <w:rPr>
          <w:b/>
          <w:sz w:val="28"/>
          <w:szCs w:val="28"/>
        </w:rPr>
        <w:t>10 165 </w:t>
      </w:r>
      <w:r w:rsidR="00630F0C">
        <w:rPr>
          <w:b/>
          <w:sz w:val="28"/>
          <w:szCs w:val="28"/>
        </w:rPr>
        <w:t>9</w:t>
      </w:r>
      <w:r w:rsidR="003A6E1A" w:rsidRPr="003A6E1A">
        <w:rPr>
          <w:b/>
          <w:sz w:val="28"/>
          <w:szCs w:val="28"/>
        </w:rPr>
        <w:t>65,26</w:t>
      </w:r>
      <w:r w:rsidRPr="003A6E1A">
        <w:rPr>
          <w:b/>
          <w:sz w:val="28"/>
          <w:szCs w:val="28"/>
        </w:rPr>
        <w:t xml:space="preserve"> </w:t>
      </w:r>
      <w:r w:rsidRPr="009376EC">
        <w:rPr>
          <w:b/>
          <w:sz w:val="28"/>
          <w:szCs w:val="28"/>
        </w:rPr>
        <w:t>руб</w:t>
      </w:r>
      <w:r w:rsidRPr="009376EC">
        <w:rPr>
          <w:sz w:val="28"/>
          <w:szCs w:val="28"/>
        </w:rPr>
        <w:t>., из них расходы на оплату труда, суточные и начисления на оплату труда    –</w:t>
      </w:r>
      <w:r w:rsidR="00E07DCA" w:rsidRPr="009376EC">
        <w:rPr>
          <w:sz w:val="28"/>
          <w:szCs w:val="28"/>
        </w:rPr>
        <w:t xml:space="preserve"> </w:t>
      </w:r>
      <w:r w:rsidR="00E07DCA" w:rsidRPr="009376EC">
        <w:rPr>
          <w:b/>
          <w:sz w:val="28"/>
          <w:szCs w:val="28"/>
        </w:rPr>
        <w:t>9 566 650,65</w:t>
      </w:r>
      <w:r w:rsidRPr="009376EC">
        <w:rPr>
          <w:b/>
          <w:sz w:val="28"/>
          <w:szCs w:val="28"/>
        </w:rPr>
        <w:t xml:space="preserve"> руб., </w:t>
      </w:r>
      <w:r w:rsidRPr="009376EC">
        <w:rPr>
          <w:sz w:val="28"/>
          <w:szCs w:val="28"/>
        </w:rPr>
        <w:t xml:space="preserve">из областного бюджета </w:t>
      </w:r>
      <w:r w:rsidR="009376EC" w:rsidRPr="009376EC">
        <w:rPr>
          <w:sz w:val="28"/>
          <w:szCs w:val="28"/>
        </w:rPr>
        <w:t>99 800</w:t>
      </w:r>
      <w:r w:rsidRPr="009376EC">
        <w:rPr>
          <w:sz w:val="28"/>
          <w:szCs w:val="28"/>
        </w:rPr>
        <w:t xml:space="preserve">,00 рублей. </w:t>
      </w:r>
    </w:p>
    <w:p w:rsidR="00075D2E" w:rsidRPr="00BA1C0B" w:rsidRDefault="00773FCF" w:rsidP="00DF20F8">
      <w:pPr>
        <w:jc w:val="both"/>
        <w:rPr>
          <w:b/>
          <w:sz w:val="28"/>
          <w:szCs w:val="28"/>
        </w:rPr>
      </w:pPr>
      <w:r w:rsidRPr="001F70AE">
        <w:rPr>
          <w:sz w:val="28"/>
          <w:szCs w:val="28"/>
        </w:rPr>
        <w:t xml:space="preserve">        </w:t>
      </w:r>
      <w:r w:rsidR="004F1AD3" w:rsidRPr="00BA1C0B">
        <w:rPr>
          <w:sz w:val="28"/>
          <w:szCs w:val="28"/>
        </w:rPr>
        <w:t xml:space="preserve">По подразделу </w:t>
      </w:r>
      <w:r w:rsidR="004F1AD3" w:rsidRPr="00BA1C0B">
        <w:rPr>
          <w:b/>
          <w:sz w:val="28"/>
          <w:szCs w:val="28"/>
        </w:rPr>
        <w:t>01 13 «</w:t>
      </w:r>
      <w:r w:rsidR="004F1AD3" w:rsidRPr="00BA1C0B">
        <w:rPr>
          <w:sz w:val="28"/>
          <w:szCs w:val="28"/>
        </w:rPr>
        <w:t xml:space="preserve">Другие общегосударственные вопросы» расходы исполнены в сумме </w:t>
      </w:r>
      <w:r w:rsidR="001F70AE" w:rsidRPr="00BA1C0B">
        <w:rPr>
          <w:b/>
          <w:sz w:val="28"/>
          <w:szCs w:val="28"/>
        </w:rPr>
        <w:t xml:space="preserve">15 751 784,61 </w:t>
      </w:r>
      <w:r w:rsidR="002A6C8D" w:rsidRPr="00BA1C0B">
        <w:rPr>
          <w:b/>
          <w:sz w:val="28"/>
          <w:szCs w:val="28"/>
        </w:rPr>
        <w:t>руб</w:t>
      </w:r>
      <w:r w:rsidR="00661338" w:rsidRPr="00BA1C0B">
        <w:rPr>
          <w:b/>
          <w:sz w:val="28"/>
          <w:szCs w:val="28"/>
        </w:rPr>
        <w:t>.</w:t>
      </w:r>
      <w:r w:rsidR="002A6C8D" w:rsidRPr="00BA1C0B">
        <w:rPr>
          <w:sz w:val="28"/>
          <w:szCs w:val="28"/>
        </w:rPr>
        <w:t xml:space="preserve">, которые направлены </w:t>
      </w:r>
      <w:r w:rsidR="00786F52" w:rsidRPr="00BA1C0B">
        <w:rPr>
          <w:sz w:val="28"/>
          <w:szCs w:val="28"/>
        </w:rPr>
        <w:t xml:space="preserve">на обеспечение деятельности подведомственного учреждения МКУ «МЦБ </w:t>
      </w:r>
      <w:proofErr w:type="spellStart"/>
      <w:r w:rsidR="00786F52" w:rsidRPr="00BA1C0B">
        <w:rPr>
          <w:sz w:val="28"/>
          <w:szCs w:val="28"/>
        </w:rPr>
        <w:t>Нюксенского</w:t>
      </w:r>
      <w:proofErr w:type="spellEnd"/>
      <w:r w:rsidR="00786F52" w:rsidRPr="00BA1C0B">
        <w:rPr>
          <w:sz w:val="28"/>
          <w:szCs w:val="28"/>
        </w:rPr>
        <w:t xml:space="preserve"> района», а </w:t>
      </w:r>
      <w:r w:rsidR="008D4B27" w:rsidRPr="00BA1C0B">
        <w:rPr>
          <w:sz w:val="28"/>
          <w:szCs w:val="28"/>
        </w:rPr>
        <w:t>также</w:t>
      </w:r>
      <w:r w:rsidR="00786F52" w:rsidRPr="00BA1C0B">
        <w:rPr>
          <w:sz w:val="28"/>
          <w:szCs w:val="28"/>
        </w:rPr>
        <w:t xml:space="preserve"> </w:t>
      </w:r>
      <w:r w:rsidR="002A6C8D" w:rsidRPr="00BA1C0B">
        <w:rPr>
          <w:sz w:val="28"/>
          <w:szCs w:val="28"/>
        </w:rPr>
        <w:t>на погашение членского</w:t>
      </w:r>
      <w:r w:rsidR="00CD0027" w:rsidRPr="00BA1C0B">
        <w:rPr>
          <w:sz w:val="28"/>
          <w:szCs w:val="28"/>
        </w:rPr>
        <w:t xml:space="preserve"> в</w:t>
      </w:r>
      <w:r w:rsidR="004F1AD3" w:rsidRPr="00BA1C0B">
        <w:rPr>
          <w:sz w:val="28"/>
          <w:szCs w:val="28"/>
        </w:rPr>
        <w:t>знос</w:t>
      </w:r>
      <w:r w:rsidR="002A6C8D" w:rsidRPr="00BA1C0B">
        <w:rPr>
          <w:sz w:val="28"/>
          <w:szCs w:val="28"/>
        </w:rPr>
        <w:t>а</w:t>
      </w:r>
      <w:r w:rsidR="004F1AD3" w:rsidRPr="00BA1C0B">
        <w:rPr>
          <w:sz w:val="28"/>
          <w:szCs w:val="28"/>
        </w:rPr>
        <w:t xml:space="preserve"> в</w:t>
      </w:r>
      <w:r w:rsidR="00DF20F8" w:rsidRPr="00BA1C0B">
        <w:rPr>
          <w:sz w:val="28"/>
          <w:szCs w:val="28"/>
        </w:rPr>
        <w:t xml:space="preserve"> </w:t>
      </w:r>
      <w:r w:rsidR="00C15593" w:rsidRPr="00BA1C0B">
        <w:rPr>
          <w:sz w:val="28"/>
          <w:szCs w:val="28"/>
        </w:rPr>
        <w:t>НП «Союз финансистов России»</w:t>
      </w:r>
      <w:r w:rsidR="00DF20F8" w:rsidRPr="00BA1C0B">
        <w:rPr>
          <w:sz w:val="28"/>
          <w:szCs w:val="28"/>
        </w:rPr>
        <w:t xml:space="preserve"> в сумме </w:t>
      </w:r>
      <w:r w:rsidR="00AA64DB" w:rsidRPr="00BA1C0B">
        <w:rPr>
          <w:b/>
          <w:sz w:val="28"/>
          <w:szCs w:val="28"/>
        </w:rPr>
        <w:t>30</w:t>
      </w:r>
      <w:r w:rsidR="00DF20F8" w:rsidRPr="00BA1C0B">
        <w:rPr>
          <w:b/>
          <w:sz w:val="28"/>
          <w:szCs w:val="28"/>
        </w:rPr>
        <w:t> 000,00</w:t>
      </w:r>
      <w:r w:rsidR="00DF20F8" w:rsidRPr="00BA1C0B">
        <w:rPr>
          <w:sz w:val="28"/>
          <w:szCs w:val="28"/>
        </w:rPr>
        <w:t xml:space="preserve"> руб</w:t>
      </w:r>
      <w:r w:rsidR="00C15593" w:rsidRPr="00BA1C0B">
        <w:rPr>
          <w:sz w:val="28"/>
          <w:szCs w:val="28"/>
        </w:rPr>
        <w:t>.</w:t>
      </w:r>
    </w:p>
    <w:p w:rsidR="00C15593" w:rsidRPr="00DD3579" w:rsidRDefault="00C15593" w:rsidP="00075D2E">
      <w:pPr>
        <w:jc w:val="both"/>
        <w:rPr>
          <w:sz w:val="28"/>
          <w:szCs w:val="28"/>
          <w:highlight w:val="yellow"/>
        </w:rPr>
      </w:pPr>
    </w:p>
    <w:p w:rsidR="00DF20F8" w:rsidRPr="00325C21" w:rsidRDefault="00DF20F8" w:rsidP="00DF20F8">
      <w:pPr>
        <w:ind w:firstLine="567"/>
        <w:jc w:val="center"/>
        <w:rPr>
          <w:b/>
          <w:sz w:val="28"/>
          <w:szCs w:val="28"/>
        </w:rPr>
      </w:pPr>
      <w:r w:rsidRPr="00325C21">
        <w:rPr>
          <w:b/>
          <w:sz w:val="28"/>
          <w:szCs w:val="28"/>
        </w:rPr>
        <w:t>НАЦИОНАЛЬНАЯ ЭКОНОМИКА (04 00)</w:t>
      </w:r>
    </w:p>
    <w:p w:rsidR="00DF20F8" w:rsidRPr="00325C21" w:rsidRDefault="00DF20F8" w:rsidP="00DF20F8">
      <w:pPr>
        <w:ind w:firstLine="567"/>
        <w:jc w:val="both"/>
        <w:rPr>
          <w:sz w:val="28"/>
          <w:szCs w:val="28"/>
        </w:rPr>
      </w:pPr>
    </w:p>
    <w:p w:rsidR="00325C21" w:rsidRDefault="00325C21" w:rsidP="00325C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1BF6">
        <w:rPr>
          <w:sz w:val="28"/>
          <w:szCs w:val="28"/>
        </w:rPr>
        <w:t xml:space="preserve">о разделу </w:t>
      </w:r>
      <w:r w:rsidRPr="00D31BF6">
        <w:rPr>
          <w:b/>
          <w:sz w:val="28"/>
          <w:szCs w:val="28"/>
        </w:rPr>
        <w:t>0412</w:t>
      </w:r>
      <w:r w:rsidRPr="00D31BF6">
        <w:rPr>
          <w:sz w:val="28"/>
          <w:szCs w:val="28"/>
        </w:rPr>
        <w:t xml:space="preserve"> «Другие вопросы в области национальной экономики» произведены расходы в сумме </w:t>
      </w:r>
      <w:r>
        <w:rPr>
          <w:b/>
          <w:sz w:val="28"/>
          <w:szCs w:val="28"/>
        </w:rPr>
        <w:t>75 002,35</w:t>
      </w:r>
      <w:r w:rsidRPr="00D31BF6">
        <w:rPr>
          <w:b/>
          <w:sz w:val="28"/>
          <w:szCs w:val="28"/>
        </w:rPr>
        <w:t xml:space="preserve"> руб.</w:t>
      </w:r>
      <w:r w:rsidRPr="00D31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направлены </w:t>
      </w:r>
      <w:r w:rsidRPr="00B91B0D">
        <w:rPr>
          <w:rFonts w:eastAsia="Calibri"/>
          <w:bCs/>
          <w:color w:val="000000"/>
          <w:sz w:val="28"/>
          <w:szCs w:val="28"/>
        </w:rPr>
        <w:t>на организацию и проведение смотра-конкурса на новогоднее оформление объектов торговли, день предпринимателя</w:t>
      </w:r>
      <w:r>
        <w:rPr>
          <w:rFonts w:eastAsia="Calibri"/>
          <w:bCs/>
          <w:color w:val="000000"/>
          <w:sz w:val="28"/>
          <w:szCs w:val="28"/>
        </w:rPr>
        <w:t xml:space="preserve">, изготовление буклетов, транспортные услуги по доставке торгового оборудования. </w:t>
      </w:r>
      <w:r w:rsidRPr="00B91B0D">
        <w:rPr>
          <w:rFonts w:eastAsia="Calibri"/>
          <w:bCs/>
          <w:color w:val="000000"/>
          <w:sz w:val="28"/>
          <w:szCs w:val="28"/>
        </w:rPr>
        <w:t xml:space="preserve">Закуплены сувениры, подарки для вручения предпринимателям на выше указанных мероприятиях. </w:t>
      </w:r>
      <w:r w:rsidRPr="005D1F5F">
        <w:rPr>
          <w:sz w:val="28"/>
          <w:szCs w:val="28"/>
        </w:rPr>
        <w:t xml:space="preserve">    </w:t>
      </w:r>
    </w:p>
    <w:p w:rsidR="00195B59" w:rsidRDefault="00195B59" w:rsidP="00325C21">
      <w:pPr>
        <w:ind w:firstLine="709"/>
        <w:jc w:val="both"/>
        <w:rPr>
          <w:sz w:val="28"/>
          <w:szCs w:val="28"/>
        </w:rPr>
      </w:pPr>
    </w:p>
    <w:p w:rsidR="004E5E8A" w:rsidRPr="00A732E9" w:rsidRDefault="004E5E8A" w:rsidP="004E5E8A">
      <w:pPr>
        <w:ind w:firstLine="567"/>
        <w:jc w:val="center"/>
        <w:rPr>
          <w:b/>
          <w:sz w:val="28"/>
          <w:szCs w:val="28"/>
        </w:rPr>
      </w:pPr>
      <w:r w:rsidRPr="00A732E9">
        <w:rPr>
          <w:b/>
          <w:sz w:val="28"/>
          <w:szCs w:val="28"/>
        </w:rPr>
        <w:t>ОБСЛУЖИВАНИЕ ГОСУДАРСТВЕННОГО</w:t>
      </w:r>
    </w:p>
    <w:p w:rsidR="004E5E8A" w:rsidRPr="00A732E9" w:rsidRDefault="004E5E8A" w:rsidP="004E5E8A">
      <w:pPr>
        <w:ind w:firstLine="567"/>
        <w:jc w:val="center"/>
        <w:rPr>
          <w:b/>
          <w:sz w:val="28"/>
          <w:szCs w:val="28"/>
        </w:rPr>
      </w:pPr>
      <w:r w:rsidRPr="00A732E9">
        <w:rPr>
          <w:b/>
          <w:sz w:val="28"/>
          <w:szCs w:val="28"/>
        </w:rPr>
        <w:t>(МУНИЦИПАЛЬНОГО) ДОЛГА (13 00)</w:t>
      </w:r>
    </w:p>
    <w:p w:rsidR="004E5E8A" w:rsidRPr="004158A3" w:rsidRDefault="004E5E8A" w:rsidP="004E5E8A">
      <w:pPr>
        <w:ind w:firstLine="567"/>
        <w:jc w:val="both"/>
        <w:rPr>
          <w:sz w:val="28"/>
          <w:szCs w:val="28"/>
        </w:rPr>
      </w:pPr>
      <w:r w:rsidRPr="00A732E9">
        <w:rPr>
          <w:sz w:val="28"/>
          <w:szCs w:val="28"/>
        </w:rPr>
        <w:lastRenderedPageBreak/>
        <w:t xml:space="preserve">По подразделу </w:t>
      </w:r>
      <w:r w:rsidRPr="00A732E9">
        <w:rPr>
          <w:b/>
          <w:sz w:val="28"/>
          <w:szCs w:val="28"/>
        </w:rPr>
        <w:t xml:space="preserve">1301 «Обслуживание государственного (муниципального) внутреннего долга» </w:t>
      </w:r>
      <w:r w:rsidRPr="00A732E9">
        <w:rPr>
          <w:sz w:val="28"/>
          <w:szCs w:val="28"/>
        </w:rPr>
        <w:t>исполнены расходы по погашению процентов за пользование средствами бюджетного кредита в размере 79 431,68 рублей (100% от плановых назначений).</w:t>
      </w:r>
    </w:p>
    <w:p w:rsidR="00325C21" w:rsidRDefault="00325C21" w:rsidP="00941CF2">
      <w:pPr>
        <w:jc w:val="both"/>
        <w:rPr>
          <w:sz w:val="28"/>
          <w:szCs w:val="28"/>
        </w:rPr>
      </w:pPr>
    </w:p>
    <w:p w:rsidR="00134109" w:rsidRPr="00AA076B" w:rsidRDefault="00134109" w:rsidP="009B1844">
      <w:pPr>
        <w:jc w:val="center"/>
        <w:rPr>
          <w:sz w:val="28"/>
          <w:szCs w:val="28"/>
        </w:rPr>
      </w:pPr>
      <w:r w:rsidRPr="00AA076B">
        <w:rPr>
          <w:b/>
          <w:sz w:val="28"/>
          <w:szCs w:val="28"/>
        </w:rPr>
        <w:t>Форма 0503164</w:t>
      </w:r>
      <w:r w:rsidR="004F2190" w:rsidRPr="00AA076B">
        <w:rPr>
          <w:b/>
          <w:sz w:val="28"/>
          <w:szCs w:val="28"/>
        </w:rPr>
        <w:t xml:space="preserve"> </w:t>
      </w:r>
      <w:r w:rsidR="00EB0293" w:rsidRPr="00AA076B">
        <w:rPr>
          <w:sz w:val="28"/>
          <w:szCs w:val="28"/>
        </w:rPr>
        <w:t>«</w:t>
      </w:r>
      <w:r w:rsidRPr="00AA076B">
        <w:rPr>
          <w:sz w:val="28"/>
          <w:szCs w:val="28"/>
        </w:rPr>
        <w:t>Сведения об исполнении бюджета»</w:t>
      </w:r>
    </w:p>
    <w:p w:rsidR="005D6535" w:rsidRPr="00DD3579" w:rsidRDefault="005D6535" w:rsidP="009B1844">
      <w:pPr>
        <w:jc w:val="center"/>
        <w:rPr>
          <w:sz w:val="28"/>
          <w:szCs w:val="28"/>
          <w:highlight w:val="yellow"/>
        </w:rPr>
      </w:pPr>
    </w:p>
    <w:p w:rsidR="0050723E" w:rsidRPr="00FA2825" w:rsidRDefault="0050723E" w:rsidP="0050723E">
      <w:pPr>
        <w:jc w:val="both"/>
        <w:rPr>
          <w:sz w:val="28"/>
          <w:szCs w:val="28"/>
        </w:rPr>
      </w:pPr>
      <w:r w:rsidRPr="00FA2825">
        <w:rPr>
          <w:sz w:val="28"/>
          <w:szCs w:val="28"/>
        </w:rPr>
        <w:t xml:space="preserve">         Бюджет финансового управления администрации </w:t>
      </w:r>
      <w:proofErr w:type="spellStart"/>
      <w:r w:rsidRPr="00FA2825">
        <w:rPr>
          <w:sz w:val="28"/>
          <w:szCs w:val="28"/>
        </w:rPr>
        <w:t>Нюксенского</w:t>
      </w:r>
      <w:proofErr w:type="spellEnd"/>
      <w:r w:rsidRPr="00FA2825">
        <w:rPr>
          <w:sz w:val="28"/>
          <w:szCs w:val="28"/>
        </w:rPr>
        <w:t xml:space="preserve"> муниципального округа утвержден по доходам в сумме </w:t>
      </w:r>
      <w:r w:rsidR="00FA2825" w:rsidRPr="00FA2825">
        <w:rPr>
          <w:b/>
          <w:color w:val="000000"/>
          <w:sz w:val="28"/>
          <w:szCs w:val="28"/>
          <w:shd w:val="clear" w:color="auto" w:fill="FFFFFF" w:themeFill="background1"/>
        </w:rPr>
        <w:t>1 554 466 488,82</w:t>
      </w:r>
      <w:r w:rsidR="0013666A" w:rsidRPr="00FA2825">
        <w:rPr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FA2825">
        <w:rPr>
          <w:sz w:val="28"/>
          <w:szCs w:val="28"/>
        </w:rPr>
        <w:t xml:space="preserve">руб., по расходам в сумме </w:t>
      </w:r>
      <w:r w:rsidR="00FA2825" w:rsidRPr="00FA2825">
        <w:rPr>
          <w:b/>
          <w:sz w:val="28"/>
          <w:szCs w:val="28"/>
        </w:rPr>
        <w:t>26 072 183,90</w:t>
      </w:r>
      <w:r w:rsidRPr="00FA2825">
        <w:rPr>
          <w:sz w:val="28"/>
          <w:szCs w:val="28"/>
        </w:rPr>
        <w:t xml:space="preserve"> руб. </w:t>
      </w:r>
    </w:p>
    <w:p w:rsidR="0050723E" w:rsidRPr="00EA6FB8" w:rsidRDefault="0050723E" w:rsidP="0050723E">
      <w:pPr>
        <w:jc w:val="both"/>
        <w:rPr>
          <w:sz w:val="28"/>
          <w:szCs w:val="28"/>
        </w:rPr>
      </w:pPr>
      <w:r w:rsidRPr="00FA2825">
        <w:rPr>
          <w:sz w:val="28"/>
          <w:szCs w:val="28"/>
        </w:rPr>
        <w:t xml:space="preserve">Исполнен по доходам </w:t>
      </w:r>
      <w:r w:rsidR="00FA2825" w:rsidRPr="00FA2825">
        <w:rPr>
          <w:b/>
          <w:sz w:val="28"/>
          <w:szCs w:val="28"/>
        </w:rPr>
        <w:t>1 317 140 093,62</w:t>
      </w:r>
      <w:r w:rsidRPr="00FA2825">
        <w:rPr>
          <w:sz w:val="28"/>
          <w:szCs w:val="28"/>
        </w:rPr>
        <w:t xml:space="preserve"> руб., по расходам </w:t>
      </w:r>
      <w:r w:rsidR="00FA2825" w:rsidRPr="00FA2825">
        <w:rPr>
          <w:b/>
          <w:sz w:val="28"/>
          <w:szCs w:val="28"/>
        </w:rPr>
        <w:t>26 072 183,90</w:t>
      </w:r>
      <w:r w:rsidRPr="00FA2825">
        <w:rPr>
          <w:sz w:val="28"/>
          <w:szCs w:val="28"/>
        </w:rPr>
        <w:t xml:space="preserve"> руб. с </w:t>
      </w:r>
      <w:r w:rsidRPr="00EA6FB8">
        <w:rPr>
          <w:sz w:val="28"/>
          <w:szCs w:val="28"/>
        </w:rPr>
        <w:t xml:space="preserve">профицитом </w:t>
      </w:r>
      <w:r w:rsidR="00EA6FB8" w:rsidRPr="00EA6FB8">
        <w:rPr>
          <w:b/>
          <w:sz w:val="28"/>
          <w:szCs w:val="28"/>
        </w:rPr>
        <w:t>1 291 067 909,72</w:t>
      </w:r>
      <w:r w:rsidRPr="00EA6FB8">
        <w:rPr>
          <w:sz w:val="28"/>
          <w:szCs w:val="28"/>
        </w:rPr>
        <w:t xml:space="preserve"> рублей.  </w:t>
      </w:r>
    </w:p>
    <w:p w:rsidR="001D01A0" w:rsidRPr="00592E9D" w:rsidRDefault="0050723E" w:rsidP="001D01A0">
      <w:pPr>
        <w:jc w:val="both"/>
        <w:rPr>
          <w:sz w:val="28"/>
          <w:szCs w:val="28"/>
          <w:highlight w:val="yellow"/>
        </w:rPr>
      </w:pPr>
      <w:r w:rsidRPr="00EA6FB8">
        <w:rPr>
          <w:sz w:val="28"/>
          <w:szCs w:val="28"/>
        </w:rPr>
        <w:t xml:space="preserve">         </w:t>
      </w:r>
      <w:r w:rsidR="001D01A0" w:rsidRPr="00EA6FB8">
        <w:rPr>
          <w:sz w:val="28"/>
          <w:szCs w:val="28"/>
        </w:rPr>
        <w:t xml:space="preserve">По состоянию на 01 января 2025 года у </w:t>
      </w:r>
      <w:proofErr w:type="spellStart"/>
      <w:r w:rsidR="001D01A0" w:rsidRPr="00EA6FB8">
        <w:rPr>
          <w:sz w:val="28"/>
          <w:szCs w:val="28"/>
        </w:rPr>
        <w:t>Нюксенского</w:t>
      </w:r>
      <w:proofErr w:type="spellEnd"/>
      <w:r w:rsidR="001D01A0" w:rsidRPr="00EA6FB8">
        <w:rPr>
          <w:sz w:val="28"/>
          <w:szCs w:val="28"/>
        </w:rPr>
        <w:t xml:space="preserve"> муниципального округа предел</w:t>
      </w:r>
      <w:r w:rsidR="001D01A0" w:rsidRPr="00AF7BC6">
        <w:rPr>
          <w:sz w:val="28"/>
          <w:szCs w:val="28"/>
        </w:rPr>
        <w:t xml:space="preserve"> муниципального внутреннего долга </w:t>
      </w:r>
      <w:r w:rsidR="001D01A0">
        <w:rPr>
          <w:sz w:val="28"/>
          <w:szCs w:val="28"/>
        </w:rPr>
        <w:t>составляет</w:t>
      </w:r>
      <w:r w:rsidR="001D01A0" w:rsidRPr="00AF7BC6">
        <w:rPr>
          <w:sz w:val="28"/>
          <w:szCs w:val="28"/>
        </w:rPr>
        <w:t xml:space="preserve"> 4 300,0 тыс.</w:t>
      </w:r>
      <w:r w:rsidR="001D01A0">
        <w:rPr>
          <w:sz w:val="28"/>
          <w:szCs w:val="28"/>
        </w:rPr>
        <w:t xml:space="preserve"> </w:t>
      </w:r>
      <w:r w:rsidR="001D01A0" w:rsidRPr="00AF7BC6">
        <w:rPr>
          <w:sz w:val="28"/>
          <w:szCs w:val="28"/>
        </w:rPr>
        <w:t>рублей</w:t>
      </w:r>
      <w:r w:rsidR="001D01A0">
        <w:rPr>
          <w:sz w:val="28"/>
          <w:szCs w:val="28"/>
        </w:rPr>
        <w:t>.</w:t>
      </w:r>
    </w:p>
    <w:p w:rsidR="001D01A0" w:rsidRPr="00AF7BC6" w:rsidRDefault="001D01A0" w:rsidP="001D01A0">
      <w:pPr>
        <w:ind w:firstLine="709"/>
        <w:jc w:val="both"/>
        <w:rPr>
          <w:sz w:val="28"/>
          <w:szCs w:val="28"/>
        </w:rPr>
      </w:pPr>
      <w:r w:rsidRPr="00AF7BC6">
        <w:rPr>
          <w:sz w:val="28"/>
          <w:szCs w:val="28"/>
        </w:rPr>
        <w:t>Муниципальные гарантии в течение года не предоставлялись.</w:t>
      </w:r>
    </w:p>
    <w:p w:rsidR="001D01A0" w:rsidRPr="00592E9D" w:rsidRDefault="001D01A0" w:rsidP="001D01A0">
      <w:pPr>
        <w:ind w:firstLine="709"/>
        <w:contextualSpacing/>
        <w:jc w:val="both"/>
        <w:rPr>
          <w:sz w:val="28"/>
          <w:szCs w:val="28"/>
        </w:rPr>
      </w:pPr>
      <w:r w:rsidRPr="00AF7BC6">
        <w:rPr>
          <w:sz w:val="28"/>
          <w:szCs w:val="28"/>
        </w:rPr>
        <w:t>Одним из приоритетов бюджетной политики округа в последние</w:t>
      </w:r>
      <w:r w:rsidRPr="00592E9D">
        <w:rPr>
          <w:sz w:val="28"/>
          <w:szCs w:val="28"/>
        </w:rPr>
        <w:t xml:space="preserve"> годы стал переход на программно-целевой метод финансирования расходов бюджета. </w:t>
      </w:r>
    </w:p>
    <w:p w:rsidR="001D01A0" w:rsidRDefault="001D01A0" w:rsidP="001D01A0">
      <w:pPr>
        <w:jc w:val="both"/>
        <w:rPr>
          <w:sz w:val="28"/>
          <w:szCs w:val="28"/>
        </w:rPr>
      </w:pPr>
      <w:r w:rsidRPr="00592E9D">
        <w:rPr>
          <w:sz w:val="28"/>
          <w:szCs w:val="28"/>
        </w:rPr>
        <w:t xml:space="preserve">         Сведения об исполнении текстовых статей закона (решения) о бюджете (</w:t>
      </w:r>
      <w:r w:rsidRPr="00592E9D">
        <w:rPr>
          <w:b/>
          <w:sz w:val="28"/>
          <w:szCs w:val="28"/>
        </w:rPr>
        <w:t>Таблица №3</w:t>
      </w:r>
      <w:r w:rsidRPr="00592E9D">
        <w:rPr>
          <w:sz w:val="28"/>
          <w:szCs w:val="28"/>
        </w:rPr>
        <w:t xml:space="preserve">). Утвержденные данные текстовых статей решения о бюджете исполнены в полном объеме. </w:t>
      </w:r>
    </w:p>
    <w:p w:rsidR="001D01A0" w:rsidRPr="00592E9D" w:rsidRDefault="001D01A0" w:rsidP="001D01A0">
      <w:pPr>
        <w:jc w:val="both"/>
        <w:rPr>
          <w:sz w:val="28"/>
          <w:szCs w:val="28"/>
        </w:rPr>
      </w:pPr>
    </w:p>
    <w:p w:rsidR="00234893" w:rsidRPr="0070463C" w:rsidRDefault="00D678A7" w:rsidP="00234893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70463C">
        <w:rPr>
          <w:b/>
          <w:sz w:val="28"/>
          <w:szCs w:val="28"/>
        </w:rPr>
        <w:t>Раздел 4 «Анализ показателей бухгалтерской отчетности субъекта бюджетной отчетности»</w:t>
      </w:r>
    </w:p>
    <w:p w:rsidR="00CE07D4" w:rsidRPr="0070463C" w:rsidRDefault="00BD5989" w:rsidP="00D32083">
      <w:pPr>
        <w:ind w:firstLine="709"/>
        <w:contextualSpacing/>
        <w:jc w:val="both"/>
        <w:rPr>
          <w:sz w:val="28"/>
          <w:szCs w:val="28"/>
        </w:rPr>
      </w:pPr>
      <w:r w:rsidRPr="0070463C">
        <w:rPr>
          <w:sz w:val="28"/>
          <w:szCs w:val="28"/>
        </w:rPr>
        <w:t xml:space="preserve">В </w:t>
      </w:r>
      <w:r w:rsidRPr="0070463C">
        <w:rPr>
          <w:b/>
          <w:sz w:val="28"/>
          <w:szCs w:val="28"/>
        </w:rPr>
        <w:t>Сведениях о движении нефинансовых активов ф.0503168</w:t>
      </w:r>
      <w:r w:rsidRPr="0070463C">
        <w:rPr>
          <w:sz w:val="28"/>
          <w:szCs w:val="28"/>
        </w:rPr>
        <w:t xml:space="preserve"> отражена информация по приобретению и выбытию основных средств, материальных запасов, движение материальных ценностей. </w:t>
      </w:r>
    </w:p>
    <w:p w:rsidR="0070463C" w:rsidRPr="0070463C" w:rsidRDefault="00BD5989" w:rsidP="007B46D3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70463C">
        <w:rPr>
          <w:sz w:val="28"/>
          <w:szCs w:val="28"/>
        </w:rPr>
        <w:t xml:space="preserve">В </w:t>
      </w:r>
      <w:r w:rsidR="00CE07D4" w:rsidRPr="0070463C">
        <w:rPr>
          <w:sz w:val="28"/>
          <w:szCs w:val="28"/>
        </w:rPr>
        <w:t>20</w:t>
      </w:r>
      <w:r w:rsidR="00B61936" w:rsidRPr="0070463C">
        <w:rPr>
          <w:sz w:val="28"/>
          <w:szCs w:val="28"/>
        </w:rPr>
        <w:t>2</w:t>
      </w:r>
      <w:r w:rsidR="0070463C" w:rsidRPr="0070463C">
        <w:rPr>
          <w:sz w:val="28"/>
          <w:szCs w:val="28"/>
        </w:rPr>
        <w:t>4</w:t>
      </w:r>
      <w:r w:rsidRPr="0070463C">
        <w:rPr>
          <w:sz w:val="28"/>
          <w:szCs w:val="28"/>
        </w:rPr>
        <w:t xml:space="preserve"> году </w:t>
      </w:r>
      <w:r w:rsidR="008F20AD" w:rsidRPr="0070463C">
        <w:rPr>
          <w:sz w:val="28"/>
          <w:szCs w:val="28"/>
        </w:rPr>
        <w:t>учреждениями</w:t>
      </w:r>
      <w:r w:rsidR="007B46D3" w:rsidRPr="0070463C">
        <w:rPr>
          <w:sz w:val="28"/>
          <w:szCs w:val="28"/>
        </w:rPr>
        <w:t xml:space="preserve"> </w:t>
      </w:r>
      <w:r w:rsidR="0070463C" w:rsidRPr="00806B76">
        <w:rPr>
          <w:b/>
          <w:sz w:val="28"/>
          <w:szCs w:val="28"/>
        </w:rPr>
        <w:t>приобретены основные средства</w:t>
      </w:r>
      <w:r w:rsidR="0070463C" w:rsidRPr="0070463C">
        <w:rPr>
          <w:sz w:val="28"/>
          <w:szCs w:val="28"/>
        </w:rPr>
        <w:t xml:space="preserve"> на сумму </w:t>
      </w:r>
      <w:r w:rsidR="00C24336">
        <w:rPr>
          <w:b/>
          <w:sz w:val="28"/>
          <w:szCs w:val="28"/>
        </w:rPr>
        <w:t>119 904,66</w:t>
      </w:r>
      <w:r w:rsidR="0070463C" w:rsidRPr="0070463C">
        <w:rPr>
          <w:sz w:val="28"/>
          <w:szCs w:val="28"/>
        </w:rPr>
        <w:t xml:space="preserve"> руб.</w:t>
      </w:r>
      <w:r w:rsidR="0070463C">
        <w:rPr>
          <w:sz w:val="28"/>
          <w:szCs w:val="28"/>
        </w:rPr>
        <w:t xml:space="preserve"> </w:t>
      </w:r>
      <w:r w:rsidR="0070463C" w:rsidRPr="0070463C">
        <w:rPr>
          <w:sz w:val="28"/>
          <w:szCs w:val="28"/>
        </w:rPr>
        <w:t>(Тканевые вертикальные жалюзи,</w:t>
      </w:r>
      <w:r w:rsidR="0070463C">
        <w:rPr>
          <w:sz w:val="28"/>
          <w:szCs w:val="28"/>
        </w:rPr>
        <w:t xml:space="preserve"> </w:t>
      </w:r>
      <w:r w:rsidR="0070463C" w:rsidRPr="0070463C">
        <w:rPr>
          <w:sz w:val="28"/>
          <w:szCs w:val="28"/>
        </w:rPr>
        <w:t>монитор,</w:t>
      </w:r>
      <w:r w:rsidR="0070463C">
        <w:rPr>
          <w:sz w:val="28"/>
          <w:szCs w:val="28"/>
        </w:rPr>
        <w:t xml:space="preserve"> </w:t>
      </w:r>
      <w:r w:rsidR="0070463C" w:rsidRPr="0070463C">
        <w:rPr>
          <w:sz w:val="28"/>
          <w:szCs w:val="28"/>
        </w:rPr>
        <w:t>кресла офисные,</w:t>
      </w:r>
      <w:r w:rsidR="0070463C">
        <w:rPr>
          <w:sz w:val="28"/>
          <w:szCs w:val="28"/>
        </w:rPr>
        <w:t xml:space="preserve"> </w:t>
      </w:r>
      <w:r w:rsidR="0070463C" w:rsidRPr="0070463C">
        <w:rPr>
          <w:sz w:val="28"/>
          <w:szCs w:val="28"/>
        </w:rPr>
        <w:t>шредер,</w:t>
      </w:r>
      <w:r w:rsidR="0070463C">
        <w:rPr>
          <w:sz w:val="28"/>
          <w:szCs w:val="28"/>
        </w:rPr>
        <w:t xml:space="preserve"> </w:t>
      </w:r>
      <w:r w:rsidR="0070463C" w:rsidRPr="0070463C">
        <w:rPr>
          <w:sz w:val="28"/>
          <w:szCs w:val="28"/>
        </w:rPr>
        <w:t>телефоны,</w:t>
      </w:r>
      <w:r w:rsidR="0070463C">
        <w:rPr>
          <w:sz w:val="28"/>
          <w:szCs w:val="28"/>
        </w:rPr>
        <w:t xml:space="preserve"> </w:t>
      </w:r>
      <w:proofErr w:type="spellStart"/>
      <w:proofErr w:type="gramStart"/>
      <w:r w:rsidR="0070463C" w:rsidRPr="0070463C">
        <w:rPr>
          <w:sz w:val="28"/>
          <w:szCs w:val="28"/>
        </w:rPr>
        <w:t>эл.чайник</w:t>
      </w:r>
      <w:proofErr w:type="spellEnd"/>
      <w:proofErr w:type="gramEnd"/>
      <w:r w:rsidR="0070463C" w:rsidRPr="0070463C">
        <w:rPr>
          <w:sz w:val="28"/>
          <w:szCs w:val="28"/>
        </w:rPr>
        <w:t xml:space="preserve">), переведено из материалов в процессе модернизации 20000,000, восстановлено с 21 </w:t>
      </w:r>
      <w:proofErr w:type="spellStart"/>
      <w:r w:rsidR="0070463C" w:rsidRPr="0070463C">
        <w:rPr>
          <w:sz w:val="28"/>
          <w:szCs w:val="28"/>
        </w:rPr>
        <w:t>заб.счёта</w:t>
      </w:r>
      <w:proofErr w:type="spellEnd"/>
      <w:r w:rsidR="0070463C" w:rsidRPr="0070463C">
        <w:rPr>
          <w:sz w:val="28"/>
          <w:szCs w:val="28"/>
        </w:rPr>
        <w:t xml:space="preserve"> 27610,16.</w:t>
      </w:r>
      <w:r w:rsidR="007B46D3" w:rsidRPr="0070463C">
        <w:rPr>
          <w:sz w:val="28"/>
          <w:szCs w:val="28"/>
          <w:highlight w:val="yellow"/>
        </w:rPr>
        <w:t xml:space="preserve"> </w:t>
      </w:r>
    </w:p>
    <w:p w:rsidR="00E4127A" w:rsidRPr="00A0708C" w:rsidRDefault="008F20AD" w:rsidP="007B46D3">
      <w:pPr>
        <w:ind w:firstLine="709"/>
        <w:contextualSpacing/>
        <w:jc w:val="both"/>
        <w:rPr>
          <w:sz w:val="28"/>
          <w:szCs w:val="28"/>
        </w:rPr>
      </w:pPr>
      <w:r w:rsidRPr="00A0708C">
        <w:rPr>
          <w:b/>
          <w:sz w:val="28"/>
          <w:szCs w:val="28"/>
        </w:rPr>
        <w:t>Выбы</w:t>
      </w:r>
      <w:r w:rsidR="007878F7" w:rsidRPr="00A0708C">
        <w:rPr>
          <w:b/>
          <w:sz w:val="28"/>
          <w:szCs w:val="28"/>
        </w:rPr>
        <w:t>ло</w:t>
      </w:r>
      <w:r w:rsidR="007878F7" w:rsidRPr="00A0708C">
        <w:rPr>
          <w:sz w:val="28"/>
          <w:szCs w:val="28"/>
        </w:rPr>
        <w:t xml:space="preserve"> основных средств в течение 20</w:t>
      </w:r>
      <w:r w:rsidR="00D32083" w:rsidRPr="00A0708C">
        <w:rPr>
          <w:sz w:val="28"/>
          <w:szCs w:val="28"/>
        </w:rPr>
        <w:t>2</w:t>
      </w:r>
      <w:r w:rsidR="0070463C" w:rsidRPr="00A0708C">
        <w:rPr>
          <w:sz w:val="28"/>
          <w:szCs w:val="28"/>
        </w:rPr>
        <w:t>4</w:t>
      </w:r>
      <w:r w:rsidR="00D805A7" w:rsidRPr="00A0708C">
        <w:rPr>
          <w:sz w:val="28"/>
          <w:szCs w:val="28"/>
        </w:rPr>
        <w:t xml:space="preserve"> </w:t>
      </w:r>
      <w:r w:rsidR="007878F7" w:rsidRPr="00A0708C">
        <w:rPr>
          <w:sz w:val="28"/>
          <w:szCs w:val="28"/>
        </w:rPr>
        <w:t>года в сумме</w:t>
      </w:r>
      <w:r w:rsidR="007B46D3" w:rsidRPr="00A0708C">
        <w:rPr>
          <w:sz w:val="28"/>
          <w:szCs w:val="28"/>
        </w:rPr>
        <w:t xml:space="preserve"> </w:t>
      </w:r>
      <w:r w:rsidR="00A0708C" w:rsidRPr="00A0708C">
        <w:rPr>
          <w:b/>
          <w:sz w:val="28"/>
          <w:szCs w:val="28"/>
        </w:rPr>
        <w:t xml:space="preserve">105 999, 66 </w:t>
      </w:r>
      <w:r w:rsidR="00CE07D4" w:rsidRPr="00A0708C">
        <w:rPr>
          <w:sz w:val="28"/>
          <w:szCs w:val="28"/>
        </w:rPr>
        <w:t>руб.,</w:t>
      </w:r>
      <w:r w:rsidRPr="00A0708C">
        <w:rPr>
          <w:sz w:val="28"/>
          <w:szCs w:val="28"/>
        </w:rPr>
        <w:t xml:space="preserve"> </w:t>
      </w:r>
      <w:r w:rsidR="00A0708C" w:rsidRPr="00A0708C">
        <w:rPr>
          <w:sz w:val="28"/>
          <w:szCs w:val="28"/>
        </w:rPr>
        <w:t xml:space="preserve">списание на </w:t>
      </w:r>
      <w:proofErr w:type="spellStart"/>
      <w:r w:rsidR="00A0708C" w:rsidRPr="00A0708C">
        <w:rPr>
          <w:sz w:val="28"/>
          <w:szCs w:val="28"/>
        </w:rPr>
        <w:t>забалансовый</w:t>
      </w:r>
      <w:proofErr w:type="spellEnd"/>
      <w:r w:rsidR="00A0708C" w:rsidRPr="00A0708C">
        <w:rPr>
          <w:sz w:val="28"/>
          <w:szCs w:val="28"/>
        </w:rPr>
        <w:t xml:space="preserve"> счет в </w:t>
      </w:r>
      <w:proofErr w:type="spellStart"/>
      <w:r w:rsidR="00A0708C" w:rsidRPr="00A0708C">
        <w:rPr>
          <w:sz w:val="28"/>
          <w:szCs w:val="28"/>
        </w:rPr>
        <w:t>т.ч</w:t>
      </w:r>
      <w:proofErr w:type="spellEnd"/>
      <w:r w:rsidR="00A0708C" w:rsidRPr="00A0708C">
        <w:rPr>
          <w:sz w:val="28"/>
          <w:szCs w:val="28"/>
        </w:rPr>
        <w:t xml:space="preserve"> передано безвозмездно от </w:t>
      </w:r>
      <w:proofErr w:type="gramStart"/>
      <w:r w:rsidR="00A0708C" w:rsidRPr="00A0708C">
        <w:rPr>
          <w:sz w:val="28"/>
          <w:szCs w:val="28"/>
        </w:rPr>
        <w:t>МЦБ  администрации</w:t>
      </w:r>
      <w:proofErr w:type="gramEnd"/>
      <w:r w:rsidR="00A0708C" w:rsidRPr="00A0708C">
        <w:rPr>
          <w:sz w:val="28"/>
          <w:szCs w:val="28"/>
        </w:rPr>
        <w:t xml:space="preserve"> округа - 18941,28, в Водоканал -8668,88 руб.</w:t>
      </w:r>
    </w:p>
    <w:p w:rsidR="007878F7" w:rsidRPr="00A0708C" w:rsidRDefault="0042372C" w:rsidP="00E4127A">
      <w:pPr>
        <w:ind w:firstLine="709"/>
        <w:jc w:val="both"/>
        <w:rPr>
          <w:sz w:val="28"/>
          <w:szCs w:val="28"/>
        </w:rPr>
      </w:pPr>
      <w:r w:rsidRPr="00A0708C">
        <w:rPr>
          <w:b/>
          <w:sz w:val="28"/>
          <w:szCs w:val="28"/>
        </w:rPr>
        <w:t>Остаток</w:t>
      </w:r>
      <w:r w:rsidRPr="00A0708C">
        <w:rPr>
          <w:sz w:val="28"/>
          <w:szCs w:val="28"/>
        </w:rPr>
        <w:t xml:space="preserve"> основных средств </w:t>
      </w:r>
      <w:r w:rsidR="00A030DE" w:rsidRPr="00A0708C">
        <w:rPr>
          <w:sz w:val="28"/>
          <w:szCs w:val="28"/>
        </w:rPr>
        <w:t>01 января 202</w:t>
      </w:r>
      <w:r w:rsidR="00A0708C" w:rsidRPr="00A0708C">
        <w:rPr>
          <w:sz w:val="28"/>
          <w:szCs w:val="28"/>
        </w:rPr>
        <w:t>5</w:t>
      </w:r>
      <w:r w:rsidR="00A030DE" w:rsidRPr="00A0708C">
        <w:rPr>
          <w:sz w:val="28"/>
          <w:szCs w:val="28"/>
        </w:rPr>
        <w:t xml:space="preserve"> года</w:t>
      </w:r>
      <w:r w:rsidRPr="00A0708C">
        <w:rPr>
          <w:sz w:val="28"/>
          <w:szCs w:val="28"/>
        </w:rPr>
        <w:t xml:space="preserve"> составил </w:t>
      </w:r>
      <w:r w:rsidR="00A0708C" w:rsidRPr="00A0708C">
        <w:rPr>
          <w:b/>
          <w:sz w:val="28"/>
          <w:szCs w:val="28"/>
        </w:rPr>
        <w:t>2 392 446,76</w:t>
      </w:r>
      <w:r w:rsidR="008D4B27" w:rsidRPr="00A0708C">
        <w:rPr>
          <w:b/>
          <w:sz w:val="28"/>
          <w:szCs w:val="28"/>
        </w:rPr>
        <w:t xml:space="preserve"> </w:t>
      </w:r>
      <w:r w:rsidRPr="00A0708C">
        <w:rPr>
          <w:sz w:val="28"/>
          <w:szCs w:val="28"/>
        </w:rPr>
        <w:t>рублей.</w:t>
      </w:r>
    </w:p>
    <w:p w:rsidR="0042372C" w:rsidRPr="00D82956" w:rsidRDefault="0042372C" w:rsidP="00D678A7">
      <w:pPr>
        <w:ind w:firstLine="709"/>
        <w:jc w:val="both"/>
        <w:rPr>
          <w:sz w:val="28"/>
          <w:szCs w:val="28"/>
        </w:rPr>
      </w:pPr>
      <w:r w:rsidRPr="00D82956">
        <w:rPr>
          <w:b/>
          <w:sz w:val="28"/>
          <w:szCs w:val="28"/>
        </w:rPr>
        <w:t>Остаточная стоимость</w:t>
      </w:r>
      <w:r w:rsidRPr="00D82956">
        <w:rPr>
          <w:sz w:val="28"/>
          <w:szCs w:val="28"/>
        </w:rPr>
        <w:t xml:space="preserve"> основных средств составила </w:t>
      </w:r>
      <w:r w:rsidR="00D82956" w:rsidRPr="00D82956">
        <w:rPr>
          <w:b/>
          <w:sz w:val="28"/>
          <w:szCs w:val="28"/>
        </w:rPr>
        <w:t>63 682,66</w:t>
      </w:r>
      <w:r w:rsidRPr="00D82956">
        <w:rPr>
          <w:b/>
          <w:sz w:val="28"/>
          <w:szCs w:val="28"/>
        </w:rPr>
        <w:t xml:space="preserve"> руб</w:t>
      </w:r>
      <w:r w:rsidR="007878F7" w:rsidRPr="00D82956">
        <w:rPr>
          <w:b/>
          <w:sz w:val="28"/>
          <w:szCs w:val="28"/>
        </w:rPr>
        <w:t>лей</w:t>
      </w:r>
      <w:r w:rsidRPr="00D82956">
        <w:rPr>
          <w:b/>
          <w:sz w:val="28"/>
          <w:szCs w:val="28"/>
        </w:rPr>
        <w:t>.</w:t>
      </w:r>
      <w:r w:rsidRPr="00D82956">
        <w:rPr>
          <w:sz w:val="28"/>
          <w:szCs w:val="28"/>
        </w:rPr>
        <w:t xml:space="preserve"> Износ основных фондов составил </w:t>
      </w:r>
      <w:r w:rsidR="00815F58" w:rsidRPr="00D82956">
        <w:rPr>
          <w:sz w:val="28"/>
          <w:szCs w:val="28"/>
        </w:rPr>
        <w:t>90</w:t>
      </w:r>
      <w:r w:rsidRPr="00D82956">
        <w:rPr>
          <w:sz w:val="28"/>
          <w:szCs w:val="28"/>
        </w:rPr>
        <w:t xml:space="preserve"> %.</w:t>
      </w:r>
    </w:p>
    <w:p w:rsidR="00F16FB8" w:rsidRPr="00DD3579" w:rsidRDefault="00F16FB8" w:rsidP="002D0B39">
      <w:pPr>
        <w:jc w:val="both"/>
        <w:rPr>
          <w:sz w:val="28"/>
          <w:szCs w:val="28"/>
          <w:highlight w:val="yellow"/>
        </w:rPr>
      </w:pPr>
      <w:r w:rsidRPr="00E77857">
        <w:rPr>
          <w:b/>
          <w:sz w:val="28"/>
          <w:szCs w:val="28"/>
        </w:rPr>
        <w:t xml:space="preserve">   </w:t>
      </w:r>
      <w:r w:rsidR="007E2DDD" w:rsidRPr="002D0B39">
        <w:rPr>
          <w:b/>
          <w:sz w:val="28"/>
          <w:szCs w:val="28"/>
        </w:rPr>
        <w:t>Материальные запасы</w:t>
      </w:r>
      <w:r w:rsidR="007E2DDD" w:rsidRPr="002D0B39">
        <w:rPr>
          <w:sz w:val="28"/>
          <w:szCs w:val="28"/>
        </w:rPr>
        <w:t xml:space="preserve"> учреждений на </w:t>
      </w:r>
      <w:r w:rsidR="00A030DE" w:rsidRPr="002D0B39">
        <w:rPr>
          <w:sz w:val="28"/>
          <w:szCs w:val="28"/>
        </w:rPr>
        <w:t>01 января 202</w:t>
      </w:r>
      <w:r w:rsidR="00E77857" w:rsidRPr="002D0B39">
        <w:rPr>
          <w:sz w:val="28"/>
          <w:szCs w:val="28"/>
        </w:rPr>
        <w:t>5</w:t>
      </w:r>
      <w:r w:rsidR="007878F7" w:rsidRPr="002D0B39">
        <w:rPr>
          <w:sz w:val="28"/>
          <w:szCs w:val="28"/>
        </w:rPr>
        <w:t xml:space="preserve"> года составили</w:t>
      </w:r>
      <w:r w:rsidR="00815F58" w:rsidRPr="002D0B39">
        <w:rPr>
          <w:sz w:val="28"/>
          <w:szCs w:val="28"/>
        </w:rPr>
        <w:t xml:space="preserve"> </w:t>
      </w:r>
      <w:r w:rsidR="002D0B39" w:rsidRPr="002D0B39">
        <w:rPr>
          <w:b/>
          <w:sz w:val="28"/>
          <w:szCs w:val="28"/>
        </w:rPr>
        <w:t>304</w:t>
      </w:r>
      <w:r w:rsidR="008D4B27" w:rsidRPr="002D0B39">
        <w:rPr>
          <w:b/>
          <w:sz w:val="28"/>
          <w:szCs w:val="28"/>
        </w:rPr>
        <w:t> 120,</w:t>
      </w:r>
      <w:r w:rsidR="002D0B39" w:rsidRPr="002D0B39">
        <w:rPr>
          <w:b/>
          <w:sz w:val="28"/>
          <w:szCs w:val="28"/>
        </w:rPr>
        <w:t>29</w:t>
      </w:r>
      <w:r w:rsidR="007E2DDD" w:rsidRPr="002D0B39">
        <w:rPr>
          <w:b/>
          <w:sz w:val="28"/>
          <w:szCs w:val="28"/>
        </w:rPr>
        <w:t xml:space="preserve"> рублей</w:t>
      </w:r>
      <w:r w:rsidR="007E2DDD" w:rsidRPr="002D0B39">
        <w:rPr>
          <w:sz w:val="28"/>
          <w:szCs w:val="28"/>
        </w:rPr>
        <w:t>.</w:t>
      </w:r>
      <w:r w:rsidRPr="002D0B39">
        <w:rPr>
          <w:sz w:val="28"/>
          <w:szCs w:val="28"/>
        </w:rPr>
        <w:t xml:space="preserve"> </w:t>
      </w:r>
      <w:r w:rsidR="00D45BFC" w:rsidRPr="002D0B39">
        <w:rPr>
          <w:sz w:val="28"/>
          <w:szCs w:val="28"/>
        </w:rPr>
        <w:t xml:space="preserve">Списано на обеспечение деятельности учреждения в течение отчетного года </w:t>
      </w:r>
      <w:r w:rsidR="002D0B39" w:rsidRPr="002D0B39">
        <w:rPr>
          <w:sz w:val="28"/>
          <w:szCs w:val="28"/>
        </w:rPr>
        <w:t>233 428, 74</w:t>
      </w:r>
      <w:r w:rsidR="00D45BFC" w:rsidRPr="002D0B39">
        <w:rPr>
          <w:sz w:val="28"/>
          <w:szCs w:val="28"/>
        </w:rPr>
        <w:t xml:space="preserve"> руб.</w:t>
      </w:r>
      <w:r w:rsidR="001F094D" w:rsidRPr="002D0B39">
        <w:rPr>
          <w:sz w:val="28"/>
          <w:szCs w:val="28"/>
        </w:rPr>
        <w:t xml:space="preserve"> </w:t>
      </w:r>
    </w:p>
    <w:tbl>
      <w:tblPr>
        <w:tblW w:w="10100" w:type="dxa"/>
        <w:tblInd w:w="96" w:type="dxa"/>
        <w:tblLook w:val="04A0" w:firstRow="1" w:lastRow="0" w:firstColumn="1" w:lastColumn="0" w:noHBand="0" w:noVBand="1"/>
      </w:tblPr>
      <w:tblGrid>
        <w:gridCol w:w="1793"/>
        <w:gridCol w:w="1298"/>
        <w:gridCol w:w="3551"/>
        <w:gridCol w:w="1118"/>
        <w:gridCol w:w="2340"/>
      </w:tblGrid>
      <w:tr w:rsidR="00F16FB8" w:rsidRPr="003B0AE7" w:rsidTr="00F16FB8">
        <w:trPr>
          <w:trHeight w:val="276"/>
        </w:trPr>
        <w:tc>
          <w:tcPr>
            <w:tcW w:w="10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F58" w:rsidRPr="009D7676" w:rsidRDefault="00815F58" w:rsidP="002D0B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4" w:name="RANGE!A1:E2"/>
          </w:p>
          <w:p w:rsidR="00F16FB8" w:rsidRPr="003B0AE7" w:rsidRDefault="00F16FB8" w:rsidP="002D0B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B0AE7">
              <w:rPr>
                <w:b/>
                <w:color w:val="000000"/>
                <w:sz w:val="24"/>
                <w:szCs w:val="24"/>
              </w:rPr>
              <w:t>Анализ состояния НФА на 01.01.202</w:t>
            </w:r>
            <w:r w:rsidR="009D7676" w:rsidRPr="003B0AE7">
              <w:rPr>
                <w:b/>
                <w:color w:val="000000"/>
                <w:sz w:val="24"/>
                <w:szCs w:val="24"/>
              </w:rPr>
              <w:t>5</w:t>
            </w:r>
            <w:r w:rsidRPr="003B0AE7">
              <w:rPr>
                <w:b/>
                <w:color w:val="000000"/>
                <w:sz w:val="24"/>
                <w:szCs w:val="24"/>
              </w:rPr>
              <w:t xml:space="preserve"> года и основные направления их поступления и выбытия:</w:t>
            </w:r>
            <w:bookmarkEnd w:id="4"/>
          </w:p>
        </w:tc>
      </w:tr>
      <w:tr w:rsidR="00F16FB8" w:rsidRPr="003B0AE7" w:rsidTr="002B1580">
        <w:trPr>
          <w:trHeight w:val="264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rPr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rPr>
                <w:color w:val="00000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rPr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rPr>
                <w:color w:val="000000"/>
              </w:rPr>
            </w:pPr>
          </w:p>
        </w:tc>
      </w:tr>
      <w:tr w:rsidR="00F16FB8" w:rsidRPr="003B0AE7" w:rsidTr="002B1580">
        <w:trPr>
          <w:trHeight w:val="105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наименование НФА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поступление</w:t>
            </w:r>
            <w:r w:rsidRPr="003B0AE7">
              <w:rPr>
                <w:color w:val="000000"/>
              </w:rPr>
              <w:br/>
              <w:t>руб.</w:t>
            </w:r>
          </w:p>
        </w:tc>
        <w:tc>
          <w:tcPr>
            <w:tcW w:w="2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Направления поступления</w:t>
            </w:r>
            <w:r w:rsidRPr="003B0AE7">
              <w:rPr>
                <w:color w:val="000000"/>
              </w:rPr>
              <w:br/>
              <w:t>НФА в учреждение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выбытие</w:t>
            </w:r>
            <w:r w:rsidRPr="003B0AE7">
              <w:rPr>
                <w:color w:val="000000"/>
              </w:rPr>
              <w:br/>
              <w:t>руб.</w:t>
            </w:r>
          </w:p>
        </w:tc>
        <w:tc>
          <w:tcPr>
            <w:tcW w:w="3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Направления выбытия  НФА в учреждении</w:t>
            </w:r>
          </w:p>
        </w:tc>
      </w:tr>
      <w:tr w:rsidR="00F16FB8" w:rsidRPr="003B0AE7" w:rsidTr="002B1580">
        <w:trPr>
          <w:trHeight w:val="264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FB8" w:rsidRPr="003B0AE7" w:rsidRDefault="00F16FB8" w:rsidP="002D0B39">
            <w:pPr>
              <w:jc w:val="center"/>
              <w:rPr>
                <w:color w:val="000000"/>
              </w:rPr>
            </w:pPr>
            <w:r w:rsidRPr="003B0AE7">
              <w:rPr>
                <w:color w:val="000000"/>
              </w:rPr>
              <w:t>5</w:t>
            </w:r>
          </w:p>
        </w:tc>
      </w:tr>
      <w:tr w:rsidR="002B1580" w:rsidRPr="003B0AE7" w:rsidTr="002B1580">
        <w:trPr>
          <w:trHeight w:val="1353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lastRenderedPageBreak/>
              <w:t>Основные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9D7676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119904,66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9D7676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 xml:space="preserve">Приобретены основные средства на сумму 72 294,50 руб. (Тканевые вертикальные </w:t>
            </w:r>
            <w:proofErr w:type="spellStart"/>
            <w:r w:rsidRPr="003B0AE7">
              <w:rPr>
                <w:color w:val="000000"/>
              </w:rPr>
              <w:t>жалюзи,монитор,кресла</w:t>
            </w:r>
            <w:proofErr w:type="spellEnd"/>
            <w:r w:rsidRPr="003B0AE7">
              <w:rPr>
                <w:color w:val="000000"/>
              </w:rPr>
              <w:t xml:space="preserve"> </w:t>
            </w:r>
            <w:proofErr w:type="spellStart"/>
            <w:r w:rsidRPr="003B0AE7">
              <w:rPr>
                <w:color w:val="000000"/>
              </w:rPr>
              <w:t>офисные,шредер,телефоны,эл.чайник</w:t>
            </w:r>
            <w:proofErr w:type="spellEnd"/>
            <w:r w:rsidRPr="003B0AE7">
              <w:rPr>
                <w:color w:val="000000"/>
              </w:rPr>
              <w:t xml:space="preserve">), переведено из материалов в процессе модернизации 20000,000, восстановлено с 21 </w:t>
            </w:r>
            <w:proofErr w:type="spellStart"/>
            <w:r w:rsidRPr="003B0AE7">
              <w:rPr>
                <w:color w:val="000000"/>
              </w:rPr>
              <w:t>заб.счёта</w:t>
            </w:r>
            <w:proofErr w:type="spellEnd"/>
            <w:r w:rsidRPr="003B0AE7">
              <w:rPr>
                <w:color w:val="000000"/>
              </w:rPr>
              <w:t xml:space="preserve"> 27610,16.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9D7676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105999,66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9D7676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 xml:space="preserve">Выбытие основных средств, списание на </w:t>
            </w:r>
            <w:proofErr w:type="spellStart"/>
            <w:r w:rsidRPr="003B0AE7">
              <w:rPr>
                <w:color w:val="000000"/>
              </w:rPr>
              <w:t>забалансовый</w:t>
            </w:r>
            <w:proofErr w:type="spellEnd"/>
            <w:r w:rsidRPr="003B0AE7">
              <w:rPr>
                <w:color w:val="000000"/>
              </w:rPr>
              <w:t xml:space="preserve"> счет в </w:t>
            </w:r>
            <w:proofErr w:type="spellStart"/>
            <w:r w:rsidRPr="003B0AE7">
              <w:rPr>
                <w:color w:val="000000"/>
              </w:rPr>
              <w:t>т.ч</w:t>
            </w:r>
            <w:proofErr w:type="spellEnd"/>
            <w:r w:rsidRPr="003B0AE7">
              <w:rPr>
                <w:color w:val="000000"/>
              </w:rPr>
              <w:t xml:space="preserve"> передано безвозмездно от МЦБ  администрации округа - 18941,28, в Водоканал -8668,88 руб.</w:t>
            </w:r>
          </w:p>
        </w:tc>
      </w:tr>
      <w:tr w:rsidR="002B1580" w:rsidRPr="003B0AE7" w:rsidTr="002B1580">
        <w:trPr>
          <w:trHeight w:val="1320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Амортизация основных средств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9D7676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68457,36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9D7676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 xml:space="preserve">начисление амортизации на вновь приобретенные объекты основных </w:t>
            </w:r>
            <w:proofErr w:type="spellStart"/>
            <w:r w:rsidRPr="003B0AE7">
              <w:rPr>
                <w:color w:val="000000"/>
              </w:rPr>
              <w:t>средств,увеличение</w:t>
            </w:r>
            <w:proofErr w:type="spellEnd"/>
            <w:r w:rsidRPr="003B0AE7">
              <w:rPr>
                <w:color w:val="000000"/>
              </w:rPr>
              <w:t xml:space="preserve"> амортизации</w:t>
            </w:r>
          </w:p>
        </w:tc>
      </w:tr>
      <w:tr w:rsidR="002B1580" w:rsidRPr="003B0AE7" w:rsidTr="002B1580">
        <w:trPr>
          <w:trHeight w:val="1056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Вложения в основные средства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C24336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92294,5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C24336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Поступление объектов основных средств, модернизация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3B0AE7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92294,5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принятие к учету объектов основных средств</w:t>
            </w:r>
          </w:p>
        </w:tc>
      </w:tr>
      <w:tr w:rsidR="002B1580" w:rsidRPr="003B0AE7" w:rsidTr="002B1580">
        <w:trPr>
          <w:trHeight w:val="264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Нематериальные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</w:tr>
      <w:tr w:rsidR="002B1580" w:rsidRPr="003B0AE7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Амортизация нематериальных активов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</w:tr>
      <w:tr w:rsidR="002B1580" w:rsidRPr="003B0AE7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Вложения в нематериальные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</w:tr>
      <w:tr w:rsidR="002B1580" w:rsidRPr="003B0AE7" w:rsidTr="002B1580">
        <w:trPr>
          <w:trHeight w:val="264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Непроизведенные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</w:tr>
      <w:tr w:rsidR="002B1580" w:rsidRPr="003B0AE7" w:rsidTr="002B1580">
        <w:trPr>
          <w:trHeight w:val="528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Вложения в непроизведенные активы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</w:tr>
      <w:tr w:rsidR="002B1580" w:rsidRPr="003B0AE7" w:rsidTr="002B1580">
        <w:trPr>
          <w:trHeight w:val="792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Материальные запасы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3B0AE7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304120,29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Приобретение материальных запасов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3B0AE7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233428,74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Списано в процессе текущей деятельности на нужды учреждения</w:t>
            </w:r>
          </w:p>
        </w:tc>
      </w:tr>
      <w:tr w:rsidR="002B1580" w:rsidRPr="00DD3579" w:rsidTr="003B0AE7">
        <w:trPr>
          <w:trHeight w:val="70"/>
        </w:trPr>
        <w:tc>
          <w:tcPr>
            <w:tcW w:w="1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Вложения в материальные запасы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jc w:val="right"/>
              <w:rPr>
                <w:color w:val="000000"/>
              </w:rPr>
            </w:pPr>
            <w:r w:rsidRPr="003B0AE7">
              <w:rPr>
                <w:color w:val="000000"/>
              </w:rPr>
              <w:t>0,00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1580" w:rsidRPr="003B0AE7" w:rsidRDefault="002B1580" w:rsidP="002D0B39">
            <w:pPr>
              <w:rPr>
                <w:color w:val="000000"/>
              </w:rPr>
            </w:pPr>
            <w:r w:rsidRPr="003B0AE7">
              <w:rPr>
                <w:color w:val="000000"/>
              </w:rPr>
              <w:t> </w:t>
            </w:r>
          </w:p>
        </w:tc>
      </w:tr>
    </w:tbl>
    <w:p w:rsidR="00F16FB8" w:rsidRPr="00DD3579" w:rsidRDefault="00F16FB8" w:rsidP="00702A94">
      <w:pPr>
        <w:jc w:val="both"/>
        <w:rPr>
          <w:b/>
          <w:sz w:val="28"/>
          <w:szCs w:val="28"/>
          <w:highlight w:val="yellow"/>
        </w:rPr>
      </w:pPr>
      <w:r w:rsidRPr="00DD3579">
        <w:rPr>
          <w:b/>
          <w:sz w:val="28"/>
          <w:szCs w:val="28"/>
          <w:highlight w:val="yellow"/>
        </w:rPr>
        <w:t xml:space="preserve"> </w:t>
      </w:r>
    </w:p>
    <w:p w:rsidR="00702A94" w:rsidRPr="000D5F29" w:rsidRDefault="00702A94" w:rsidP="00702A94">
      <w:pPr>
        <w:jc w:val="both"/>
        <w:rPr>
          <w:sz w:val="28"/>
          <w:szCs w:val="28"/>
        </w:rPr>
      </w:pPr>
      <w:r w:rsidRPr="000D5F29">
        <w:rPr>
          <w:b/>
          <w:sz w:val="28"/>
          <w:szCs w:val="28"/>
        </w:rPr>
        <w:t>Форма 0503169</w:t>
      </w:r>
      <w:r w:rsidRPr="000D5F29">
        <w:rPr>
          <w:sz w:val="28"/>
          <w:szCs w:val="28"/>
        </w:rPr>
        <w:t xml:space="preserve"> «Сведения по дебиторской и кредиторской задолженности»:</w:t>
      </w:r>
    </w:p>
    <w:p w:rsidR="00702A94" w:rsidRPr="000D5F29" w:rsidRDefault="00702A94" w:rsidP="00702A94">
      <w:pPr>
        <w:jc w:val="center"/>
        <w:rPr>
          <w:sz w:val="28"/>
          <w:szCs w:val="28"/>
        </w:rPr>
      </w:pPr>
    </w:p>
    <w:p w:rsidR="00702A94" w:rsidRPr="000D5F29" w:rsidRDefault="00702A94" w:rsidP="00702A94">
      <w:pPr>
        <w:jc w:val="center"/>
        <w:rPr>
          <w:color w:val="000000"/>
          <w:sz w:val="28"/>
          <w:szCs w:val="28"/>
        </w:rPr>
      </w:pPr>
      <w:r w:rsidRPr="000D5F29">
        <w:rPr>
          <w:color w:val="000000"/>
          <w:sz w:val="28"/>
          <w:szCs w:val="28"/>
        </w:rPr>
        <w:t xml:space="preserve">Расшифровка </w:t>
      </w:r>
      <w:r w:rsidRPr="000D5F29">
        <w:rPr>
          <w:b/>
          <w:color w:val="000000"/>
          <w:sz w:val="28"/>
          <w:szCs w:val="28"/>
        </w:rPr>
        <w:t>дебиторской</w:t>
      </w:r>
      <w:r w:rsidRPr="000D5F29">
        <w:rPr>
          <w:color w:val="000000"/>
          <w:sz w:val="28"/>
          <w:szCs w:val="28"/>
        </w:rPr>
        <w:t xml:space="preserve"> задолженности </w:t>
      </w:r>
      <w:r w:rsidRPr="000D5F29">
        <w:rPr>
          <w:color w:val="000000"/>
          <w:sz w:val="28"/>
          <w:szCs w:val="28"/>
        </w:rPr>
        <w:br/>
        <w:t>на конец отчетного периода по счетам учета</w:t>
      </w:r>
    </w:p>
    <w:p w:rsidR="00702A94" w:rsidRPr="000D5F29" w:rsidRDefault="00702A94" w:rsidP="00702A94">
      <w:pPr>
        <w:jc w:val="center"/>
        <w:rPr>
          <w:color w:val="000000"/>
          <w:sz w:val="28"/>
          <w:szCs w:val="28"/>
        </w:rPr>
      </w:pPr>
    </w:p>
    <w:p w:rsidR="000D5F29" w:rsidRPr="00592E9D" w:rsidRDefault="000D5F29" w:rsidP="000D5F29">
      <w:pPr>
        <w:jc w:val="both"/>
        <w:rPr>
          <w:sz w:val="28"/>
          <w:szCs w:val="28"/>
          <w:highlight w:val="yellow"/>
        </w:rPr>
      </w:pPr>
      <w:r w:rsidRPr="004E6AD7">
        <w:rPr>
          <w:b/>
          <w:sz w:val="28"/>
          <w:szCs w:val="28"/>
        </w:rPr>
        <w:t>Дебиторская задолженность</w:t>
      </w:r>
      <w:r w:rsidRPr="004E6AD7">
        <w:rPr>
          <w:sz w:val="28"/>
          <w:szCs w:val="28"/>
        </w:rPr>
        <w:t xml:space="preserve"> на 01 января 2025 года </w:t>
      </w:r>
      <w:r w:rsidRPr="00112897">
        <w:rPr>
          <w:sz w:val="28"/>
          <w:szCs w:val="28"/>
        </w:rPr>
        <w:t xml:space="preserve">уменьшилась по сравнению с прошлым годом и составила –  </w:t>
      </w:r>
      <w:r w:rsidRPr="00112897">
        <w:rPr>
          <w:b/>
          <w:sz w:val="28"/>
          <w:szCs w:val="28"/>
        </w:rPr>
        <w:t xml:space="preserve"> 1 711 729 959,82</w:t>
      </w:r>
      <w:r w:rsidRPr="00112897">
        <w:rPr>
          <w:rFonts w:ascii="Segoe UI" w:hAnsi="Segoe UI" w:cs="Segoe UI"/>
          <w:sz w:val="24"/>
          <w:szCs w:val="24"/>
        </w:rPr>
        <w:t xml:space="preserve"> </w:t>
      </w:r>
      <w:r w:rsidRPr="00112897">
        <w:rPr>
          <w:b/>
          <w:sz w:val="28"/>
          <w:szCs w:val="28"/>
        </w:rPr>
        <w:t>руб</w:t>
      </w:r>
      <w:r w:rsidRPr="002F6D44">
        <w:rPr>
          <w:sz w:val="28"/>
          <w:szCs w:val="28"/>
        </w:rPr>
        <w:t xml:space="preserve">. Это изменение связано с </w:t>
      </w:r>
      <w:r w:rsidRPr="002F6D44">
        <w:rPr>
          <w:color w:val="000000"/>
          <w:sz w:val="28"/>
          <w:szCs w:val="28"/>
        </w:rPr>
        <w:t xml:space="preserve">начислением доходов будущих периодов по предоставляемым в </w:t>
      </w:r>
      <w:r w:rsidRPr="002F6D44">
        <w:rPr>
          <w:b/>
          <w:color w:val="000000"/>
          <w:sz w:val="28"/>
          <w:szCs w:val="28"/>
        </w:rPr>
        <w:t>2025-2027</w:t>
      </w:r>
      <w:r w:rsidRPr="002F6D44">
        <w:rPr>
          <w:color w:val="000000"/>
          <w:sz w:val="28"/>
          <w:szCs w:val="28"/>
        </w:rPr>
        <w:t xml:space="preserve"> годах межбюджетным трансфертам из областного бюджета.</w:t>
      </w:r>
    </w:p>
    <w:p w:rsidR="000D5F29" w:rsidRPr="00592E9D" w:rsidRDefault="000D5F29" w:rsidP="000D5F29">
      <w:pPr>
        <w:jc w:val="both"/>
        <w:rPr>
          <w:color w:val="000000"/>
          <w:sz w:val="28"/>
          <w:szCs w:val="28"/>
          <w:highlight w:val="yellow"/>
        </w:rPr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3"/>
        <w:gridCol w:w="1985"/>
        <w:gridCol w:w="6095"/>
      </w:tblGrid>
      <w:tr w:rsidR="000D5F29" w:rsidRPr="00592E9D" w:rsidTr="003E0B49">
        <w:trPr>
          <w:trHeight w:val="347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4143F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3:C13"/>
            <w:r w:rsidRPr="0084143F">
              <w:rPr>
                <w:color w:val="000000"/>
                <w:sz w:val="22"/>
                <w:szCs w:val="22"/>
              </w:rPr>
              <w:t>Код счета</w:t>
            </w:r>
            <w:bookmarkEnd w:id="5"/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4143F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84143F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4143F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84143F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0D5F29" w:rsidRPr="00592E9D" w:rsidTr="003E0B49">
        <w:trPr>
          <w:trHeight w:val="233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4143F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8414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4143F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8414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4143F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84143F">
              <w:rPr>
                <w:color w:val="000000"/>
                <w:sz w:val="22"/>
                <w:szCs w:val="22"/>
              </w:rPr>
              <w:t>3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36189B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6189B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36189B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6189B">
              <w:rPr>
                <w:color w:val="000000"/>
                <w:sz w:val="24"/>
                <w:szCs w:val="24"/>
              </w:rPr>
              <w:t>724 192 783,52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5315">
              <w:rPr>
                <w:b/>
                <w:color w:val="000000"/>
                <w:sz w:val="22"/>
                <w:szCs w:val="22"/>
              </w:rPr>
              <w:t>Министерство образования</w:t>
            </w:r>
            <w:r w:rsidRPr="006F5315">
              <w:rPr>
                <w:color w:val="000000"/>
                <w:sz w:val="22"/>
                <w:szCs w:val="22"/>
              </w:rPr>
              <w:t xml:space="preserve"> </w:t>
            </w:r>
            <w:r w:rsidRPr="006F5315">
              <w:rPr>
                <w:b/>
                <w:color w:val="000000"/>
                <w:sz w:val="22"/>
                <w:szCs w:val="22"/>
              </w:rPr>
              <w:t>Вологодской области</w:t>
            </w:r>
            <w:r w:rsidRPr="006F5315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4546EF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4546EF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4546EF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4546EF">
              <w:rPr>
                <w:color w:val="000000"/>
                <w:sz w:val="24"/>
                <w:szCs w:val="24"/>
              </w:rPr>
              <w:t>13 662 100,00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A2C4F">
              <w:rPr>
                <w:b/>
                <w:color w:val="000000"/>
                <w:sz w:val="22"/>
                <w:szCs w:val="22"/>
              </w:rPr>
              <w:t>Министерство культуры Вологодской области</w:t>
            </w:r>
            <w:r w:rsidRPr="00CA2C4F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</w:t>
            </w:r>
            <w:r w:rsidRPr="00CA2C4F">
              <w:rPr>
                <w:color w:val="000000"/>
                <w:sz w:val="22"/>
                <w:szCs w:val="22"/>
              </w:rPr>
              <w:lastRenderedPageBreak/>
              <w:t>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E30B5A"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E30B5A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E30B5A">
              <w:rPr>
                <w:color w:val="000000"/>
                <w:sz w:val="24"/>
                <w:szCs w:val="24"/>
              </w:rPr>
              <w:t>8 232 000,00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E30B5A" w:rsidRDefault="000D5F29" w:rsidP="003E0B49">
            <w:pPr>
              <w:rPr>
                <w:color w:val="000000"/>
                <w:sz w:val="22"/>
                <w:szCs w:val="22"/>
              </w:rPr>
            </w:pPr>
            <w:r w:rsidRPr="00E30B5A">
              <w:rPr>
                <w:b/>
                <w:color w:val="000000"/>
                <w:sz w:val="22"/>
                <w:szCs w:val="22"/>
              </w:rPr>
              <w:t>Министерство цифрового развития Вологодской области</w:t>
            </w:r>
            <w:r w:rsidRPr="00E30B5A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D08D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8D08DC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D08D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8D08DC">
              <w:rPr>
                <w:color w:val="000000"/>
                <w:sz w:val="24"/>
                <w:szCs w:val="24"/>
              </w:rPr>
              <w:t>495 588 200,00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D08DC">
              <w:rPr>
                <w:b/>
                <w:color w:val="000000"/>
                <w:sz w:val="22"/>
                <w:szCs w:val="22"/>
              </w:rPr>
              <w:t>Министерство финансов Вологодской области</w:t>
            </w:r>
            <w:r w:rsidRPr="008D08DC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A4D0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7A4D00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A4D0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7A4D00">
              <w:rPr>
                <w:color w:val="000000"/>
                <w:sz w:val="24"/>
                <w:szCs w:val="24"/>
              </w:rPr>
              <w:t>13 405 794,00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A4D00" w:rsidRDefault="000D5F29" w:rsidP="003E0B49">
            <w:pPr>
              <w:rPr>
                <w:color w:val="000000"/>
                <w:sz w:val="22"/>
                <w:szCs w:val="22"/>
              </w:rPr>
            </w:pPr>
            <w:r w:rsidRPr="007A4D00">
              <w:rPr>
                <w:b/>
                <w:color w:val="000000"/>
                <w:sz w:val="22"/>
                <w:szCs w:val="22"/>
              </w:rPr>
              <w:t>Министерство транспорта дорожного хозяйства Вологодской области</w:t>
            </w:r>
            <w:r w:rsidRPr="007A4D00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F07535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F07535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F07535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F07535">
              <w:rPr>
                <w:color w:val="000000"/>
                <w:sz w:val="24"/>
                <w:szCs w:val="24"/>
              </w:rPr>
              <w:t>15 600,00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07535">
              <w:rPr>
                <w:b/>
                <w:color w:val="000000"/>
                <w:sz w:val="22"/>
                <w:szCs w:val="22"/>
              </w:rPr>
              <w:t>Департамент по обеспечению деятельности мировых судей Вологодской области</w:t>
            </w:r>
            <w:r w:rsidRPr="00F07535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6752C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6752CD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6752C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6752CD">
              <w:rPr>
                <w:color w:val="000000"/>
                <w:sz w:val="24"/>
                <w:szCs w:val="24"/>
              </w:rPr>
              <w:t>5 311 661,00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6752CD" w:rsidRDefault="000D5F29" w:rsidP="003E0B49">
            <w:pPr>
              <w:rPr>
                <w:color w:val="000000"/>
                <w:sz w:val="22"/>
                <w:szCs w:val="22"/>
              </w:rPr>
            </w:pPr>
            <w:r w:rsidRPr="006752CD">
              <w:rPr>
                <w:b/>
                <w:color w:val="000000"/>
                <w:sz w:val="22"/>
                <w:szCs w:val="22"/>
              </w:rPr>
              <w:t>Министерство имущественных отношений и градостроительной деятельности Вологодской области</w:t>
            </w:r>
            <w:r w:rsidRPr="006752CD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B545C6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B545C6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B545C6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B545C6">
              <w:rPr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B545C6">
              <w:rPr>
                <w:b/>
                <w:color w:val="000000"/>
                <w:sz w:val="22"/>
                <w:szCs w:val="22"/>
              </w:rPr>
              <w:t>Министерство труда и занятости Вологодской области</w:t>
            </w:r>
            <w:r w:rsidRPr="00B545C6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985BC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85BCC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985BC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85BCC">
              <w:rPr>
                <w:color w:val="000000"/>
                <w:sz w:val="24"/>
                <w:szCs w:val="24"/>
              </w:rPr>
              <w:t>5 841 800,00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85BCC">
              <w:rPr>
                <w:b/>
                <w:color w:val="000000"/>
                <w:sz w:val="22"/>
                <w:szCs w:val="22"/>
              </w:rPr>
              <w:t>Министерство региональной безопасности Вологодской области</w:t>
            </w:r>
            <w:r w:rsidRPr="00985BCC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A80E2F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A80E2F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A80E2F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A80E2F">
              <w:rPr>
                <w:color w:val="000000"/>
                <w:sz w:val="24"/>
                <w:szCs w:val="24"/>
              </w:rPr>
              <w:t>317 400,00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A80E2F" w:rsidRDefault="000D5F29" w:rsidP="003E0B49">
            <w:pPr>
              <w:rPr>
                <w:color w:val="000000"/>
                <w:sz w:val="22"/>
                <w:szCs w:val="22"/>
              </w:rPr>
            </w:pPr>
            <w:r w:rsidRPr="00A80E2F">
              <w:rPr>
                <w:b/>
                <w:color w:val="000000"/>
                <w:sz w:val="22"/>
                <w:szCs w:val="22"/>
              </w:rPr>
              <w:t>Управление ветеринарии Вологодской области</w:t>
            </w:r>
            <w:r w:rsidRPr="00A80E2F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186C78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186C78">
              <w:rPr>
                <w:color w:val="000000"/>
                <w:sz w:val="24"/>
                <w:szCs w:val="24"/>
              </w:rPr>
              <w:t>149 012 304,57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rPr>
                <w:color w:val="000000"/>
                <w:sz w:val="22"/>
                <w:szCs w:val="22"/>
              </w:rPr>
            </w:pPr>
            <w:r w:rsidRPr="00186C78">
              <w:rPr>
                <w:b/>
                <w:color w:val="000000"/>
                <w:sz w:val="22"/>
                <w:szCs w:val="22"/>
              </w:rPr>
              <w:t>Министерство строительства Вологодской области</w:t>
            </w:r>
            <w:r w:rsidRPr="00186C78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BF3A41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BF3A41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BF3A41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BF3A41">
              <w:rPr>
                <w:color w:val="000000"/>
                <w:sz w:val="24"/>
                <w:szCs w:val="24"/>
              </w:rPr>
              <w:t>3 100 000,00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F906B1">
              <w:rPr>
                <w:b/>
                <w:color w:val="000000"/>
                <w:sz w:val="22"/>
                <w:szCs w:val="22"/>
              </w:rPr>
              <w:t>Министерство природных ресурсов  и экологии Вологодской области</w:t>
            </w:r>
            <w:r w:rsidRPr="00F906B1">
              <w:rPr>
                <w:color w:val="000000"/>
                <w:sz w:val="22"/>
                <w:szCs w:val="22"/>
              </w:rPr>
              <w:t xml:space="preserve"> – расчеты по безвозмездным поступлениям текущего характера от других бюджетов </w:t>
            </w:r>
            <w:r w:rsidRPr="00F906B1">
              <w:rPr>
                <w:color w:val="000000"/>
                <w:sz w:val="22"/>
                <w:szCs w:val="22"/>
              </w:rPr>
              <w:lastRenderedPageBreak/>
              <w:t>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6312C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6312CC"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6312C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33 384 059,46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592E9D" w:rsidRDefault="000D5F29" w:rsidP="003E0B4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6312CC">
              <w:rPr>
                <w:b/>
                <w:color w:val="000000"/>
                <w:sz w:val="22"/>
                <w:szCs w:val="22"/>
              </w:rPr>
              <w:t>Министерство благоустройства и содержания территорий Вологодской области</w:t>
            </w:r>
            <w:r w:rsidRPr="006312CC">
              <w:rPr>
                <w:color w:val="000000"/>
                <w:sz w:val="22"/>
                <w:szCs w:val="22"/>
              </w:rPr>
              <w:t>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DF227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DF2274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DF227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DF2274">
              <w:rPr>
                <w:color w:val="000000"/>
                <w:sz w:val="24"/>
                <w:szCs w:val="24"/>
              </w:rPr>
              <w:t>13 212 350,33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592E9D" w:rsidRDefault="000D5F29" w:rsidP="003E0B4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DF2274">
              <w:rPr>
                <w:b/>
                <w:color w:val="000000"/>
                <w:sz w:val="22"/>
                <w:szCs w:val="22"/>
              </w:rPr>
              <w:t>Департамент сельского хозяйства и продовольственных ресурсов Вологодской области</w:t>
            </w:r>
            <w:r w:rsidRPr="00DF2274">
              <w:rPr>
                <w:color w:val="000000"/>
                <w:sz w:val="22"/>
                <w:szCs w:val="22"/>
              </w:rPr>
              <w:t xml:space="preserve"> 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D45336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D45336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D45336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D45336">
              <w:rPr>
                <w:color w:val="000000"/>
                <w:sz w:val="24"/>
                <w:szCs w:val="24"/>
              </w:rPr>
              <w:t>7 072 800,00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D45336" w:rsidRDefault="000D5F29" w:rsidP="003E0B49">
            <w:pPr>
              <w:rPr>
                <w:b/>
                <w:color w:val="000000"/>
                <w:sz w:val="22"/>
                <w:szCs w:val="22"/>
              </w:rPr>
            </w:pPr>
            <w:r w:rsidRPr="00D45336">
              <w:rPr>
                <w:b/>
                <w:color w:val="000000"/>
                <w:sz w:val="22"/>
                <w:szCs w:val="22"/>
              </w:rPr>
              <w:t xml:space="preserve">Министерство спорта Вологодской области </w:t>
            </w:r>
            <w:r w:rsidRPr="00D45336">
              <w:rPr>
                <w:color w:val="000000"/>
                <w:sz w:val="22"/>
                <w:szCs w:val="22"/>
              </w:rPr>
              <w:t>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24C47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4C47">
              <w:rPr>
                <w:b/>
                <w:color w:val="000000"/>
                <w:sz w:val="24"/>
                <w:szCs w:val="24"/>
              </w:rPr>
              <w:t>Итого 120551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224C47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4C47">
              <w:rPr>
                <w:b/>
                <w:color w:val="000000"/>
                <w:sz w:val="24"/>
                <w:szCs w:val="24"/>
              </w:rPr>
              <w:t>1 472 448 852,88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24C47" w:rsidRDefault="000D5F29" w:rsidP="003E0B49">
            <w:pPr>
              <w:rPr>
                <w:color w:val="000000"/>
                <w:sz w:val="22"/>
                <w:szCs w:val="22"/>
              </w:rPr>
            </w:pP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24C47">
              <w:rPr>
                <w:color w:val="000000"/>
                <w:sz w:val="24"/>
                <w:szCs w:val="24"/>
              </w:rPr>
              <w:t>120561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24C47">
              <w:rPr>
                <w:color w:val="000000"/>
                <w:sz w:val="24"/>
                <w:szCs w:val="24"/>
              </w:rPr>
              <w:t>130 736 206,53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875B2">
              <w:rPr>
                <w:b/>
                <w:color w:val="000000"/>
                <w:sz w:val="22"/>
                <w:szCs w:val="22"/>
              </w:rPr>
              <w:t>Министерство строительства Вологодской области</w:t>
            </w:r>
            <w:r w:rsidRPr="006875B2">
              <w:rPr>
                <w:color w:val="000000"/>
                <w:sz w:val="22"/>
                <w:szCs w:val="22"/>
              </w:rPr>
              <w:t xml:space="preserve"> - расчеты по безвозмездным поступлениям капитального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0669D2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0669D2">
              <w:rPr>
                <w:color w:val="000000"/>
                <w:sz w:val="24"/>
                <w:szCs w:val="24"/>
              </w:rPr>
              <w:t>120561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0669D2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0669D2">
              <w:rPr>
                <w:color w:val="000000"/>
                <w:sz w:val="24"/>
                <w:szCs w:val="24"/>
              </w:rPr>
              <w:t>108 544 900,00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М</w:t>
            </w:r>
            <w:r w:rsidRPr="000669D2">
              <w:rPr>
                <w:b/>
                <w:color w:val="000000"/>
                <w:sz w:val="22"/>
                <w:szCs w:val="22"/>
              </w:rPr>
              <w:t xml:space="preserve">инистерство энергетики, коммунальной инфраструктуры и тарифного регулирования Вологодской области </w:t>
            </w:r>
            <w:r w:rsidRPr="000669D2">
              <w:rPr>
                <w:color w:val="000000"/>
                <w:sz w:val="22"/>
                <w:szCs w:val="22"/>
              </w:rPr>
              <w:t>– расчеты по безвозмездным поступлениям капитального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89C">
              <w:rPr>
                <w:b/>
                <w:color w:val="000000"/>
                <w:sz w:val="24"/>
                <w:szCs w:val="24"/>
              </w:rPr>
              <w:t>Итого 120561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89C">
              <w:rPr>
                <w:b/>
                <w:color w:val="000000"/>
                <w:sz w:val="24"/>
                <w:szCs w:val="24"/>
              </w:rPr>
              <w:t>239 281 106,53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rPr>
                <w:color w:val="000000"/>
                <w:sz w:val="22"/>
                <w:szCs w:val="22"/>
              </w:rPr>
            </w:pP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73389C">
              <w:rPr>
                <w:color w:val="000000"/>
                <w:sz w:val="24"/>
                <w:szCs w:val="24"/>
              </w:rPr>
              <w:t>120621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73389C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rPr>
                <w:color w:val="000000"/>
                <w:sz w:val="22"/>
                <w:szCs w:val="22"/>
              </w:rPr>
            </w:pPr>
            <w:r w:rsidRPr="0073389C">
              <w:rPr>
                <w:color w:val="000000"/>
                <w:sz w:val="22"/>
                <w:szCs w:val="22"/>
              </w:rPr>
              <w:t>Авансовый платеж за услуги связи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73389C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73389C">
              <w:rPr>
                <w:b/>
                <w:color w:val="000000"/>
                <w:sz w:val="24"/>
                <w:szCs w:val="24"/>
              </w:rPr>
              <w:t>Итого 120600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73389C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89C">
              <w:rPr>
                <w:b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73389C" w:rsidRDefault="000D5F29" w:rsidP="003E0B49">
            <w:pPr>
              <w:rPr>
                <w:color w:val="000000"/>
                <w:sz w:val="22"/>
                <w:szCs w:val="22"/>
              </w:rPr>
            </w:pP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24C47">
              <w:rPr>
                <w:color w:val="000000"/>
                <w:sz w:val="24"/>
                <w:szCs w:val="24"/>
              </w:rPr>
              <w:t>130314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24C47">
              <w:rPr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344E8E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44E8E">
              <w:rPr>
                <w:color w:val="000000"/>
                <w:sz w:val="22"/>
                <w:szCs w:val="22"/>
                <w:shd w:val="clear" w:color="auto" w:fill="FFFFFF"/>
              </w:rPr>
              <w:t>Остаток перечисленных средств налогов и страховых взносов</w:t>
            </w:r>
          </w:p>
        </w:tc>
      </w:tr>
      <w:tr w:rsidR="000D5F29" w:rsidRPr="00592E9D" w:rsidTr="003E0B49">
        <w:trPr>
          <w:trHeight w:val="554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24C47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24C47">
              <w:rPr>
                <w:b/>
                <w:color w:val="000000"/>
                <w:sz w:val="24"/>
                <w:szCs w:val="24"/>
              </w:rPr>
              <w:t>Итого 130300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24C47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4C47">
              <w:rPr>
                <w:b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0D5F29" w:rsidRPr="00592E9D" w:rsidTr="003E0B49">
        <w:trPr>
          <w:trHeight w:val="275"/>
        </w:trPr>
        <w:tc>
          <w:tcPr>
            <w:tcW w:w="17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D5F29" w:rsidRPr="0073389C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89C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0D5F29" w:rsidRPr="0073389C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89C">
              <w:rPr>
                <w:b/>
                <w:color w:val="000000"/>
                <w:sz w:val="24"/>
                <w:szCs w:val="24"/>
              </w:rPr>
              <w:t>1 711 729 </w:t>
            </w:r>
            <w:r>
              <w:rPr>
                <w:b/>
                <w:color w:val="000000"/>
                <w:sz w:val="24"/>
                <w:szCs w:val="24"/>
              </w:rPr>
              <w:t>959</w:t>
            </w:r>
            <w:r w:rsidRPr="0073389C">
              <w:rPr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3389C" w:rsidRDefault="000D5F29" w:rsidP="003E0B49">
            <w:pPr>
              <w:rPr>
                <w:color w:val="000000"/>
                <w:sz w:val="22"/>
                <w:szCs w:val="22"/>
              </w:rPr>
            </w:pPr>
            <w:r w:rsidRPr="0073389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D5F29" w:rsidRPr="00592E9D" w:rsidTr="003E0B49">
        <w:trPr>
          <w:trHeight w:val="275"/>
        </w:trPr>
        <w:tc>
          <w:tcPr>
            <w:tcW w:w="1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jc w:val="right"/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0D5F29" w:rsidRPr="00592E9D" w:rsidRDefault="000D5F29" w:rsidP="000D5F29">
      <w:pPr>
        <w:jc w:val="both"/>
        <w:rPr>
          <w:sz w:val="28"/>
          <w:szCs w:val="28"/>
          <w:highlight w:val="yellow"/>
        </w:rPr>
      </w:pPr>
    </w:p>
    <w:p w:rsidR="00FF04BA" w:rsidRPr="00DD3579" w:rsidRDefault="00FF04BA" w:rsidP="00FF04BA">
      <w:pPr>
        <w:ind w:firstLine="567"/>
        <w:jc w:val="both"/>
        <w:rPr>
          <w:b/>
          <w:sz w:val="28"/>
          <w:szCs w:val="28"/>
          <w:highlight w:val="yellow"/>
        </w:rPr>
      </w:pPr>
    </w:p>
    <w:p w:rsidR="000D5F29" w:rsidRPr="00465CA2" w:rsidRDefault="000D5F29" w:rsidP="000D5F29">
      <w:pPr>
        <w:ind w:firstLine="567"/>
        <w:jc w:val="both"/>
        <w:rPr>
          <w:sz w:val="28"/>
          <w:szCs w:val="28"/>
        </w:rPr>
      </w:pPr>
      <w:bookmarkStart w:id="6" w:name="_Hlk158015525"/>
      <w:r w:rsidRPr="00465CA2">
        <w:rPr>
          <w:b/>
          <w:sz w:val="28"/>
          <w:szCs w:val="28"/>
        </w:rPr>
        <w:t>Долгосрочная дебиторская задолженность</w:t>
      </w:r>
      <w:r w:rsidRPr="00465CA2">
        <w:rPr>
          <w:sz w:val="28"/>
          <w:szCs w:val="28"/>
        </w:rPr>
        <w:t xml:space="preserve"> на 01.01.2025г. составила </w:t>
      </w:r>
    </w:p>
    <w:p w:rsidR="000D5F29" w:rsidRPr="00112897" w:rsidRDefault="000D5F29" w:rsidP="000D5F29">
      <w:pPr>
        <w:spacing w:line="240" w:lineRule="atLeast"/>
        <w:jc w:val="both"/>
        <w:rPr>
          <w:rFonts w:ascii="Segoe UI" w:hAnsi="Segoe UI" w:cs="Segoe UI"/>
          <w:sz w:val="24"/>
          <w:szCs w:val="24"/>
        </w:rPr>
      </w:pPr>
      <w:r w:rsidRPr="00465CA2">
        <w:rPr>
          <w:b/>
          <w:sz w:val="28"/>
          <w:szCs w:val="28"/>
        </w:rPr>
        <w:t>969 829 858,45</w:t>
      </w:r>
      <w:r w:rsidRPr="00465CA2">
        <w:rPr>
          <w:rFonts w:ascii="Segoe UI" w:hAnsi="Segoe UI" w:cs="Segoe UI"/>
          <w:sz w:val="24"/>
          <w:szCs w:val="24"/>
        </w:rPr>
        <w:t xml:space="preserve"> </w:t>
      </w:r>
      <w:r w:rsidRPr="00465CA2">
        <w:rPr>
          <w:b/>
          <w:sz w:val="28"/>
          <w:szCs w:val="28"/>
        </w:rPr>
        <w:t>руб</w:t>
      </w:r>
      <w:r w:rsidRPr="00465CA2">
        <w:rPr>
          <w:sz w:val="28"/>
          <w:szCs w:val="28"/>
        </w:rPr>
        <w:t xml:space="preserve">., увеличилась по сравнению с предыдущим годом на </w:t>
      </w:r>
      <w:r w:rsidRPr="00465CA2">
        <w:rPr>
          <w:b/>
          <w:color w:val="000000" w:themeColor="text1"/>
          <w:sz w:val="28"/>
          <w:szCs w:val="28"/>
        </w:rPr>
        <w:t>12,1</w:t>
      </w:r>
      <w:r w:rsidRPr="00465CA2">
        <w:rPr>
          <w:sz w:val="28"/>
          <w:szCs w:val="28"/>
        </w:rPr>
        <w:t xml:space="preserve">%, изменение связано с </w:t>
      </w:r>
      <w:r w:rsidRPr="00465CA2">
        <w:rPr>
          <w:color w:val="000000"/>
          <w:sz w:val="28"/>
          <w:szCs w:val="28"/>
        </w:rPr>
        <w:t xml:space="preserve">начислением доходов будущих периодов по </w:t>
      </w:r>
      <w:r w:rsidRPr="00465CA2">
        <w:rPr>
          <w:color w:val="000000"/>
          <w:sz w:val="28"/>
          <w:szCs w:val="28"/>
        </w:rPr>
        <w:lastRenderedPageBreak/>
        <w:t xml:space="preserve">предоставляемым в </w:t>
      </w:r>
      <w:r w:rsidRPr="00465CA2">
        <w:rPr>
          <w:b/>
          <w:color w:val="000000"/>
          <w:sz w:val="28"/>
          <w:szCs w:val="28"/>
        </w:rPr>
        <w:t>2026-2027</w:t>
      </w:r>
      <w:r w:rsidRPr="00465CA2">
        <w:rPr>
          <w:color w:val="000000"/>
          <w:sz w:val="28"/>
          <w:szCs w:val="28"/>
        </w:rPr>
        <w:t xml:space="preserve"> годах межбюджетным трансфертам из областного бюджета.</w:t>
      </w: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441"/>
        <w:gridCol w:w="1973"/>
        <w:gridCol w:w="6379"/>
      </w:tblGrid>
      <w:tr w:rsidR="000D5F29" w:rsidRPr="00592E9D" w:rsidTr="003E0B49">
        <w:trPr>
          <w:trHeight w:val="347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186C78">
              <w:rPr>
                <w:color w:val="000000"/>
                <w:sz w:val="22"/>
                <w:szCs w:val="22"/>
              </w:rPr>
              <w:t>Код счета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186C78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186C78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0D5F29" w:rsidRPr="00592E9D" w:rsidTr="003E0B49">
        <w:trPr>
          <w:trHeight w:val="233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186C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186C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jc w:val="center"/>
              <w:rPr>
                <w:color w:val="000000"/>
                <w:sz w:val="22"/>
                <w:szCs w:val="22"/>
              </w:rPr>
            </w:pPr>
            <w:r w:rsidRPr="00186C78">
              <w:rPr>
                <w:color w:val="000000"/>
                <w:sz w:val="22"/>
                <w:szCs w:val="22"/>
              </w:rPr>
              <w:t>3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36189B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6189B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36189B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478 113 163,36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6F5315">
              <w:rPr>
                <w:b/>
                <w:color w:val="000000"/>
                <w:sz w:val="22"/>
                <w:szCs w:val="22"/>
              </w:rPr>
              <w:t>Министерство образования</w:t>
            </w:r>
            <w:r w:rsidRPr="006F5315">
              <w:rPr>
                <w:color w:val="000000"/>
                <w:sz w:val="22"/>
                <w:szCs w:val="22"/>
              </w:rPr>
              <w:t xml:space="preserve"> </w:t>
            </w:r>
            <w:r w:rsidRPr="006F5315">
              <w:rPr>
                <w:b/>
                <w:color w:val="000000"/>
                <w:sz w:val="22"/>
                <w:szCs w:val="22"/>
              </w:rPr>
              <w:t>Вологодской области</w:t>
            </w:r>
            <w:r w:rsidRPr="006F5315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00EF3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00EF3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200EF3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00EF3">
              <w:rPr>
                <w:color w:val="000000"/>
                <w:sz w:val="24"/>
                <w:szCs w:val="24"/>
              </w:rPr>
              <w:t>2 971 400,00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CA2C4F">
              <w:rPr>
                <w:b/>
                <w:color w:val="000000"/>
                <w:sz w:val="22"/>
                <w:szCs w:val="22"/>
              </w:rPr>
              <w:t>Министерство культуры Вологодской области</w:t>
            </w:r>
            <w:r w:rsidRPr="00CA2C4F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96682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66824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96682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66824">
              <w:rPr>
                <w:color w:val="000000"/>
                <w:sz w:val="24"/>
                <w:szCs w:val="24"/>
              </w:rPr>
              <w:t>5 488 000,00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E30B5A" w:rsidRDefault="000D5F29" w:rsidP="003E0B49">
            <w:pPr>
              <w:rPr>
                <w:color w:val="000000"/>
                <w:sz w:val="22"/>
                <w:szCs w:val="22"/>
              </w:rPr>
            </w:pPr>
            <w:r w:rsidRPr="00E30B5A">
              <w:rPr>
                <w:b/>
                <w:color w:val="000000"/>
                <w:sz w:val="22"/>
                <w:szCs w:val="22"/>
              </w:rPr>
              <w:t>Министерство цифрового развития Вологодской области</w:t>
            </w:r>
            <w:r w:rsidRPr="00E30B5A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F05B7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F05B70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F05B7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F05B70">
              <w:rPr>
                <w:color w:val="000000"/>
                <w:sz w:val="24"/>
                <w:szCs w:val="24"/>
              </w:rPr>
              <w:t>321 144 000,00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D08DC">
              <w:rPr>
                <w:b/>
                <w:color w:val="000000"/>
                <w:sz w:val="22"/>
                <w:szCs w:val="22"/>
              </w:rPr>
              <w:t>Министерство финансов Вологодской области</w:t>
            </w:r>
            <w:r w:rsidRPr="008D08DC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3E067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E067D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3E067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E067D">
              <w:rPr>
                <w:color w:val="000000"/>
                <w:sz w:val="24"/>
                <w:szCs w:val="24"/>
              </w:rPr>
              <w:t>8 863 394,00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7A4D00" w:rsidRDefault="000D5F29" w:rsidP="003E0B49">
            <w:pPr>
              <w:rPr>
                <w:color w:val="000000"/>
                <w:sz w:val="22"/>
                <w:szCs w:val="22"/>
              </w:rPr>
            </w:pPr>
            <w:r w:rsidRPr="007A4D00">
              <w:rPr>
                <w:b/>
                <w:color w:val="000000"/>
                <w:sz w:val="22"/>
                <w:szCs w:val="22"/>
              </w:rPr>
              <w:t>Министерство транспорта дорожного хозяйства Вологодской области</w:t>
            </w:r>
            <w:r w:rsidRPr="007A4D00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96682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66824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96682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66824">
              <w:rPr>
                <w:color w:val="000000"/>
                <w:sz w:val="24"/>
                <w:szCs w:val="24"/>
              </w:rPr>
              <w:t>13 900,00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F07535">
              <w:rPr>
                <w:b/>
                <w:color w:val="000000"/>
                <w:sz w:val="22"/>
                <w:szCs w:val="22"/>
              </w:rPr>
              <w:t>Департамент по обеспечению деятельности мировых судей Вологодской области</w:t>
            </w:r>
            <w:r w:rsidRPr="00F07535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00EF3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00EF3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200EF3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00EF3">
              <w:rPr>
                <w:color w:val="000000"/>
                <w:sz w:val="24"/>
                <w:szCs w:val="24"/>
              </w:rPr>
              <w:t>2 267 600,00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6752CD" w:rsidRDefault="000D5F29" w:rsidP="003E0B49">
            <w:pPr>
              <w:rPr>
                <w:color w:val="000000"/>
                <w:sz w:val="22"/>
                <w:szCs w:val="22"/>
              </w:rPr>
            </w:pPr>
            <w:r w:rsidRPr="006752CD">
              <w:rPr>
                <w:b/>
                <w:color w:val="000000"/>
                <w:sz w:val="22"/>
                <w:szCs w:val="22"/>
              </w:rPr>
              <w:t>Министерство имущественных отношений и градостроительной деятельности Вологодской области</w:t>
            </w:r>
            <w:r w:rsidRPr="006752CD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3A134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A1340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3A134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A1340">
              <w:rPr>
                <w:color w:val="000000"/>
                <w:sz w:val="24"/>
                <w:szCs w:val="24"/>
              </w:rPr>
              <w:t>2 153 800,00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85BCC">
              <w:rPr>
                <w:b/>
                <w:color w:val="000000"/>
                <w:sz w:val="22"/>
                <w:szCs w:val="22"/>
              </w:rPr>
              <w:t>Министерство региональной безопасности Вологодской области</w:t>
            </w:r>
            <w:r w:rsidRPr="00985BCC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96682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66824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966824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966824">
              <w:rPr>
                <w:color w:val="000000"/>
                <w:sz w:val="24"/>
                <w:szCs w:val="24"/>
              </w:rPr>
              <w:t>211 600,00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A80E2F" w:rsidRDefault="000D5F29" w:rsidP="003E0B49">
            <w:pPr>
              <w:rPr>
                <w:color w:val="000000"/>
                <w:sz w:val="22"/>
                <w:szCs w:val="22"/>
              </w:rPr>
            </w:pPr>
            <w:r w:rsidRPr="00A80E2F">
              <w:rPr>
                <w:b/>
                <w:color w:val="000000"/>
                <w:sz w:val="22"/>
                <w:szCs w:val="22"/>
              </w:rPr>
              <w:t>Управление ветеринарии Вологодской области</w:t>
            </w:r>
            <w:r w:rsidRPr="00A80E2F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FF1558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FF1558">
              <w:rPr>
                <w:color w:val="000000"/>
                <w:sz w:val="24"/>
                <w:szCs w:val="24"/>
              </w:rPr>
              <w:lastRenderedPageBreak/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FF1558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FF1558">
              <w:rPr>
                <w:color w:val="000000"/>
                <w:sz w:val="24"/>
                <w:szCs w:val="24"/>
              </w:rPr>
              <w:t>99 494 204,57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186C78" w:rsidRDefault="000D5F29" w:rsidP="003E0B49">
            <w:pPr>
              <w:rPr>
                <w:color w:val="000000"/>
                <w:sz w:val="22"/>
                <w:szCs w:val="22"/>
              </w:rPr>
            </w:pPr>
            <w:r w:rsidRPr="00186C78">
              <w:rPr>
                <w:b/>
                <w:color w:val="000000"/>
                <w:sz w:val="22"/>
                <w:szCs w:val="22"/>
              </w:rPr>
              <w:t>Министерство строительства Вологодской области</w:t>
            </w:r>
            <w:r w:rsidRPr="00186C78">
              <w:rPr>
                <w:color w:val="000000"/>
                <w:sz w:val="22"/>
                <w:szCs w:val="22"/>
              </w:rPr>
              <w:t xml:space="preserve"> -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3A134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A1340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3A1340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3A1340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F906B1">
              <w:rPr>
                <w:b/>
                <w:color w:val="000000"/>
                <w:sz w:val="22"/>
                <w:szCs w:val="22"/>
              </w:rPr>
              <w:t>Министерство природных ресурсов  и экологии Вологодской области</w:t>
            </w:r>
            <w:r w:rsidRPr="00F906B1">
              <w:rPr>
                <w:color w:val="000000"/>
                <w:sz w:val="22"/>
                <w:szCs w:val="22"/>
              </w:rPr>
              <w:t xml:space="preserve"> 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200EF3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00EF3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200EF3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200EF3">
              <w:rPr>
                <w:color w:val="000000"/>
                <w:sz w:val="24"/>
                <w:szCs w:val="24"/>
              </w:rPr>
              <w:t>18 084 282,03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592E9D" w:rsidRDefault="000D5F29" w:rsidP="003E0B4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6312CC">
              <w:rPr>
                <w:b/>
                <w:color w:val="000000"/>
                <w:sz w:val="22"/>
                <w:szCs w:val="22"/>
              </w:rPr>
              <w:t>Министерство благоустройства и содержания территорий Вологодской области</w:t>
            </w:r>
            <w:r w:rsidRPr="006312CC">
              <w:rPr>
                <w:color w:val="000000"/>
                <w:sz w:val="22"/>
                <w:szCs w:val="22"/>
              </w:rPr>
              <w:t>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8D1359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8D1359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8D1359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8D1359">
              <w:rPr>
                <w:color w:val="000000"/>
                <w:sz w:val="24"/>
                <w:szCs w:val="24"/>
              </w:rPr>
              <w:t>1 455 400,00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592E9D" w:rsidRDefault="000D5F29" w:rsidP="003E0B49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DF2274">
              <w:rPr>
                <w:b/>
                <w:color w:val="000000"/>
                <w:sz w:val="22"/>
                <w:szCs w:val="22"/>
              </w:rPr>
              <w:t>Департамент сельского хозяйства и продовольственных ресурсов Вологодской области</w:t>
            </w:r>
            <w:r w:rsidRPr="00DF2274">
              <w:rPr>
                <w:color w:val="000000"/>
                <w:sz w:val="22"/>
                <w:szCs w:val="22"/>
              </w:rPr>
              <w:t xml:space="preserve"> 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8D1359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8D1359">
              <w:rPr>
                <w:color w:val="000000"/>
                <w:sz w:val="24"/>
                <w:szCs w:val="24"/>
              </w:rPr>
              <w:t>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8D1359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8D1359">
              <w:rPr>
                <w:color w:val="000000"/>
                <w:sz w:val="24"/>
                <w:szCs w:val="24"/>
              </w:rPr>
              <w:t>4 715 200,00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5F29" w:rsidRPr="008D1359" w:rsidRDefault="000D5F29" w:rsidP="003E0B49">
            <w:pPr>
              <w:rPr>
                <w:b/>
                <w:color w:val="000000"/>
                <w:sz w:val="22"/>
                <w:szCs w:val="22"/>
              </w:rPr>
            </w:pPr>
            <w:r w:rsidRPr="008D1359">
              <w:rPr>
                <w:b/>
                <w:color w:val="000000"/>
                <w:sz w:val="22"/>
                <w:szCs w:val="22"/>
              </w:rPr>
              <w:t xml:space="preserve">Министерство спорта Вологодской области </w:t>
            </w:r>
            <w:r w:rsidRPr="008D1359">
              <w:rPr>
                <w:color w:val="000000"/>
                <w:sz w:val="22"/>
                <w:szCs w:val="22"/>
              </w:rPr>
              <w:t>– расчеты по безвозмездным поступлениям текущего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554"/>
        </w:trPr>
        <w:tc>
          <w:tcPr>
            <w:tcW w:w="1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49BB">
              <w:rPr>
                <w:b/>
                <w:color w:val="000000"/>
                <w:sz w:val="24"/>
                <w:szCs w:val="24"/>
              </w:rPr>
              <w:t>Итого 120551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49BB">
              <w:rPr>
                <w:b/>
                <w:color w:val="000000"/>
                <w:sz w:val="24"/>
                <w:szCs w:val="24"/>
              </w:rPr>
              <w:t>945 975 943,96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D45336" w:rsidRDefault="000D5F29" w:rsidP="003E0B49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0D5F29" w:rsidRPr="00592E9D" w:rsidTr="003E0B49">
        <w:trPr>
          <w:trHeight w:val="27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F29" w:rsidRPr="006A5DC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D5F29" w:rsidRPr="006A5DC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6A5DCD">
              <w:rPr>
                <w:color w:val="000000"/>
                <w:sz w:val="24"/>
                <w:szCs w:val="24"/>
              </w:rPr>
              <w:t>120561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F29" w:rsidRPr="006A5DCD" w:rsidRDefault="000D5F29" w:rsidP="003E0B49">
            <w:pPr>
              <w:jc w:val="center"/>
              <w:rPr>
                <w:color w:val="000000"/>
                <w:sz w:val="24"/>
                <w:szCs w:val="24"/>
              </w:rPr>
            </w:pPr>
            <w:r w:rsidRPr="006A5DCD">
              <w:rPr>
                <w:color w:val="000000"/>
                <w:sz w:val="24"/>
                <w:szCs w:val="24"/>
              </w:rPr>
              <w:t>23 853 914,49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F29" w:rsidRPr="006A5DCD" w:rsidRDefault="000D5F29" w:rsidP="003E0B49">
            <w:pPr>
              <w:rPr>
                <w:color w:val="000000"/>
                <w:sz w:val="22"/>
                <w:szCs w:val="22"/>
              </w:rPr>
            </w:pPr>
            <w:r w:rsidRPr="006A5DCD">
              <w:rPr>
                <w:b/>
                <w:color w:val="000000"/>
                <w:sz w:val="22"/>
                <w:szCs w:val="22"/>
              </w:rPr>
              <w:t>Министерство строительства Вологодской области</w:t>
            </w:r>
            <w:r w:rsidRPr="006A5DCD">
              <w:rPr>
                <w:color w:val="000000"/>
                <w:sz w:val="22"/>
                <w:szCs w:val="22"/>
              </w:rPr>
              <w:t xml:space="preserve"> - расчеты по безвозмездным поступлениям капитального характера от других бюджетов бюджетной системы Российской Федерации (в части начисленных доходов будущих периодов по предоставляемым в 2025-2027 годах межбюджетным трансфертам из областного бюджета)</w:t>
            </w:r>
          </w:p>
        </w:tc>
      </w:tr>
      <w:tr w:rsidR="000D5F29" w:rsidRPr="00592E9D" w:rsidTr="003E0B49">
        <w:trPr>
          <w:trHeight w:val="27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49BB">
              <w:rPr>
                <w:b/>
                <w:color w:val="000000"/>
                <w:sz w:val="24"/>
                <w:szCs w:val="24"/>
              </w:rPr>
              <w:t>Итого 120561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49BB">
              <w:rPr>
                <w:b/>
                <w:color w:val="000000"/>
                <w:sz w:val="24"/>
                <w:szCs w:val="24"/>
              </w:rPr>
              <w:t>23 853 914,49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5F29" w:rsidRPr="0073389C" w:rsidRDefault="000D5F29" w:rsidP="003E0B49">
            <w:pPr>
              <w:rPr>
                <w:color w:val="000000"/>
                <w:sz w:val="22"/>
                <w:szCs w:val="22"/>
              </w:rPr>
            </w:pPr>
          </w:p>
        </w:tc>
      </w:tr>
      <w:tr w:rsidR="000D5F29" w:rsidRPr="00592E9D" w:rsidTr="003E0B49">
        <w:trPr>
          <w:trHeight w:val="27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49BB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E49BB">
              <w:rPr>
                <w:b/>
                <w:color w:val="000000"/>
                <w:sz w:val="24"/>
                <w:szCs w:val="24"/>
              </w:rPr>
              <w:t>969 829 858,45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D5F29" w:rsidRPr="00CE49BB" w:rsidRDefault="000D5F29" w:rsidP="003E0B49">
            <w:pPr>
              <w:rPr>
                <w:color w:val="000000"/>
                <w:sz w:val="22"/>
                <w:szCs w:val="22"/>
              </w:rPr>
            </w:pPr>
            <w:r w:rsidRPr="00CE49BB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6"/>
    </w:tbl>
    <w:p w:rsidR="00815F58" w:rsidRPr="00DD3579" w:rsidRDefault="00815F58" w:rsidP="00815F58">
      <w:pPr>
        <w:jc w:val="center"/>
        <w:rPr>
          <w:color w:val="000000"/>
          <w:sz w:val="28"/>
          <w:szCs w:val="28"/>
          <w:highlight w:val="yellow"/>
        </w:rPr>
      </w:pPr>
    </w:p>
    <w:p w:rsidR="00FF04BA" w:rsidRPr="000D5F29" w:rsidRDefault="00FF04BA" w:rsidP="00FF04BA">
      <w:pPr>
        <w:ind w:firstLine="426"/>
        <w:jc w:val="both"/>
        <w:rPr>
          <w:sz w:val="28"/>
          <w:szCs w:val="28"/>
        </w:rPr>
      </w:pPr>
      <w:r w:rsidRPr="000D5F29">
        <w:rPr>
          <w:sz w:val="28"/>
          <w:szCs w:val="28"/>
        </w:rPr>
        <w:t xml:space="preserve">По сравнению с прошлым годом </w:t>
      </w:r>
      <w:r w:rsidRPr="000D5F29">
        <w:rPr>
          <w:b/>
          <w:sz w:val="28"/>
          <w:szCs w:val="28"/>
        </w:rPr>
        <w:t>кредиторская задолженность</w:t>
      </w:r>
      <w:r w:rsidRPr="000D5F29">
        <w:rPr>
          <w:sz w:val="28"/>
          <w:szCs w:val="28"/>
        </w:rPr>
        <w:t xml:space="preserve"> значительно увеличилась и составила </w:t>
      </w:r>
      <w:r w:rsidR="000D5F29" w:rsidRPr="000D5F29">
        <w:rPr>
          <w:b/>
          <w:sz w:val="28"/>
          <w:szCs w:val="28"/>
        </w:rPr>
        <w:t xml:space="preserve">18 587 296,78 </w:t>
      </w:r>
      <w:r w:rsidRPr="000D5F29">
        <w:rPr>
          <w:b/>
          <w:sz w:val="28"/>
          <w:szCs w:val="28"/>
        </w:rPr>
        <w:t>руб.,</w:t>
      </w:r>
      <w:r w:rsidRPr="000D5F29">
        <w:rPr>
          <w:sz w:val="28"/>
          <w:szCs w:val="28"/>
        </w:rPr>
        <w:t xml:space="preserve"> это связано с начисленной задолженностью по актам проверок.</w:t>
      </w:r>
    </w:p>
    <w:p w:rsidR="00180030" w:rsidRPr="00DD3579" w:rsidRDefault="00180030" w:rsidP="00180030">
      <w:pPr>
        <w:jc w:val="center"/>
        <w:rPr>
          <w:color w:val="000000"/>
          <w:sz w:val="28"/>
          <w:szCs w:val="28"/>
          <w:highlight w:val="yellow"/>
        </w:rPr>
      </w:pPr>
    </w:p>
    <w:p w:rsidR="00180030" w:rsidRPr="00877CF8" w:rsidRDefault="00180030" w:rsidP="00180030">
      <w:pPr>
        <w:jc w:val="center"/>
        <w:rPr>
          <w:sz w:val="28"/>
          <w:szCs w:val="28"/>
        </w:rPr>
      </w:pPr>
      <w:r w:rsidRPr="00CD3AA3">
        <w:rPr>
          <w:color w:val="000000"/>
          <w:sz w:val="28"/>
          <w:szCs w:val="28"/>
        </w:rPr>
        <w:t xml:space="preserve">Расшифровка </w:t>
      </w:r>
      <w:r w:rsidRPr="00CD3AA3">
        <w:rPr>
          <w:b/>
          <w:color w:val="000000"/>
          <w:sz w:val="28"/>
          <w:szCs w:val="28"/>
        </w:rPr>
        <w:t>кредиторской</w:t>
      </w:r>
      <w:r w:rsidRPr="00CD3AA3">
        <w:rPr>
          <w:color w:val="000000"/>
          <w:sz w:val="28"/>
          <w:szCs w:val="28"/>
        </w:rPr>
        <w:t xml:space="preserve"> задолженности </w:t>
      </w:r>
      <w:r w:rsidRPr="00CD3AA3">
        <w:rPr>
          <w:color w:val="000000"/>
          <w:sz w:val="28"/>
          <w:szCs w:val="28"/>
        </w:rPr>
        <w:br/>
      </w:r>
      <w:r w:rsidRPr="00877CF8">
        <w:rPr>
          <w:color w:val="000000"/>
          <w:sz w:val="28"/>
          <w:szCs w:val="28"/>
        </w:rPr>
        <w:t>на конец отчетного периода по счетам учета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9"/>
        <w:gridCol w:w="1584"/>
        <w:gridCol w:w="6768"/>
      </w:tblGrid>
      <w:tr w:rsidR="00180030" w:rsidRPr="00877CF8" w:rsidTr="00180030">
        <w:trPr>
          <w:trHeight w:val="347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877CF8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Код счета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877CF8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6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877CF8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180030" w:rsidRPr="00877CF8" w:rsidTr="00180030">
        <w:trPr>
          <w:trHeight w:val="347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877CF8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877CF8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0030" w:rsidRPr="00877CF8" w:rsidRDefault="00180030" w:rsidP="00180030">
            <w:pPr>
              <w:jc w:val="center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</w:t>
            </w:r>
          </w:p>
        </w:tc>
      </w:tr>
      <w:tr w:rsidR="00CD3AA3" w:rsidRPr="00877CF8" w:rsidTr="008C6DE4">
        <w:trPr>
          <w:trHeight w:val="347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30211007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AA3" w:rsidRPr="00877CF8" w:rsidRDefault="00CD3AA3">
            <w:pPr>
              <w:jc w:val="right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941 017,56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Заработная плата за 2 половину декабря 2024 года. Срок выплаты январь 2025г.</w:t>
            </w:r>
          </w:p>
        </w:tc>
      </w:tr>
      <w:tr w:rsidR="00CD3AA3" w:rsidRPr="00877CF8" w:rsidTr="008C6DE4">
        <w:trPr>
          <w:trHeight w:val="347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30221004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AA3" w:rsidRPr="00877CF8" w:rsidRDefault="00CD3AA3">
            <w:pPr>
              <w:jc w:val="right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9 838,63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Задолженность по услугам связи за декабрь 2024г. Срок уплаты январь 2025г</w:t>
            </w:r>
          </w:p>
        </w:tc>
      </w:tr>
      <w:tr w:rsidR="00CD3AA3" w:rsidRPr="00877CF8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lastRenderedPageBreak/>
              <w:t>30301001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3AA3" w:rsidRPr="00877CF8" w:rsidRDefault="00CD3AA3">
            <w:pPr>
              <w:jc w:val="right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127 551,00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НДФЛ с заработной платы за декабрь 2024 года, срок выплаты январь 2025 года.</w:t>
            </w:r>
          </w:p>
        </w:tc>
      </w:tr>
      <w:tr w:rsidR="00CD3AA3" w:rsidRPr="00877CF8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30305001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jc w:val="right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16 949 243,51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Задолженность по актам проверок</w:t>
            </w:r>
          </w:p>
        </w:tc>
      </w:tr>
      <w:tr w:rsidR="00CD3AA3" w:rsidRPr="00877CF8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30306001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jc w:val="right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3 706,27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Задолженность по обязательному соцстрахованию от несчастных случаев на производстве с заработной платы за декабрь 2024г. Срок уплаты январь 2025г</w:t>
            </w:r>
          </w:p>
        </w:tc>
      </w:tr>
      <w:tr w:rsidR="00CD3AA3" w:rsidRPr="00877CF8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30315001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jc w:val="right"/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555 939,81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AA3" w:rsidRPr="00877CF8" w:rsidRDefault="00CD3AA3">
            <w:pPr>
              <w:rPr>
                <w:color w:val="000000"/>
                <w:sz w:val="22"/>
                <w:szCs w:val="22"/>
              </w:rPr>
            </w:pPr>
            <w:r w:rsidRPr="00877CF8">
              <w:rPr>
                <w:color w:val="000000"/>
                <w:sz w:val="22"/>
                <w:szCs w:val="22"/>
              </w:rPr>
              <w:t>Задолженность по начислениям на выплаты по оплате труда за декабрь 2024г. Срок уплаты январь 2025г.</w:t>
            </w:r>
          </w:p>
        </w:tc>
      </w:tr>
      <w:tr w:rsidR="00FF04BA" w:rsidRPr="00877CF8" w:rsidTr="008C6DE4">
        <w:trPr>
          <w:trHeight w:val="560"/>
        </w:trPr>
        <w:tc>
          <w:tcPr>
            <w:tcW w:w="1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877CF8" w:rsidRDefault="00FF04BA" w:rsidP="00FF04BA">
            <w:pPr>
              <w:rPr>
                <w:b/>
                <w:color w:val="000000"/>
                <w:sz w:val="22"/>
                <w:szCs w:val="22"/>
              </w:rPr>
            </w:pPr>
            <w:r w:rsidRPr="00877CF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877CF8" w:rsidRDefault="00CD3AA3" w:rsidP="00FF04B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77CF8">
              <w:rPr>
                <w:b/>
                <w:color w:val="000000"/>
                <w:sz w:val="22"/>
                <w:szCs w:val="22"/>
              </w:rPr>
              <w:t>18 587 296,78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4BA" w:rsidRPr="00877CF8" w:rsidRDefault="00FF04BA" w:rsidP="00FF04BA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180030" w:rsidRPr="00DD3579" w:rsidRDefault="00180030" w:rsidP="00180030">
      <w:pPr>
        <w:jc w:val="both"/>
        <w:rPr>
          <w:sz w:val="28"/>
          <w:szCs w:val="28"/>
          <w:highlight w:val="yellow"/>
        </w:rPr>
      </w:pPr>
    </w:p>
    <w:p w:rsidR="00353932" w:rsidRPr="00592E9D" w:rsidRDefault="00353932" w:rsidP="00353932">
      <w:pPr>
        <w:jc w:val="both"/>
        <w:rPr>
          <w:sz w:val="28"/>
          <w:szCs w:val="28"/>
          <w:highlight w:val="yellow"/>
        </w:rPr>
      </w:pPr>
    </w:p>
    <w:p w:rsidR="00353932" w:rsidRPr="00CA61D5" w:rsidRDefault="00353932" w:rsidP="00353932">
      <w:pPr>
        <w:jc w:val="both"/>
        <w:rPr>
          <w:sz w:val="28"/>
          <w:szCs w:val="28"/>
        </w:rPr>
      </w:pPr>
      <w:r w:rsidRPr="00CA61D5">
        <w:rPr>
          <w:b/>
          <w:sz w:val="28"/>
          <w:szCs w:val="28"/>
        </w:rPr>
        <w:t>Просроченная кредиторская</w:t>
      </w:r>
      <w:r w:rsidRPr="00CA61D5">
        <w:rPr>
          <w:sz w:val="28"/>
          <w:szCs w:val="28"/>
        </w:rPr>
        <w:t xml:space="preserve"> задолженность на 01.01.2025 года отсутствует. </w:t>
      </w:r>
    </w:p>
    <w:p w:rsidR="00353932" w:rsidRPr="009A1443" w:rsidRDefault="00353932" w:rsidP="00353932">
      <w:pPr>
        <w:jc w:val="both"/>
        <w:rPr>
          <w:sz w:val="28"/>
          <w:szCs w:val="28"/>
        </w:rPr>
      </w:pPr>
      <w:r w:rsidRPr="009A1443">
        <w:rPr>
          <w:b/>
          <w:sz w:val="28"/>
          <w:szCs w:val="28"/>
        </w:rPr>
        <w:t>Долгосрочной</w:t>
      </w:r>
      <w:r w:rsidRPr="009A1443">
        <w:rPr>
          <w:sz w:val="28"/>
          <w:szCs w:val="28"/>
        </w:rPr>
        <w:t xml:space="preserve"> кредиторской задолженности не имеется.</w:t>
      </w:r>
    </w:p>
    <w:p w:rsidR="00353932" w:rsidRPr="00CF56EF" w:rsidRDefault="00353932" w:rsidP="00353932">
      <w:pPr>
        <w:jc w:val="both"/>
        <w:rPr>
          <w:sz w:val="28"/>
          <w:szCs w:val="28"/>
        </w:rPr>
      </w:pPr>
      <w:r w:rsidRPr="009A1443">
        <w:rPr>
          <w:sz w:val="28"/>
          <w:szCs w:val="28"/>
        </w:rPr>
        <w:t xml:space="preserve">      </w:t>
      </w:r>
      <w:r w:rsidRPr="00CF56EF">
        <w:rPr>
          <w:sz w:val="28"/>
          <w:szCs w:val="28"/>
        </w:rPr>
        <w:t xml:space="preserve">По состоянию на 01 января 2025 года у </w:t>
      </w:r>
      <w:proofErr w:type="spellStart"/>
      <w:r w:rsidRPr="00CF56EF">
        <w:rPr>
          <w:sz w:val="28"/>
          <w:szCs w:val="28"/>
        </w:rPr>
        <w:t>Нюксенского</w:t>
      </w:r>
      <w:proofErr w:type="spellEnd"/>
      <w:r w:rsidRPr="00CF56EF">
        <w:rPr>
          <w:sz w:val="28"/>
          <w:szCs w:val="28"/>
        </w:rPr>
        <w:t xml:space="preserve"> муниципального округа </w:t>
      </w:r>
      <w:r w:rsidRPr="00CF56EF">
        <w:rPr>
          <w:b/>
          <w:sz w:val="28"/>
          <w:szCs w:val="28"/>
        </w:rPr>
        <w:t>муниципальный долг составляет 4 300 000,00 рублей</w:t>
      </w:r>
      <w:r w:rsidRPr="00CF56EF">
        <w:rPr>
          <w:sz w:val="28"/>
          <w:szCs w:val="28"/>
        </w:rPr>
        <w:t xml:space="preserve">. </w:t>
      </w:r>
    </w:p>
    <w:p w:rsidR="00353932" w:rsidRDefault="00353932" w:rsidP="00353932">
      <w:pPr>
        <w:jc w:val="both"/>
        <w:rPr>
          <w:sz w:val="28"/>
          <w:szCs w:val="28"/>
        </w:rPr>
      </w:pPr>
      <w:r w:rsidRPr="00735D44">
        <w:rPr>
          <w:b/>
          <w:sz w:val="28"/>
          <w:szCs w:val="28"/>
        </w:rPr>
        <w:t>Муниципальные гарантии</w:t>
      </w:r>
      <w:r w:rsidRPr="00735D44">
        <w:rPr>
          <w:sz w:val="28"/>
          <w:szCs w:val="28"/>
        </w:rPr>
        <w:t xml:space="preserve"> в течение 2024 года </w:t>
      </w:r>
      <w:r w:rsidRPr="00735D44">
        <w:rPr>
          <w:b/>
          <w:sz w:val="28"/>
          <w:szCs w:val="28"/>
        </w:rPr>
        <w:t>не предоставлялись</w:t>
      </w:r>
      <w:r w:rsidRPr="00735D44">
        <w:rPr>
          <w:sz w:val="28"/>
          <w:szCs w:val="28"/>
        </w:rPr>
        <w:t>.</w:t>
      </w:r>
    </w:p>
    <w:p w:rsidR="008D59CE" w:rsidRPr="00F960DE" w:rsidRDefault="008D59CE" w:rsidP="008D59CE">
      <w:pPr>
        <w:jc w:val="both"/>
        <w:rPr>
          <w:sz w:val="28"/>
          <w:szCs w:val="28"/>
        </w:rPr>
      </w:pPr>
      <w:r w:rsidRPr="00F960DE">
        <w:rPr>
          <w:sz w:val="28"/>
          <w:szCs w:val="28"/>
        </w:rPr>
        <w:t>В форме 0503169 имеются 2 ошибки на классификацию 2025 года.</w:t>
      </w:r>
    </w:p>
    <w:p w:rsidR="00A004FA" w:rsidRDefault="00A004FA" w:rsidP="00353932">
      <w:pPr>
        <w:jc w:val="both"/>
        <w:rPr>
          <w:sz w:val="28"/>
          <w:szCs w:val="28"/>
        </w:rPr>
      </w:pPr>
    </w:p>
    <w:p w:rsidR="00A004FA" w:rsidRPr="00A732E9" w:rsidRDefault="00A004FA" w:rsidP="00A004FA">
      <w:pPr>
        <w:ind w:firstLine="539"/>
        <w:jc w:val="both"/>
        <w:rPr>
          <w:sz w:val="28"/>
          <w:szCs w:val="28"/>
        </w:rPr>
      </w:pPr>
      <w:r w:rsidRPr="00A732E9">
        <w:rPr>
          <w:sz w:val="28"/>
          <w:szCs w:val="28"/>
        </w:rPr>
        <w:t>Согласно форме 0503128, неисполненных бюджетных и денежных обязательств не имеется. Принимаемых обязательств следующих отчетных периодов нет.</w:t>
      </w:r>
    </w:p>
    <w:p w:rsidR="00A004FA" w:rsidRPr="00A732E9" w:rsidRDefault="00A004FA" w:rsidP="00A004FA">
      <w:pPr>
        <w:ind w:firstLine="539"/>
        <w:jc w:val="both"/>
        <w:rPr>
          <w:sz w:val="28"/>
          <w:szCs w:val="28"/>
        </w:rPr>
      </w:pPr>
      <w:r w:rsidRPr="00A732E9">
        <w:rPr>
          <w:sz w:val="28"/>
          <w:szCs w:val="28"/>
        </w:rPr>
        <w:t xml:space="preserve">Бюджетные обязательства, принятые сверх утвержденных бюджетных назначений, отсутствуют.  </w:t>
      </w:r>
    </w:p>
    <w:p w:rsidR="00A004FA" w:rsidRPr="00A732E9" w:rsidRDefault="00A004FA" w:rsidP="00A004FA">
      <w:pPr>
        <w:ind w:firstLine="539"/>
        <w:jc w:val="both"/>
        <w:rPr>
          <w:sz w:val="28"/>
          <w:szCs w:val="28"/>
        </w:rPr>
      </w:pPr>
      <w:r w:rsidRPr="00A732E9">
        <w:rPr>
          <w:sz w:val="28"/>
          <w:szCs w:val="28"/>
        </w:rPr>
        <w:t>В разделе 3 Обязательства финансовых годов, следующих за текущим (отчетным) финансовым годом формы 0503128 отражены:</w:t>
      </w:r>
    </w:p>
    <w:p w:rsidR="00A004FA" w:rsidRPr="00A732E9" w:rsidRDefault="00A004FA" w:rsidP="00A004FA">
      <w:pPr>
        <w:ind w:firstLine="539"/>
        <w:jc w:val="both"/>
        <w:rPr>
          <w:sz w:val="28"/>
          <w:szCs w:val="28"/>
        </w:rPr>
      </w:pPr>
      <w:r w:rsidRPr="00A732E9">
        <w:rPr>
          <w:sz w:val="28"/>
          <w:szCs w:val="28"/>
        </w:rPr>
        <w:t xml:space="preserve">- утвержденные бюджетные ассигнования на плановый период </w:t>
      </w:r>
      <w:r w:rsidRPr="00A732E9">
        <w:rPr>
          <w:b/>
          <w:sz w:val="28"/>
          <w:szCs w:val="28"/>
        </w:rPr>
        <w:t>2025-2027 годов</w:t>
      </w:r>
      <w:r w:rsidRPr="00A732E9">
        <w:rPr>
          <w:sz w:val="28"/>
          <w:szCs w:val="28"/>
        </w:rPr>
        <w:t xml:space="preserve"> на сумму </w:t>
      </w:r>
      <w:r w:rsidRPr="00A732E9">
        <w:rPr>
          <w:b/>
          <w:sz w:val="28"/>
          <w:szCs w:val="28"/>
        </w:rPr>
        <w:t>79 252 880,36 руб.</w:t>
      </w:r>
      <w:r w:rsidRPr="00A732E9">
        <w:rPr>
          <w:sz w:val="28"/>
          <w:szCs w:val="28"/>
        </w:rPr>
        <w:t>;</w:t>
      </w:r>
    </w:p>
    <w:p w:rsidR="00A004FA" w:rsidRPr="00A732E9" w:rsidRDefault="00A004FA" w:rsidP="00A004FA">
      <w:pPr>
        <w:ind w:firstLine="539"/>
        <w:jc w:val="both"/>
        <w:rPr>
          <w:sz w:val="28"/>
          <w:szCs w:val="28"/>
        </w:rPr>
      </w:pPr>
      <w:r w:rsidRPr="00A732E9">
        <w:rPr>
          <w:sz w:val="28"/>
          <w:szCs w:val="28"/>
        </w:rPr>
        <w:t xml:space="preserve">- доведенные лимиты бюджетных обязательств на </w:t>
      </w:r>
      <w:r w:rsidRPr="00A732E9">
        <w:rPr>
          <w:b/>
          <w:sz w:val="28"/>
          <w:szCs w:val="28"/>
        </w:rPr>
        <w:t>2025-2027 год</w:t>
      </w:r>
      <w:r w:rsidRPr="00A732E9">
        <w:rPr>
          <w:sz w:val="28"/>
          <w:szCs w:val="28"/>
        </w:rPr>
        <w:t xml:space="preserve"> в сумме </w:t>
      </w:r>
    </w:p>
    <w:p w:rsidR="00A004FA" w:rsidRPr="00A732E9" w:rsidRDefault="00A004FA" w:rsidP="00A004FA">
      <w:pPr>
        <w:jc w:val="both"/>
        <w:rPr>
          <w:sz w:val="28"/>
          <w:szCs w:val="28"/>
        </w:rPr>
      </w:pPr>
      <w:r w:rsidRPr="00A732E9">
        <w:rPr>
          <w:b/>
          <w:sz w:val="28"/>
          <w:szCs w:val="28"/>
        </w:rPr>
        <w:t>79 252 880,36 руб.</w:t>
      </w:r>
      <w:r w:rsidRPr="00A732E9">
        <w:rPr>
          <w:sz w:val="28"/>
          <w:szCs w:val="28"/>
        </w:rPr>
        <w:t>;</w:t>
      </w:r>
    </w:p>
    <w:p w:rsidR="00A004FA" w:rsidRPr="00A732E9" w:rsidRDefault="00A004FA" w:rsidP="00A004FA">
      <w:pPr>
        <w:ind w:firstLine="539"/>
        <w:jc w:val="both"/>
        <w:rPr>
          <w:sz w:val="28"/>
          <w:szCs w:val="28"/>
        </w:rPr>
      </w:pPr>
      <w:r w:rsidRPr="00A732E9">
        <w:rPr>
          <w:sz w:val="28"/>
          <w:szCs w:val="28"/>
        </w:rPr>
        <w:t xml:space="preserve">- принятые бюджетные обязательства в сумме </w:t>
      </w:r>
      <w:r w:rsidRPr="00A732E9">
        <w:rPr>
          <w:b/>
          <w:sz w:val="28"/>
          <w:szCs w:val="28"/>
        </w:rPr>
        <w:t>2 701 973,34 руб.</w:t>
      </w:r>
      <w:r w:rsidRPr="00A732E9">
        <w:rPr>
          <w:sz w:val="28"/>
          <w:szCs w:val="28"/>
        </w:rPr>
        <w:t xml:space="preserve">, из </w:t>
      </w:r>
      <w:proofErr w:type="gramStart"/>
      <w:r w:rsidRPr="00A732E9">
        <w:rPr>
          <w:sz w:val="28"/>
          <w:szCs w:val="28"/>
        </w:rPr>
        <w:t xml:space="preserve">них:   </w:t>
      </w:r>
      <w:proofErr w:type="gramEnd"/>
      <w:r w:rsidRPr="00A732E9">
        <w:rPr>
          <w:sz w:val="28"/>
          <w:szCs w:val="28"/>
        </w:rPr>
        <w:t xml:space="preserve">            - резервы предстоящих расходов на оплату отпусков в сумме 1 063 920,08 руб.;</w:t>
      </w:r>
      <w:r w:rsidRPr="00A732E9">
        <w:rPr>
          <w:b/>
          <w:sz w:val="28"/>
          <w:szCs w:val="28"/>
        </w:rPr>
        <w:t xml:space="preserve">     </w:t>
      </w:r>
      <w:r w:rsidRPr="00A732E9">
        <w:rPr>
          <w:sz w:val="28"/>
          <w:szCs w:val="28"/>
        </w:rPr>
        <w:t xml:space="preserve"> - принятые бюджетные обязательства по договорам заключенным в 2024 году с оплатой в январе 2025 г.  в сумме 1 638 053,26 руб.</w:t>
      </w:r>
    </w:p>
    <w:p w:rsidR="00A004FA" w:rsidRPr="00A732E9" w:rsidRDefault="00A004FA" w:rsidP="00A004FA">
      <w:pPr>
        <w:tabs>
          <w:tab w:val="left" w:pos="142"/>
        </w:tabs>
        <w:jc w:val="both"/>
        <w:rPr>
          <w:sz w:val="28"/>
          <w:szCs w:val="28"/>
        </w:rPr>
      </w:pPr>
      <w:r w:rsidRPr="00A732E9">
        <w:rPr>
          <w:sz w:val="28"/>
          <w:szCs w:val="28"/>
        </w:rPr>
        <w:t xml:space="preserve">В графе 12 отражена сумма принятых денежных обязательств в размере 518 955,68 рублей, по которым срок исполнения наступает в 2025 году. </w:t>
      </w:r>
    </w:p>
    <w:p w:rsidR="00A004FA" w:rsidRPr="00A732E9" w:rsidRDefault="00A004FA" w:rsidP="00A004FA">
      <w:pPr>
        <w:tabs>
          <w:tab w:val="left" w:pos="142"/>
        </w:tabs>
        <w:jc w:val="both"/>
      </w:pPr>
    </w:p>
    <w:tbl>
      <w:tblPr>
        <w:tblW w:w="5000" w:type="pct"/>
        <w:tblCellSpacing w:w="0" w:type="dxa"/>
        <w:tblInd w:w="172" w:type="dxa"/>
        <w:tblBorders>
          <w:top w:val="single" w:sz="6" w:space="0" w:color="000000"/>
          <w:left w:val="single" w:sz="6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720"/>
        <w:gridCol w:w="613"/>
        <w:gridCol w:w="477"/>
        <w:gridCol w:w="934"/>
        <w:gridCol w:w="1081"/>
        <w:gridCol w:w="786"/>
        <w:gridCol w:w="261"/>
        <w:gridCol w:w="608"/>
        <w:gridCol w:w="269"/>
        <w:gridCol w:w="942"/>
        <w:gridCol w:w="1006"/>
      </w:tblGrid>
      <w:tr w:rsidR="00A004FA" w:rsidRPr="00A732E9" w:rsidTr="00216C8A">
        <w:trPr>
          <w:tblCellSpacing w:w="0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Тип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Сообщение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Код строки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ГРБС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Раздел, подраздел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Графа</w:t>
            </w:r>
          </w:p>
        </w:tc>
        <w:tc>
          <w:tcPr>
            <w:tcW w:w="60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Значение</w:t>
            </w:r>
          </w:p>
        </w:tc>
        <w:tc>
          <w:tcPr>
            <w:tcW w:w="26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Оп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Связанное значение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732E9">
              <w:rPr>
                <w:rFonts w:ascii="Arial" w:hAnsi="Arial" w:cs="Arial"/>
                <w:b/>
                <w:bCs/>
                <w:sz w:val="17"/>
                <w:szCs w:val="17"/>
              </w:rPr>
              <w:t>Отклонение</w:t>
            </w:r>
          </w:p>
        </w:tc>
      </w:tr>
      <w:tr w:rsidR="00A004FA" w:rsidRPr="00A732E9" w:rsidTr="00216C8A">
        <w:trPr>
          <w:tblCellSpacing w:w="0" w:type="dxa"/>
        </w:trPr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sz w:val="17"/>
                <w:szCs w:val="17"/>
              </w:rPr>
              <w:t>Предупреждение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sz w:val="17"/>
              </w:rPr>
              <w:t xml:space="preserve">[Ф Отсутствие в ф.169 КБК, имеющегося в ф.128 требует пояснений НПА: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sz w:val="17"/>
                <w:szCs w:val="17"/>
              </w:rPr>
              <w:t>200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sz w:val="17"/>
                <w:szCs w:val="17"/>
              </w:rPr>
              <w:t>151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sz w:val="17"/>
                <w:szCs w:val="17"/>
              </w:rPr>
              <w:t>1301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color w:val="000000"/>
                <w:sz w:val="17"/>
                <w:szCs w:val="17"/>
                <w:shd w:val="clear" w:color="auto" w:fill="F8F8F8"/>
              </w:rPr>
              <w:t>1530020900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sz w:val="17"/>
                <w:szCs w:val="17"/>
              </w:rPr>
              <w:t>730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04FA" w:rsidRPr="00A732E9" w:rsidRDefault="00A004FA" w:rsidP="00216C8A">
            <w:pPr>
              <w:rPr>
                <w:rFonts w:ascii="Arial" w:hAnsi="Arial" w:cs="Arial"/>
                <w:sz w:val="17"/>
                <w:szCs w:val="17"/>
              </w:rPr>
            </w:pPr>
            <w:r w:rsidRPr="00A732E9">
              <w:rPr>
                <w:rFonts w:ascii="Arial" w:hAnsi="Arial" w:cs="Arial"/>
                <w:color w:val="0000FF"/>
                <w:sz w:val="17"/>
                <w:u w:val="single"/>
              </w:rPr>
              <w:t>*</w:t>
            </w:r>
          </w:p>
        </w:tc>
        <w:tc>
          <w:tcPr>
            <w:tcW w:w="608" w:type="dxa"/>
            <w:shd w:val="clear" w:color="auto" w:fill="FFFFFF"/>
            <w:vAlign w:val="center"/>
            <w:hideMark/>
          </w:tcPr>
          <w:p w:rsidR="00A004FA" w:rsidRPr="00A732E9" w:rsidRDefault="00A004FA" w:rsidP="00216C8A"/>
        </w:tc>
        <w:tc>
          <w:tcPr>
            <w:tcW w:w="269" w:type="dxa"/>
            <w:shd w:val="clear" w:color="auto" w:fill="FFFFFF"/>
            <w:vAlign w:val="center"/>
            <w:hideMark/>
          </w:tcPr>
          <w:p w:rsidR="00A004FA" w:rsidRPr="00A732E9" w:rsidRDefault="00A004FA" w:rsidP="00216C8A"/>
        </w:tc>
        <w:tc>
          <w:tcPr>
            <w:tcW w:w="942" w:type="dxa"/>
            <w:shd w:val="clear" w:color="auto" w:fill="FFFFFF"/>
            <w:vAlign w:val="center"/>
            <w:hideMark/>
          </w:tcPr>
          <w:p w:rsidR="00A004FA" w:rsidRPr="00A732E9" w:rsidRDefault="00A004FA" w:rsidP="00216C8A"/>
        </w:tc>
        <w:tc>
          <w:tcPr>
            <w:tcW w:w="1006" w:type="dxa"/>
            <w:shd w:val="clear" w:color="auto" w:fill="FFFFFF"/>
            <w:vAlign w:val="center"/>
            <w:hideMark/>
          </w:tcPr>
          <w:p w:rsidR="00A004FA" w:rsidRPr="00A732E9" w:rsidRDefault="00A004FA" w:rsidP="00216C8A"/>
        </w:tc>
      </w:tr>
    </w:tbl>
    <w:p w:rsidR="00A004FA" w:rsidRPr="00A732E9" w:rsidRDefault="00A004FA" w:rsidP="00A004FA">
      <w:pPr>
        <w:ind w:firstLine="708"/>
        <w:jc w:val="both"/>
        <w:rPr>
          <w:sz w:val="28"/>
          <w:szCs w:val="28"/>
        </w:rPr>
      </w:pPr>
    </w:p>
    <w:p w:rsidR="00A004FA" w:rsidRPr="00A732E9" w:rsidRDefault="00A004FA" w:rsidP="00A004FA">
      <w:pPr>
        <w:ind w:firstLine="708"/>
        <w:jc w:val="both"/>
        <w:rPr>
          <w:sz w:val="28"/>
          <w:szCs w:val="28"/>
        </w:rPr>
      </w:pPr>
      <w:r w:rsidRPr="00A732E9">
        <w:rPr>
          <w:sz w:val="28"/>
          <w:szCs w:val="28"/>
        </w:rPr>
        <w:t>В ф.0503128 по КБК 151 1301 1530020900 730 отражены принятые бюджетные и денежные обязательства по выплате процентов по бюджетному кредиту. В ф.0503169 расходы по счету 301.11 не отражаются, данные по бюджетному кредиту отражены в ф.0503172.</w:t>
      </w:r>
    </w:p>
    <w:p w:rsidR="00A004FA" w:rsidRPr="00D3706D" w:rsidRDefault="00A004FA" w:rsidP="00A004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32E9">
        <w:rPr>
          <w:rFonts w:eastAsiaTheme="minorHAnsi"/>
          <w:bCs/>
          <w:sz w:val="28"/>
          <w:szCs w:val="28"/>
          <w:lang w:eastAsia="en-US"/>
        </w:rPr>
        <w:t>Пояснения прочих отклонений (предупреждений) по форме 0503128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tbl>
      <w:tblPr>
        <w:tblStyle w:val="a3"/>
        <w:tblW w:w="9525" w:type="dxa"/>
        <w:tblLayout w:type="fixed"/>
        <w:tblLook w:val="04A0" w:firstRow="1" w:lastRow="0" w:firstColumn="1" w:lastColumn="0" w:noHBand="0" w:noVBand="1"/>
      </w:tblPr>
      <w:tblGrid>
        <w:gridCol w:w="6090"/>
        <w:gridCol w:w="3435"/>
      </w:tblGrid>
      <w:tr w:rsidR="00A004FA" w:rsidRPr="00D3706D" w:rsidTr="00216C8A"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FA" w:rsidRPr="00D3706D" w:rsidRDefault="00A004FA" w:rsidP="00216C8A">
            <w:pPr>
              <w:jc w:val="center"/>
              <w:rPr>
                <w:sz w:val="24"/>
                <w:szCs w:val="28"/>
              </w:rPr>
            </w:pPr>
            <w:r w:rsidRPr="00D3706D">
              <w:rPr>
                <w:sz w:val="24"/>
                <w:szCs w:val="28"/>
              </w:rPr>
              <w:t>Отклонение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4FA" w:rsidRPr="00D3706D" w:rsidRDefault="00A004FA" w:rsidP="00216C8A">
            <w:pPr>
              <w:jc w:val="center"/>
              <w:rPr>
                <w:sz w:val="24"/>
                <w:szCs w:val="28"/>
              </w:rPr>
            </w:pPr>
            <w:r w:rsidRPr="00D3706D">
              <w:rPr>
                <w:sz w:val="24"/>
                <w:szCs w:val="28"/>
              </w:rPr>
              <w:t>Причина расхождения</w:t>
            </w:r>
          </w:p>
        </w:tc>
      </w:tr>
      <w:tr w:rsidR="00A004FA" w:rsidTr="00216C8A"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A" w:rsidRDefault="00A004FA" w:rsidP="00216C8A">
            <w:pPr>
              <w:jc w:val="both"/>
              <w:rPr>
                <w:color w:val="000000"/>
                <w:shd w:val="clear" w:color="auto" w:fill="F8F8F8"/>
              </w:rPr>
            </w:pPr>
          </w:p>
          <w:p w:rsidR="00A004FA" w:rsidRPr="000C4A38" w:rsidRDefault="00A004FA" w:rsidP="00216C8A">
            <w:pPr>
              <w:jc w:val="both"/>
              <w:rPr>
                <w:color w:val="000000"/>
                <w:shd w:val="clear" w:color="auto" w:fill="F8F8F8"/>
              </w:rPr>
            </w:pPr>
            <w:r w:rsidRPr="000C4A38">
              <w:rPr>
                <w:color w:val="000000"/>
                <w:shd w:val="clear" w:color="auto" w:fill="F8F8F8"/>
              </w:rPr>
              <w:t>Показатель кассового исполнения превышает показатель принятых обязательств – требуется пояснение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FA" w:rsidRPr="00A24C44" w:rsidRDefault="00A004FA" w:rsidP="00216C8A">
            <w:pPr>
              <w:rPr>
                <w:color w:val="000000"/>
                <w:shd w:val="clear" w:color="auto" w:fill="F8F8F8"/>
              </w:rPr>
            </w:pPr>
            <w:r>
              <w:rPr>
                <w:color w:val="000000"/>
                <w:shd w:val="clear" w:color="auto" w:fill="F8F8F8"/>
              </w:rPr>
              <w:t>Отклонение на сумму 0,01  руб. Переплата по страховым взносам</w:t>
            </w:r>
          </w:p>
        </w:tc>
      </w:tr>
    </w:tbl>
    <w:p w:rsidR="004F2190" w:rsidRPr="00DD3579" w:rsidRDefault="004F2190" w:rsidP="007077C2">
      <w:pPr>
        <w:jc w:val="both"/>
        <w:rPr>
          <w:sz w:val="28"/>
          <w:szCs w:val="28"/>
          <w:highlight w:val="yellow"/>
        </w:rPr>
      </w:pPr>
    </w:p>
    <w:p w:rsidR="00BF0B5A" w:rsidRPr="0095372C" w:rsidRDefault="00BF0B5A" w:rsidP="007077C2">
      <w:pPr>
        <w:jc w:val="center"/>
        <w:rPr>
          <w:b/>
          <w:sz w:val="28"/>
          <w:szCs w:val="28"/>
        </w:rPr>
      </w:pPr>
      <w:r w:rsidRPr="0095372C">
        <w:rPr>
          <w:b/>
          <w:sz w:val="28"/>
          <w:szCs w:val="28"/>
        </w:rPr>
        <w:t>Форма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</w:p>
    <w:p w:rsidR="00C45FAD" w:rsidRPr="0095372C" w:rsidRDefault="00C45FAD" w:rsidP="00CE07D4">
      <w:pPr>
        <w:spacing w:line="288" w:lineRule="auto"/>
        <w:ind w:firstLine="539"/>
        <w:jc w:val="both"/>
        <w:rPr>
          <w:sz w:val="28"/>
          <w:szCs w:val="28"/>
        </w:rPr>
      </w:pPr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5"/>
        <w:gridCol w:w="1382"/>
        <w:gridCol w:w="4735"/>
        <w:gridCol w:w="2551"/>
      </w:tblGrid>
      <w:tr w:rsidR="00BF0B5A" w:rsidRPr="0095372C" w:rsidTr="001D32DF">
        <w:trPr>
          <w:trHeight w:val="277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КОСГУ</w:t>
            </w:r>
          </w:p>
        </w:tc>
        <w:tc>
          <w:tcPr>
            <w:tcW w:w="47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Наименование счета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F0B5A" w:rsidRPr="0095372C" w:rsidRDefault="00BF0B5A" w:rsidP="001D32DF">
            <w:pPr>
              <w:ind w:left="-571" w:right="316" w:firstLine="571"/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Сумма</w:t>
            </w:r>
          </w:p>
        </w:tc>
      </w:tr>
      <w:tr w:rsidR="00BF0B5A" w:rsidRPr="0095372C" w:rsidTr="001D32DF">
        <w:trPr>
          <w:trHeight w:val="265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B5A" w:rsidRPr="0095372C" w:rsidRDefault="00BF0B5A" w:rsidP="001D32DF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B5A" w:rsidRPr="0095372C" w:rsidRDefault="00BF0B5A" w:rsidP="001D32DF">
            <w:pPr>
              <w:rPr>
                <w:color w:val="000000"/>
              </w:rPr>
            </w:pPr>
          </w:p>
        </w:tc>
        <w:tc>
          <w:tcPr>
            <w:tcW w:w="473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B5A" w:rsidRPr="0095372C" w:rsidRDefault="00BF0B5A" w:rsidP="001D32DF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F0B5A" w:rsidRPr="0095372C" w:rsidRDefault="00BF0B5A" w:rsidP="001D32DF">
            <w:pPr>
              <w:rPr>
                <w:color w:val="000000"/>
              </w:rPr>
            </w:pPr>
          </w:p>
        </w:tc>
      </w:tr>
      <w:tr w:rsidR="00BF0B5A" w:rsidRPr="0095372C" w:rsidTr="001D32DF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BF0B5A" w:rsidRPr="0095372C" w:rsidRDefault="00BF0B5A" w:rsidP="001D32DF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4</w:t>
            </w:r>
          </w:p>
        </w:tc>
      </w:tr>
      <w:tr w:rsidR="007077C2" w:rsidRPr="0095372C" w:rsidTr="00A5611C">
        <w:trPr>
          <w:trHeight w:val="2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077C2" w:rsidRPr="0095372C" w:rsidRDefault="007077C2" w:rsidP="00A561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372C">
              <w:rPr>
                <w:b/>
                <w:bCs/>
                <w:color w:val="000000"/>
                <w:sz w:val="24"/>
                <w:szCs w:val="24"/>
              </w:rPr>
              <w:t>401.40 (Доходы будущих периодов)</w:t>
            </w:r>
          </w:p>
        </w:tc>
      </w:tr>
      <w:tr w:rsidR="008017EA" w:rsidRPr="0095372C" w:rsidTr="00533350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5372C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537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5372C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5372C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95372C" w:rsidRDefault="008017EA" w:rsidP="008017EA">
            <w:pPr>
              <w:rPr>
                <w:color w:val="000000"/>
                <w:sz w:val="24"/>
                <w:szCs w:val="24"/>
              </w:rPr>
            </w:pPr>
            <w:r w:rsidRPr="0095372C">
              <w:rPr>
                <w:color w:val="000000"/>
                <w:sz w:val="24"/>
                <w:szCs w:val="24"/>
              </w:rPr>
              <w:t>Доходы будущих периодов капитального характера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95372C" w:rsidRDefault="000D7D07" w:rsidP="000D7D07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239 281 106,53</w:t>
            </w:r>
          </w:p>
        </w:tc>
      </w:tr>
      <w:tr w:rsidR="008017EA" w:rsidRPr="0095372C" w:rsidTr="00533350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5372C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537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5372C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5372C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95372C" w:rsidRDefault="008017EA" w:rsidP="008017EA">
            <w:pPr>
              <w:rPr>
                <w:color w:val="000000"/>
                <w:sz w:val="24"/>
                <w:szCs w:val="24"/>
              </w:rPr>
            </w:pPr>
            <w:r w:rsidRPr="0095372C">
              <w:rPr>
                <w:color w:val="000000"/>
                <w:sz w:val="24"/>
                <w:szCs w:val="24"/>
              </w:rPr>
              <w:t>Доходы будущих периодов текущего характера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95372C" w:rsidRDefault="000D7D07" w:rsidP="008017EA">
            <w:pPr>
              <w:jc w:val="center"/>
              <w:rPr>
                <w:color w:val="000000"/>
              </w:rPr>
            </w:pPr>
            <w:r w:rsidRPr="0095372C">
              <w:rPr>
                <w:color w:val="000000"/>
              </w:rPr>
              <w:t>1 472 448 852,88</w:t>
            </w:r>
          </w:p>
        </w:tc>
      </w:tr>
      <w:tr w:rsidR="008017EA" w:rsidRPr="0095372C" w:rsidTr="00A5611C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5372C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5372C">
              <w:rPr>
                <w:b/>
                <w:bCs/>
                <w:color w:val="000000"/>
                <w:sz w:val="24"/>
                <w:szCs w:val="24"/>
              </w:rPr>
              <w:t>Итого по 401.40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5372C" w:rsidRDefault="000D7D07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372C">
              <w:rPr>
                <w:b/>
                <w:bCs/>
                <w:color w:val="000000"/>
                <w:sz w:val="24"/>
                <w:szCs w:val="24"/>
              </w:rPr>
              <w:t>1 711 729 959,41</w:t>
            </w:r>
          </w:p>
        </w:tc>
      </w:tr>
      <w:tr w:rsidR="00BF0B5A" w:rsidRPr="00DD3579" w:rsidTr="006E2157">
        <w:trPr>
          <w:trHeight w:val="2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F0B5A" w:rsidRPr="0084492D" w:rsidRDefault="00BF0B5A" w:rsidP="001D32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492D">
              <w:rPr>
                <w:b/>
                <w:bCs/>
                <w:color w:val="000000"/>
                <w:sz w:val="24"/>
                <w:szCs w:val="24"/>
              </w:rPr>
              <w:t>401.50 (Расходы будущих периодов)</w:t>
            </w:r>
          </w:p>
        </w:tc>
      </w:tr>
      <w:tr w:rsidR="008017EA" w:rsidRPr="00DD3579" w:rsidTr="006E215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84492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449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84492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4492D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4492D" w:rsidRDefault="006E2157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4492D">
              <w:rPr>
                <w:color w:val="000000"/>
                <w:sz w:val="24"/>
                <w:szCs w:val="24"/>
              </w:rPr>
              <w:t>Неисключительные права использования базы данных "Госфинансы"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84492D" w:rsidRDefault="006E2157" w:rsidP="008017EA">
            <w:pPr>
              <w:jc w:val="center"/>
              <w:rPr>
                <w:color w:val="000000"/>
              </w:rPr>
            </w:pPr>
            <w:r w:rsidRPr="0084492D">
              <w:rPr>
                <w:color w:val="000000"/>
              </w:rPr>
              <w:t>41 575,00</w:t>
            </w:r>
          </w:p>
        </w:tc>
      </w:tr>
      <w:tr w:rsidR="008017EA" w:rsidRPr="00DD3579" w:rsidTr="006E2157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84492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449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84492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4492D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7EA" w:rsidRPr="0084492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4492D">
              <w:rPr>
                <w:color w:val="000000"/>
                <w:sz w:val="24"/>
                <w:szCs w:val="24"/>
              </w:rPr>
              <w:t>Права использования СБИС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7EA" w:rsidRPr="0084492D" w:rsidRDefault="006E2157" w:rsidP="008017EA">
            <w:pPr>
              <w:jc w:val="center"/>
              <w:rPr>
                <w:color w:val="000000"/>
              </w:rPr>
            </w:pPr>
            <w:r w:rsidRPr="0084492D">
              <w:rPr>
                <w:color w:val="000000"/>
              </w:rPr>
              <w:t>49 412,90</w:t>
            </w:r>
          </w:p>
        </w:tc>
      </w:tr>
      <w:tr w:rsidR="008017EA" w:rsidRPr="00DD3579" w:rsidTr="006E2157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7EA" w:rsidRPr="0084492D" w:rsidRDefault="008017E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492D">
              <w:rPr>
                <w:b/>
                <w:bCs/>
                <w:color w:val="000000"/>
                <w:sz w:val="24"/>
                <w:szCs w:val="24"/>
              </w:rPr>
              <w:t>Итого по 401.50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17EA" w:rsidRPr="0084492D" w:rsidRDefault="006E2157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492D">
              <w:rPr>
                <w:b/>
                <w:color w:val="000000"/>
                <w:sz w:val="24"/>
                <w:szCs w:val="24"/>
              </w:rPr>
              <w:t>90 987,90</w:t>
            </w:r>
          </w:p>
        </w:tc>
      </w:tr>
      <w:tr w:rsidR="00BF0B5A" w:rsidRPr="00DD3579" w:rsidTr="006E2157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B5A" w:rsidRPr="0084492D" w:rsidRDefault="00BF0B5A" w:rsidP="001D32D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0B5A" w:rsidRPr="0084492D" w:rsidRDefault="00BF0B5A" w:rsidP="001D32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B5A" w:rsidRPr="00DD3579" w:rsidTr="001D32DF">
        <w:trPr>
          <w:trHeight w:val="265"/>
        </w:trPr>
        <w:tc>
          <w:tcPr>
            <w:tcW w:w="9793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BF0B5A" w:rsidRPr="00AD5BBD" w:rsidRDefault="00BF0B5A" w:rsidP="001D32D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5BBD">
              <w:rPr>
                <w:b/>
                <w:bCs/>
                <w:color w:val="000000"/>
                <w:sz w:val="24"/>
                <w:szCs w:val="24"/>
              </w:rPr>
              <w:t>401.60 (Резервы предстоящих расходов)</w:t>
            </w:r>
          </w:p>
        </w:tc>
      </w:tr>
      <w:tr w:rsidR="008017EA" w:rsidRPr="00DD3579" w:rsidTr="00533350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57DF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57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AD5B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AD5BBD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AD5BBD" w:rsidRDefault="008017EA" w:rsidP="008017EA">
            <w:pPr>
              <w:rPr>
                <w:color w:val="000000"/>
                <w:sz w:val="24"/>
                <w:szCs w:val="24"/>
              </w:rPr>
            </w:pPr>
            <w:r w:rsidRPr="00AD5BBD">
              <w:rPr>
                <w:color w:val="000000"/>
                <w:sz w:val="24"/>
                <w:szCs w:val="24"/>
              </w:rPr>
              <w:t>Резерв предстоящих расходов на оплату отпусков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AD5BBD" w:rsidRDefault="00AD5BBD" w:rsidP="008017EA">
            <w:pPr>
              <w:jc w:val="center"/>
              <w:rPr>
                <w:color w:val="000000"/>
              </w:rPr>
            </w:pPr>
            <w:r w:rsidRPr="00AD5BBD">
              <w:rPr>
                <w:color w:val="000000"/>
              </w:rPr>
              <w:t>817 142,92</w:t>
            </w:r>
          </w:p>
        </w:tc>
      </w:tr>
      <w:tr w:rsidR="008017EA" w:rsidRPr="00DD3579" w:rsidTr="00533350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3057DF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3057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AD5B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AD5BBD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AD5BBD" w:rsidRDefault="008017EA" w:rsidP="008017EA">
            <w:pPr>
              <w:rPr>
                <w:color w:val="000000"/>
                <w:sz w:val="24"/>
                <w:szCs w:val="24"/>
              </w:rPr>
            </w:pPr>
            <w:r w:rsidRPr="00AD5BBD">
              <w:rPr>
                <w:color w:val="000000"/>
                <w:sz w:val="24"/>
                <w:szCs w:val="24"/>
              </w:rPr>
              <w:t>Резерв предстоящих расходов по начислению страховых взносов на резерв отпусков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017EA" w:rsidRPr="00AD5BBD" w:rsidRDefault="00AD5BBD" w:rsidP="008017EA">
            <w:pPr>
              <w:jc w:val="center"/>
              <w:rPr>
                <w:color w:val="000000"/>
              </w:rPr>
            </w:pPr>
            <w:r w:rsidRPr="00AD5BBD">
              <w:rPr>
                <w:color w:val="000000"/>
              </w:rPr>
              <w:t>246 777,16</w:t>
            </w:r>
          </w:p>
        </w:tc>
      </w:tr>
      <w:tr w:rsidR="008017EA" w:rsidRPr="00DD3579" w:rsidTr="001D32DF">
        <w:trPr>
          <w:trHeight w:val="289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AD5BBD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D5BBD">
              <w:rPr>
                <w:b/>
                <w:bCs/>
                <w:color w:val="000000"/>
                <w:sz w:val="24"/>
                <w:szCs w:val="24"/>
              </w:rPr>
              <w:t>Итого по 401.60</w:t>
            </w:r>
          </w:p>
        </w:tc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AD5BBD" w:rsidRDefault="00AD5BBD" w:rsidP="008017EA">
            <w:pPr>
              <w:jc w:val="center"/>
              <w:rPr>
                <w:b/>
                <w:bCs/>
                <w:color w:val="000000"/>
              </w:rPr>
            </w:pPr>
            <w:r w:rsidRPr="00AD5BBD">
              <w:rPr>
                <w:b/>
                <w:color w:val="000000"/>
              </w:rPr>
              <w:t>1 063 920,08</w:t>
            </w:r>
          </w:p>
        </w:tc>
      </w:tr>
    </w:tbl>
    <w:p w:rsidR="00BF0B5A" w:rsidRPr="00DD3579" w:rsidRDefault="00BF0B5A" w:rsidP="00BF0B5A">
      <w:pPr>
        <w:jc w:val="center"/>
        <w:rPr>
          <w:b/>
          <w:sz w:val="28"/>
          <w:szCs w:val="28"/>
          <w:highlight w:val="yellow"/>
        </w:rPr>
      </w:pPr>
    </w:p>
    <w:p w:rsidR="00BF0B5A" w:rsidRPr="002D1765" w:rsidRDefault="00BF0B5A" w:rsidP="007077C2">
      <w:pPr>
        <w:ind w:firstLine="540"/>
        <w:jc w:val="both"/>
        <w:rPr>
          <w:sz w:val="28"/>
          <w:szCs w:val="28"/>
        </w:rPr>
      </w:pPr>
      <w:r w:rsidRPr="002D1765">
        <w:rPr>
          <w:sz w:val="28"/>
          <w:szCs w:val="28"/>
        </w:rPr>
        <w:t xml:space="preserve">В </w:t>
      </w:r>
      <w:r w:rsidRPr="002D1765">
        <w:rPr>
          <w:b/>
          <w:sz w:val="28"/>
          <w:szCs w:val="28"/>
        </w:rPr>
        <w:t>Справке о наличии имущества и обязательств на забалансовых счетах</w:t>
      </w:r>
      <w:r w:rsidRPr="002D1765">
        <w:rPr>
          <w:rFonts w:eastAsia="Arial"/>
          <w:b/>
          <w:color w:val="000000"/>
          <w:sz w:val="28"/>
          <w:szCs w:val="28"/>
        </w:rPr>
        <w:t xml:space="preserve"> к форме 0503130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8017EA" w:rsidRPr="002D1765">
        <w:rPr>
          <w:rFonts w:eastAsia="Arial"/>
          <w:b/>
          <w:color w:val="000000"/>
          <w:sz w:val="28"/>
          <w:szCs w:val="28"/>
        </w:rPr>
        <w:t xml:space="preserve"> </w:t>
      </w:r>
      <w:r w:rsidRPr="002D1765">
        <w:rPr>
          <w:sz w:val="28"/>
          <w:szCs w:val="28"/>
        </w:rPr>
        <w:t>отражен остаток по состоянию на 1 января 202</w:t>
      </w:r>
      <w:r w:rsidR="002D1765" w:rsidRPr="002D1765">
        <w:rPr>
          <w:sz w:val="28"/>
          <w:szCs w:val="28"/>
        </w:rPr>
        <w:t>5</w:t>
      </w:r>
      <w:r w:rsidR="003036E5" w:rsidRPr="002D1765">
        <w:rPr>
          <w:sz w:val="28"/>
          <w:szCs w:val="28"/>
        </w:rPr>
        <w:t xml:space="preserve"> </w:t>
      </w:r>
      <w:r w:rsidRPr="002D1765">
        <w:rPr>
          <w:sz w:val="28"/>
          <w:szCs w:val="28"/>
        </w:rPr>
        <w:t xml:space="preserve"> года: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959"/>
        <w:gridCol w:w="4684"/>
        <w:gridCol w:w="1244"/>
        <w:gridCol w:w="3038"/>
        <w:gridCol w:w="72"/>
      </w:tblGrid>
      <w:tr w:rsidR="008017EA" w:rsidRPr="002D1765" w:rsidTr="008017EA">
        <w:trPr>
          <w:gridAfter w:val="1"/>
          <w:wAfter w:w="72" w:type="dxa"/>
          <w:trHeight w:val="274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017EA" w:rsidRPr="002D1765" w:rsidRDefault="008017EA" w:rsidP="005333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7EA" w:rsidRPr="002D1765" w:rsidRDefault="008017EA" w:rsidP="0053335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017EA" w:rsidRPr="002D1765" w:rsidRDefault="008017EA" w:rsidP="005333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D1765">
              <w:rPr>
                <w:b/>
                <w:color w:val="000000"/>
                <w:sz w:val="24"/>
                <w:szCs w:val="24"/>
              </w:rPr>
              <w:t>Расшифровка имущества и обязательств на забалансовых счетах</w:t>
            </w:r>
          </w:p>
        </w:tc>
      </w:tr>
      <w:tr w:rsidR="008017EA" w:rsidRPr="00DD3579" w:rsidTr="008017EA">
        <w:trPr>
          <w:trHeight w:val="255"/>
        </w:trPr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7EA" w:rsidRPr="00DD3579" w:rsidRDefault="008017EA" w:rsidP="005333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17EA" w:rsidRPr="00DD3579" w:rsidRDefault="008017EA" w:rsidP="005333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7EA" w:rsidRPr="00DD3579" w:rsidRDefault="008017EA" w:rsidP="0053335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17EA" w:rsidRPr="00DD3579" w:rsidRDefault="008017EA" w:rsidP="00533350">
            <w:pPr>
              <w:rPr>
                <w:sz w:val="24"/>
                <w:szCs w:val="24"/>
                <w:highlight w:val="yellow"/>
              </w:rPr>
            </w:pPr>
          </w:p>
        </w:tc>
      </w:tr>
      <w:tr w:rsidR="008017EA" w:rsidRPr="00981BD2" w:rsidTr="008017EA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Номер счета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Наименование счета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Сумма, рублей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Расшифровка</w:t>
            </w:r>
          </w:p>
        </w:tc>
      </w:tr>
      <w:tr w:rsidR="008017EA" w:rsidRPr="00981BD2" w:rsidTr="008017EA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981BD2" w:rsidRDefault="008017EA" w:rsidP="00533350">
            <w:pPr>
              <w:jc w:val="center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4</w:t>
            </w:r>
          </w:p>
        </w:tc>
      </w:tr>
      <w:tr w:rsidR="008017EA" w:rsidRPr="00981BD2" w:rsidTr="00F72A61">
        <w:trPr>
          <w:trHeight w:val="594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17EA" w:rsidRPr="00981BD2" w:rsidRDefault="008017EA" w:rsidP="008017EA">
            <w:pPr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017EA" w:rsidRPr="00981BD2" w:rsidRDefault="008017EA" w:rsidP="008017EA">
            <w:pPr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Основные средства стоимостью до 10000 рублей включительно в эксплуатации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7EA" w:rsidRPr="00981BD2" w:rsidRDefault="00981BD2" w:rsidP="008017EA">
            <w:pPr>
              <w:jc w:val="right"/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947 438,51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17EA" w:rsidRPr="00981BD2" w:rsidRDefault="008017EA" w:rsidP="008017EA">
            <w:pPr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 xml:space="preserve"> Основные средства в эксплуатации</w:t>
            </w:r>
          </w:p>
        </w:tc>
      </w:tr>
      <w:tr w:rsidR="008017EA" w:rsidRPr="00981BD2" w:rsidTr="00F72A61">
        <w:trPr>
          <w:trHeight w:val="255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17EA" w:rsidRPr="00981BD2" w:rsidRDefault="008017EA" w:rsidP="008017EA">
            <w:pPr>
              <w:rPr>
                <w:color w:val="000000"/>
                <w:sz w:val="22"/>
                <w:szCs w:val="22"/>
              </w:rPr>
            </w:pPr>
            <w:r w:rsidRPr="00981B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7EA" w:rsidRPr="00981BD2" w:rsidRDefault="008017EA" w:rsidP="008017EA">
            <w:pPr>
              <w:rPr>
                <w:b/>
                <w:color w:val="000000"/>
                <w:sz w:val="22"/>
                <w:szCs w:val="22"/>
              </w:rPr>
            </w:pPr>
            <w:r w:rsidRPr="00981BD2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981BD2" w:rsidRDefault="00981BD2" w:rsidP="008017E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81BD2">
              <w:rPr>
                <w:b/>
                <w:color w:val="000000"/>
                <w:sz w:val="22"/>
                <w:szCs w:val="22"/>
              </w:rPr>
              <w:t>947 438,51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7EA" w:rsidRPr="00981BD2" w:rsidRDefault="008017EA" w:rsidP="008017EA">
            <w:pPr>
              <w:rPr>
                <w:b/>
                <w:color w:val="000000"/>
                <w:sz w:val="22"/>
                <w:szCs w:val="22"/>
              </w:rPr>
            </w:pPr>
            <w:r w:rsidRPr="00981BD2"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3036E5" w:rsidRPr="00981BD2" w:rsidRDefault="003036E5" w:rsidP="007077C2">
      <w:pPr>
        <w:ind w:firstLine="539"/>
        <w:jc w:val="both"/>
        <w:rPr>
          <w:sz w:val="24"/>
          <w:szCs w:val="24"/>
        </w:rPr>
      </w:pPr>
    </w:p>
    <w:p w:rsidR="00B61CA4" w:rsidRPr="0070463C" w:rsidRDefault="00B61CA4" w:rsidP="00B61CA4">
      <w:pPr>
        <w:ind w:firstLine="851"/>
        <w:jc w:val="both"/>
        <w:rPr>
          <w:sz w:val="28"/>
          <w:szCs w:val="28"/>
        </w:rPr>
      </w:pPr>
      <w:r w:rsidRPr="0070463C">
        <w:rPr>
          <w:b/>
          <w:sz w:val="28"/>
          <w:szCs w:val="28"/>
        </w:rPr>
        <w:t>Форма 0503121 «Отчет о финансовых результатах деятельности»</w:t>
      </w:r>
    </w:p>
    <w:p w:rsidR="008F1B6D" w:rsidRPr="0070463C" w:rsidRDefault="008F1B6D" w:rsidP="008F1B6D">
      <w:pPr>
        <w:ind w:firstLine="851"/>
        <w:jc w:val="both"/>
        <w:rPr>
          <w:sz w:val="28"/>
          <w:szCs w:val="28"/>
        </w:rPr>
      </w:pPr>
      <w:r w:rsidRPr="0070463C">
        <w:rPr>
          <w:sz w:val="28"/>
          <w:szCs w:val="28"/>
        </w:rPr>
        <w:t>Показатели, отраженные по строкам 400 «Расходы будущих периодов», 550 «Доходы будущих периодов» и 560 «Резервы предстоящих расходов» в разрезе кодов КОСГУ представлены в таблице:</w:t>
      </w: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5"/>
        <w:gridCol w:w="1382"/>
        <w:gridCol w:w="4735"/>
        <w:gridCol w:w="2693"/>
      </w:tblGrid>
      <w:tr w:rsidR="008F1B6D" w:rsidRPr="0070463C" w:rsidTr="008017EA">
        <w:trPr>
          <w:trHeight w:val="277"/>
        </w:trPr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№ п/п</w:t>
            </w:r>
          </w:p>
        </w:tc>
        <w:tc>
          <w:tcPr>
            <w:tcW w:w="138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КОСГУ</w:t>
            </w:r>
          </w:p>
        </w:tc>
        <w:tc>
          <w:tcPr>
            <w:tcW w:w="4735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Наименование счета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F1B6D" w:rsidRPr="0070463C" w:rsidRDefault="008F1B6D" w:rsidP="008F1B6D">
            <w:pPr>
              <w:ind w:left="-571" w:right="316" w:firstLine="571"/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Сумма</w:t>
            </w:r>
          </w:p>
        </w:tc>
      </w:tr>
      <w:tr w:rsidR="008F1B6D" w:rsidRPr="0070463C" w:rsidTr="008017EA">
        <w:trPr>
          <w:trHeight w:val="265"/>
        </w:trPr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6D" w:rsidRPr="0070463C" w:rsidRDefault="008F1B6D" w:rsidP="008F1B6D">
            <w:pPr>
              <w:rPr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6D" w:rsidRPr="0070463C" w:rsidRDefault="008F1B6D" w:rsidP="008F1B6D">
            <w:pPr>
              <w:rPr>
                <w:color w:val="000000"/>
              </w:rPr>
            </w:pPr>
          </w:p>
        </w:tc>
        <w:tc>
          <w:tcPr>
            <w:tcW w:w="4735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6D" w:rsidRPr="0070463C" w:rsidRDefault="008F1B6D" w:rsidP="008F1B6D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F1B6D" w:rsidRPr="0070463C" w:rsidRDefault="008F1B6D" w:rsidP="008F1B6D">
            <w:pPr>
              <w:rPr>
                <w:color w:val="000000"/>
              </w:rPr>
            </w:pPr>
          </w:p>
        </w:tc>
      </w:tr>
      <w:tr w:rsidR="008F1B6D" w:rsidRPr="00DD3579" w:rsidTr="008017EA">
        <w:trPr>
          <w:trHeight w:val="277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8F1B6D" w:rsidRPr="0070463C" w:rsidRDefault="008F1B6D" w:rsidP="008F1B6D">
            <w:pPr>
              <w:jc w:val="center"/>
              <w:rPr>
                <w:color w:val="000000"/>
              </w:rPr>
            </w:pPr>
            <w:r w:rsidRPr="0070463C">
              <w:rPr>
                <w:color w:val="000000"/>
              </w:rPr>
              <w:t>4</w:t>
            </w:r>
          </w:p>
        </w:tc>
      </w:tr>
      <w:tr w:rsidR="008F1B6D" w:rsidRPr="00DD3579" w:rsidTr="008017EA">
        <w:trPr>
          <w:trHeight w:val="26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F1B6D" w:rsidRPr="00E04BFA" w:rsidRDefault="008F1B6D" w:rsidP="008F1B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4BFA">
              <w:rPr>
                <w:b/>
                <w:bCs/>
                <w:color w:val="000000"/>
                <w:sz w:val="24"/>
                <w:szCs w:val="24"/>
              </w:rPr>
              <w:t>401.40 (Доходы будущих периодов)</w:t>
            </w:r>
          </w:p>
        </w:tc>
      </w:tr>
      <w:tr w:rsidR="008017EA" w:rsidRPr="00DD3579" w:rsidTr="008017E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Доходы будущих периодов текущего характера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E04BFA" w:rsidRDefault="00E04BFA" w:rsidP="00E04BFA">
            <w:pPr>
              <w:jc w:val="center"/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 xml:space="preserve">84 466 141,42 </w:t>
            </w:r>
          </w:p>
        </w:tc>
      </w:tr>
      <w:tr w:rsidR="008017EA" w:rsidRPr="00DD3579" w:rsidTr="008017EA">
        <w:trPr>
          <w:trHeight w:val="493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Доходы будущих периодов капитального характера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E04BFA" w:rsidRDefault="00E04BF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E04BFA">
              <w:rPr>
                <w:color w:val="000000"/>
                <w:sz w:val="24"/>
                <w:szCs w:val="24"/>
              </w:rPr>
              <w:t>-443 386 723,61</w:t>
            </w:r>
          </w:p>
        </w:tc>
      </w:tr>
      <w:tr w:rsidR="008017EA" w:rsidRPr="00DD3579" w:rsidTr="008017EA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E04BFA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4BFA">
              <w:rPr>
                <w:b/>
                <w:bCs/>
                <w:color w:val="000000"/>
                <w:sz w:val="24"/>
                <w:szCs w:val="24"/>
              </w:rPr>
              <w:t>Итого по 401.40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E04BFA" w:rsidRDefault="00E04BFA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04BFA">
              <w:rPr>
                <w:b/>
                <w:sz w:val="24"/>
                <w:szCs w:val="24"/>
              </w:rPr>
              <w:t>- 358 920 582,19</w:t>
            </w:r>
          </w:p>
        </w:tc>
      </w:tr>
      <w:tr w:rsidR="008017EA" w:rsidRPr="00DD3579" w:rsidTr="008017EA">
        <w:trPr>
          <w:trHeight w:val="26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17EA" w:rsidRPr="008F70E2" w:rsidRDefault="008017EA" w:rsidP="008017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70E2">
              <w:rPr>
                <w:b/>
                <w:bCs/>
                <w:color w:val="000000"/>
                <w:sz w:val="24"/>
                <w:szCs w:val="24"/>
              </w:rPr>
              <w:t>401.50 (Расходы будущих периодов)</w:t>
            </w:r>
          </w:p>
        </w:tc>
      </w:tr>
      <w:tr w:rsidR="008017EA" w:rsidRPr="00DD3579" w:rsidTr="008017E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FF537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FF53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FF537A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FF537A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8F70E2" w:rsidRDefault="008017EA" w:rsidP="008017EA">
            <w:pPr>
              <w:rPr>
                <w:color w:val="000000"/>
                <w:sz w:val="24"/>
                <w:szCs w:val="24"/>
              </w:rPr>
            </w:pPr>
            <w:r w:rsidRPr="008F70E2">
              <w:rPr>
                <w:sz w:val="24"/>
                <w:szCs w:val="24"/>
              </w:rPr>
              <w:t xml:space="preserve">Неисключительные права СБИС для сдачи отчетности, базовая лицензия </w:t>
            </w:r>
            <w:proofErr w:type="spellStart"/>
            <w:r w:rsidRPr="008F70E2">
              <w:rPr>
                <w:sz w:val="24"/>
                <w:szCs w:val="24"/>
              </w:rPr>
              <w:t>Dr.Web</w:t>
            </w:r>
            <w:proofErr w:type="spellEnd"/>
            <w:r w:rsidRPr="008F70E2">
              <w:rPr>
                <w:sz w:val="24"/>
                <w:szCs w:val="24"/>
              </w:rPr>
              <w:t>, электронная система "Госфинансы"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8F70E2" w:rsidRDefault="008F70E2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8F70E2">
              <w:rPr>
                <w:color w:val="000000"/>
                <w:sz w:val="24"/>
                <w:szCs w:val="24"/>
              </w:rPr>
              <w:t>18 467,30</w:t>
            </w:r>
          </w:p>
        </w:tc>
      </w:tr>
      <w:tr w:rsidR="008017EA" w:rsidRPr="00DD3579" w:rsidTr="008017EA">
        <w:trPr>
          <w:trHeight w:val="265"/>
        </w:trPr>
        <w:tc>
          <w:tcPr>
            <w:tcW w:w="7242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8F70E2" w:rsidRDefault="008017EA" w:rsidP="008017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F70E2">
              <w:rPr>
                <w:b/>
                <w:bCs/>
                <w:color w:val="000000"/>
                <w:sz w:val="24"/>
                <w:szCs w:val="24"/>
              </w:rPr>
              <w:t>Итого по 401.50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8F70E2" w:rsidRDefault="008F70E2" w:rsidP="008017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70E2">
              <w:rPr>
                <w:b/>
                <w:color w:val="000000"/>
                <w:sz w:val="24"/>
                <w:szCs w:val="24"/>
              </w:rPr>
              <w:t>18 467,30</w:t>
            </w:r>
          </w:p>
        </w:tc>
      </w:tr>
      <w:tr w:rsidR="008017EA" w:rsidRPr="00DD3579" w:rsidTr="008017EA">
        <w:trPr>
          <w:trHeight w:val="265"/>
        </w:trPr>
        <w:tc>
          <w:tcPr>
            <w:tcW w:w="9935" w:type="dxa"/>
            <w:gridSpan w:val="4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2EBD">
              <w:rPr>
                <w:b/>
                <w:bCs/>
                <w:color w:val="000000"/>
                <w:sz w:val="24"/>
                <w:szCs w:val="24"/>
              </w:rPr>
              <w:t>401.60 (Резервы предстоящих расходов)</w:t>
            </w:r>
          </w:p>
        </w:tc>
      </w:tr>
      <w:tr w:rsidR="008017EA" w:rsidRPr="00DD3579" w:rsidTr="008017EA"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211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Резерв предстоящих расходов на оплату отпусков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17EA" w:rsidRPr="009D2EBD" w:rsidRDefault="009D2EBD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33 312,31</w:t>
            </w:r>
          </w:p>
        </w:tc>
      </w:tr>
      <w:tr w:rsidR="008017EA" w:rsidRPr="00DD3579" w:rsidTr="008017EA">
        <w:trPr>
          <w:trHeight w:val="265"/>
        </w:trPr>
        <w:tc>
          <w:tcPr>
            <w:tcW w:w="11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Резерв предстоящих расходов по начислению страховых взносов на резерв отпусков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17EA" w:rsidRPr="009D2EBD" w:rsidRDefault="009D2EBD" w:rsidP="008017EA">
            <w:pPr>
              <w:jc w:val="center"/>
              <w:rPr>
                <w:color w:val="000000"/>
                <w:sz w:val="24"/>
                <w:szCs w:val="24"/>
              </w:rPr>
            </w:pPr>
            <w:r w:rsidRPr="009D2EBD">
              <w:rPr>
                <w:color w:val="000000"/>
                <w:sz w:val="24"/>
                <w:szCs w:val="24"/>
              </w:rPr>
              <w:t>10 060,31</w:t>
            </w:r>
          </w:p>
        </w:tc>
      </w:tr>
      <w:tr w:rsidR="008017EA" w:rsidRPr="00DD3579" w:rsidTr="008017EA">
        <w:trPr>
          <w:trHeight w:val="26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7EA" w:rsidRPr="00DD3579" w:rsidRDefault="008017EA" w:rsidP="008017E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17EA" w:rsidRPr="009D2EBD" w:rsidRDefault="008017EA" w:rsidP="008017EA">
            <w:pPr>
              <w:jc w:val="right"/>
              <w:rPr>
                <w:color w:val="000000"/>
                <w:sz w:val="24"/>
                <w:szCs w:val="24"/>
              </w:rPr>
            </w:pPr>
            <w:r w:rsidRPr="009D2EBD">
              <w:rPr>
                <w:b/>
                <w:bCs/>
                <w:color w:val="000000"/>
                <w:sz w:val="24"/>
                <w:szCs w:val="24"/>
              </w:rPr>
              <w:t>Итого по 401.60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17EA" w:rsidRPr="009D2EBD" w:rsidRDefault="009D2EBD" w:rsidP="008017E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D2EBD">
              <w:rPr>
                <w:b/>
                <w:color w:val="000000"/>
                <w:sz w:val="24"/>
                <w:szCs w:val="24"/>
              </w:rPr>
              <w:t>43 372,62</w:t>
            </w:r>
          </w:p>
        </w:tc>
      </w:tr>
    </w:tbl>
    <w:p w:rsidR="008F1B6D" w:rsidRPr="00DD3579" w:rsidRDefault="008F1B6D" w:rsidP="00B61CA4">
      <w:pPr>
        <w:ind w:firstLine="851"/>
        <w:jc w:val="both"/>
        <w:rPr>
          <w:sz w:val="28"/>
          <w:szCs w:val="28"/>
          <w:highlight w:val="yellow"/>
        </w:rPr>
      </w:pPr>
    </w:p>
    <w:p w:rsidR="008017EA" w:rsidRPr="00785685" w:rsidRDefault="008017EA" w:rsidP="008017EA">
      <w:pPr>
        <w:ind w:firstLine="567"/>
        <w:jc w:val="both"/>
        <w:rPr>
          <w:b/>
          <w:sz w:val="28"/>
          <w:szCs w:val="28"/>
        </w:rPr>
      </w:pPr>
      <w:r w:rsidRPr="00C278F0">
        <w:rPr>
          <w:sz w:val="28"/>
          <w:szCs w:val="28"/>
        </w:rPr>
        <w:t xml:space="preserve">От других бюджетов бюджетной системы было </w:t>
      </w:r>
      <w:r w:rsidRPr="00C278F0">
        <w:rPr>
          <w:b/>
          <w:sz w:val="28"/>
          <w:szCs w:val="28"/>
        </w:rPr>
        <w:t>получено</w:t>
      </w:r>
      <w:r w:rsidRPr="00C278F0">
        <w:rPr>
          <w:sz w:val="28"/>
          <w:szCs w:val="28"/>
        </w:rPr>
        <w:t xml:space="preserve"> округом (КОСГУ </w:t>
      </w:r>
      <w:r w:rsidRPr="00C278F0">
        <w:rPr>
          <w:b/>
          <w:sz w:val="28"/>
          <w:szCs w:val="28"/>
        </w:rPr>
        <w:t>151</w:t>
      </w:r>
      <w:r w:rsidRPr="00C278F0">
        <w:rPr>
          <w:sz w:val="28"/>
          <w:szCs w:val="28"/>
        </w:rPr>
        <w:t xml:space="preserve">) безвозмездных </w:t>
      </w:r>
      <w:r w:rsidR="00F72A61" w:rsidRPr="00C278F0">
        <w:rPr>
          <w:sz w:val="28"/>
          <w:szCs w:val="28"/>
        </w:rPr>
        <w:t>поступлений на</w:t>
      </w:r>
      <w:r w:rsidRPr="00C278F0">
        <w:rPr>
          <w:sz w:val="28"/>
          <w:szCs w:val="28"/>
        </w:rPr>
        <w:t xml:space="preserve"> сумму </w:t>
      </w:r>
      <w:r w:rsidR="00785685" w:rsidRPr="00785685">
        <w:rPr>
          <w:b/>
          <w:sz w:val="28"/>
          <w:szCs w:val="28"/>
        </w:rPr>
        <w:t>608 179 909,30</w:t>
      </w:r>
      <w:r w:rsidR="00785685">
        <w:rPr>
          <w:b/>
          <w:sz w:val="28"/>
          <w:szCs w:val="28"/>
        </w:rPr>
        <w:t xml:space="preserve"> </w:t>
      </w:r>
      <w:r w:rsidRPr="00785685">
        <w:rPr>
          <w:b/>
          <w:sz w:val="28"/>
          <w:szCs w:val="28"/>
        </w:rPr>
        <w:t>руб</w:t>
      </w:r>
      <w:r w:rsidR="00785685" w:rsidRPr="00785685">
        <w:rPr>
          <w:b/>
          <w:sz w:val="28"/>
          <w:szCs w:val="28"/>
        </w:rPr>
        <w:t>лей</w:t>
      </w:r>
      <w:r w:rsidRPr="00785685">
        <w:rPr>
          <w:b/>
          <w:sz w:val="28"/>
          <w:szCs w:val="28"/>
        </w:rPr>
        <w:t>.</w:t>
      </w:r>
    </w:p>
    <w:p w:rsidR="008017EA" w:rsidRPr="00785685" w:rsidRDefault="008017EA" w:rsidP="008017EA">
      <w:pPr>
        <w:ind w:firstLine="567"/>
        <w:jc w:val="both"/>
        <w:rPr>
          <w:sz w:val="28"/>
          <w:szCs w:val="28"/>
        </w:rPr>
      </w:pPr>
      <w:r w:rsidRPr="00785685">
        <w:rPr>
          <w:sz w:val="28"/>
          <w:szCs w:val="28"/>
        </w:rPr>
        <w:t xml:space="preserve">От других бюджетов бюджетной системы было </w:t>
      </w:r>
      <w:r w:rsidRPr="00785685">
        <w:rPr>
          <w:b/>
          <w:sz w:val="28"/>
          <w:szCs w:val="28"/>
        </w:rPr>
        <w:t>получено</w:t>
      </w:r>
      <w:r w:rsidRPr="00785685">
        <w:rPr>
          <w:sz w:val="28"/>
          <w:szCs w:val="28"/>
        </w:rPr>
        <w:t xml:space="preserve"> </w:t>
      </w:r>
      <w:r w:rsidR="00F72A61" w:rsidRPr="00785685">
        <w:rPr>
          <w:sz w:val="28"/>
          <w:szCs w:val="28"/>
        </w:rPr>
        <w:t>округом (</w:t>
      </w:r>
      <w:r w:rsidRPr="00785685">
        <w:rPr>
          <w:sz w:val="28"/>
          <w:szCs w:val="28"/>
        </w:rPr>
        <w:t xml:space="preserve">КОСГУ </w:t>
      </w:r>
      <w:r w:rsidRPr="00785685">
        <w:rPr>
          <w:b/>
          <w:sz w:val="28"/>
          <w:szCs w:val="28"/>
        </w:rPr>
        <w:t>161</w:t>
      </w:r>
      <w:r w:rsidRPr="00785685">
        <w:rPr>
          <w:sz w:val="28"/>
          <w:szCs w:val="28"/>
        </w:rPr>
        <w:t xml:space="preserve">) безвозмездных </w:t>
      </w:r>
      <w:r w:rsidR="00F72A61" w:rsidRPr="00785685">
        <w:rPr>
          <w:sz w:val="28"/>
          <w:szCs w:val="28"/>
        </w:rPr>
        <w:t>поступлений на</w:t>
      </w:r>
      <w:r w:rsidRPr="00785685">
        <w:rPr>
          <w:sz w:val="28"/>
          <w:szCs w:val="28"/>
        </w:rPr>
        <w:t xml:space="preserve"> сумму </w:t>
      </w:r>
      <w:r w:rsidR="00785685" w:rsidRPr="00785685">
        <w:rPr>
          <w:b/>
          <w:sz w:val="28"/>
          <w:szCs w:val="28"/>
        </w:rPr>
        <w:t xml:space="preserve">513 019 753,48 </w:t>
      </w:r>
      <w:r w:rsidRPr="00785685">
        <w:rPr>
          <w:b/>
          <w:sz w:val="28"/>
          <w:szCs w:val="28"/>
        </w:rPr>
        <w:t>рублей.</w:t>
      </w:r>
    </w:p>
    <w:p w:rsidR="008017EA" w:rsidRPr="00210DAA" w:rsidRDefault="008017EA" w:rsidP="008017EA">
      <w:pPr>
        <w:jc w:val="both"/>
        <w:rPr>
          <w:sz w:val="28"/>
        </w:rPr>
      </w:pPr>
      <w:r w:rsidRPr="00210DAA">
        <w:rPr>
          <w:b/>
          <w:sz w:val="28"/>
          <w:szCs w:val="28"/>
        </w:rPr>
        <w:t xml:space="preserve">           </w:t>
      </w:r>
      <w:r w:rsidRPr="00210DAA">
        <w:rPr>
          <w:b/>
          <w:sz w:val="28"/>
        </w:rPr>
        <w:t>События после отчетной даты</w:t>
      </w:r>
      <w:r w:rsidRPr="00210DAA">
        <w:rPr>
          <w:sz w:val="28"/>
        </w:rPr>
        <w:t>, которые полежат отражению в оборотах 202</w:t>
      </w:r>
      <w:r w:rsidR="00210DAA" w:rsidRPr="00210DAA">
        <w:rPr>
          <w:sz w:val="28"/>
        </w:rPr>
        <w:t>4</w:t>
      </w:r>
      <w:r w:rsidRPr="00210DAA">
        <w:rPr>
          <w:sz w:val="28"/>
        </w:rPr>
        <w:t xml:space="preserve"> года и отчетности за 202</w:t>
      </w:r>
      <w:r w:rsidR="00210DAA" w:rsidRPr="00210DAA">
        <w:rPr>
          <w:sz w:val="28"/>
        </w:rPr>
        <w:t>4</w:t>
      </w:r>
      <w:r w:rsidRPr="00210DAA">
        <w:rPr>
          <w:sz w:val="28"/>
        </w:rPr>
        <w:t xml:space="preserve"> год, </w:t>
      </w:r>
      <w:r w:rsidRPr="00210DAA">
        <w:rPr>
          <w:b/>
          <w:sz w:val="28"/>
        </w:rPr>
        <w:t>не происходили.</w:t>
      </w:r>
      <w:r w:rsidRPr="00210DAA">
        <w:rPr>
          <w:sz w:val="28"/>
        </w:rPr>
        <w:t xml:space="preserve"> </w:t>
      </w:r>
    </w:p>
    <w:p w:rsidR="0013666A" w:rsidRDefault="008017EA" w:rsidP="008017EA">
      <w:pPr>
        <w:jc w:val="both"/>
        <w:rPr>
          <w:sz w:val="28"/>
          <w:szCs w:val="28"/>
          <w:highlight w:val="yellow"/>
        </w:rPr>
      </w:pPr>
      <w:r w:rsidRPr="00210DAA">
        <w:rPr>
          <w:sz w:val="28"/>
        </w:rPr>
        <w:t xml:space="preserve">         </w:t>
      </w:r>
      <w:r w:rsidRPr="00210DAA">
        <w:rPr>
          <w:b/>
          <w:sz w:val="28"/>
        </w:rPr>
        <w:t>Ошибок прошлых лет</w:t>
      </w:r>
      <w:r w:rsidRPr="00210DAA">
        <w:rPr>
          <w:sz w:val="28"/>
        </w:rPr>
        <w:t xml:space="preserve"> за 202</w:t>
      </w:r>
      <w:r w:rsidR="00210DAA" w:rsidRPr="00210DAA">
        <w:rPr>
          <w:sz w:val="28"/>
        </w:rPr>
        <w:t>4</w:t>
      </w:r>
      <w:r w:rsidRPr="00210DAA">
        <w:rPr>
          <w:sz w:val="28"/>
        </w:rPr>
        <w:t xml:space="preserve"> год </w:t>
      </w:r>
      <w:r w:rsidRPr="00210DAA">
        <w:rPr>
          <w:b/>
          <w:sz w:val="28"/>
        </w:rPr>
        <w:t>не выявлено.</w:t>
      </w:r>
      <w:r w:rsidR="0013666A" w:rsidRPr="00210DAA">
        <w:rPr>
          <w:b/>
          <w:sz w:val="28"/>
        </w:rPr>
        <w:t xml:space="preserve"> </w:t>
      </w:r>
    </w:p>
    <w:p w:rsidR="00186DB6" w:rsidRDefault="00186DB6" w:rsidP="008017EA">
      <w:pPr>
        <w:jc w:val="both"/>
        <w:rPr>
          <w:sz w:val="28"/>
          <w:szCs w:val="28"/>
          <w:highlight w:val="yellow"/>
        </w:rPr>
      </w:pPr>
    </w:p>
    <w:p w:rsidR="00BB179B" w:rsidRPr="00A732E9" w:rsidRDefault="00BB179B" w:rsidP="00BB179B">
      <w:pPr>
        <w:ind w:left="-426" w:right="-1" w:firstLine="426"/>
        <w:jc w:val="center"/>
        <w:rPr>
          <w:b/>
          <w:sz w:val="28"/>
          <w:szCs w:val="28"/>
        </w:rPr>
      </w:pPr>
      <w:r w:rsidRPr="00A732E9">
        <w:rPr>
          <w:b/>
          <w:sz w:val="28"/>
          <w:szCs w:val="28"/>
        </w:rPr>
        <w:t>Форма 0503172 «Сведения о государственном (муниципальном) долге, предоставленных бюджетных кредитах консолидированного бюджета»</w:t>
      </w:r>
    </w:p>
    <w:p w:rsidR="00BB179B" w:rsidRPr="00A732E9" w:rsidRDefault="00BB179B" w:rsidP="00BB179B">
      <w:pPr>
        <w:ind w:left="-426" w:firstLine="568"/>
        <w:contextualSpacing/>
        <w:jc w:val="both"/>
        <w:rPr>
          <w:sz w:val="28"/>
          <w:szCs w:val="28"/>
        </w:rPr>
      </w:pPr>
      <w:r w:rsidRPr="00A732E9">
        <w:rPr>
          <w:sz w:val="28"/>
          <w:szCs w:val="28"/>
        </w:rPr>
        <w:t>Данные в форме содержат перечень внутренних долговых обязательств.</w:t>
      </w:r>
    </w:p>
    <w:p w:rsidR="00BB179B" w:rsidRPr="00A732E9" w:rsidRDefault="00BB179B" w:rsidP="00BB179B">
      <w:pPr>
        <w:ind w:left="-426" w:right="-1" w:firstLine="426"/>
        <w:jc w:val="both"/>
        <w:rPr>
          <w:sz w:val="28"/>
          <w:szCs w:val="28"/>
        </w:rPr>
      </w:pPr>
      <w:r w:rsidRPr="00A732E9">
        <w:rPr>
          <w:sz w:val="28"/>
          <w:szCs w:val="28"/>
        </w:rPr>
        <w:t>Задолженность по счету 1 301 11 000 (Расчеты с бюджетами бюджетной системы Российской Федерации по привлеченным бюджетным кредитам в рублях) составляет 4 300 000,00 рублей. На 01 января сформировалась дебиторская задолженность по уплаченным процентам в сумме 295,08 руб.</w:t>
      </w:r>
    </w:p>
    <w:p w:rsidR="00BB179B" w:rsidRPr="00A732E9" w:rsidRDefault="00BB179B" w:rsidP="008017EA">
      <w:pPr>
        <w:jc w:val="both"/>
        <w:rPr>
          <w:sz w:val="28"/>
          <w:szCs w:val="28"/>
        </w:rPr>
      </w:pPr>
    </w:p>
    <w:p w:rsidR="005418ED" w:rsidRPr="000A6AE7" w:rsidRDefault="005418ED" w:rsidP="005418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7" w:name="_GoBack"/>
      <w:bookmarkEnd w:id="7"/>
      <w:r w:rsidRPr="000A6AE7">
        <w:rPr>
          <w:rFonts w:eastAsiaTheme="minorHAnsi"/>
          <w:sz w:val="28"/>
          <w:szCs w:val="28"/>
          <w:lang w:eastAsia="en-US"/>
        </w:rPr>
        <w:t>В соответствии с требованиями федерального стандарта бухгалтерской отчетности «Сведения о показателях бухгалтерской отчетности по сегментам» по каждому сегменту раскрываем данные о показателях величины доходов, расходов, активов и обязательств за текущий и предшествующий отчетный период.</w:t>
      </w:r>
    </w:p>
    <w:p w:rsidR="005418ED" w:rsidRPr="00296C6B" w:rsidRDefault="005418ED" w:rsidP="005418ED">
      <w:pPr>
        <w:jc w:val="center"/>
        <w:rPr>
          <w:b/>
          <w:sz w:val="24"/>
          <w:szCs w:val="24"/>
        </w:rPr>
      </w:pPr>
      <w:r w:rsidRPr="00296C6B">
        <w:rPr>
          <w:b/>
          <w:sz w:val="24"/>
          <w:szCs w:val="24"/>
        </w:rPr>
        <w:t>Сведения о показателях по сегментам (бюджетные единицы)</w:t>
      </w:r>
    </w:p>
    <w:tbl>
      <w:tblPr>
        <w:tblW w:w="10007" w:type="dxa"/>
        <w:tblInd w:w="113" w:type="dxa"/>
        <w:tblLook w:val="04A0" w:firstRow="1" w:lastRow="0" w:firstColumn="1" w:lastColumn="0" w:noHBand="0" w:noVBand="1"/>
      </w:tblPr>
      <w:tblGrid>
        <w:gridCol w:w="495"/>
        <w:gridCol w:w="3328"/>
        <w:gridCol w:w="797"/>
        <w:gridCol w:w="1843"/>
        <w:gridCol w:w="1701"/>
        <w:gridCol w:w="1843"/>
      </w:tblGrid>
      <w:tr w:rsidR="00296C6B" w:rsidRPr="00296C6B" w:rsidTr="00296C6B">
        <w:trPr>
          <w:trHeight w:val="4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P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 w:rsidRPr="00296C6B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P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 w:rsidRPr="00296C6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P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 w:rsidRPr="00296C6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P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 w:rsidRPr="00296C6B">
              <w:rPr>
                <w:color w:val="000000"/>
                <w:sz w:val="16"/>
                <w:szCs w:val="16"/>
              </w:rPr>
              <w:t>код по КОСГУ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P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 w:rsidRPr="00296C6B">
              <w:rPr>
                <w:color w:val="000000"/>
                <w:sz w:val="16"/>
                <w:szCs w:val="16"/>
              </w:rPr>
              <w:t>на 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P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 w:rsidRPr="00296C6B">
              <w:rPr>
                <w:color w:val="000000"/>
                <w:sz w:val="16"/>
                <w:szCs w:val="16"/>
              </w:rPr>
              <w:t>на 01.01.2025 г.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общая величина признанных доходов за период, а также показатели по следующим доходам: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676 213 691,39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1 314 968 317,08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170 375 704,86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191 835 074,74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доходам от собственности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915 279,15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822 316,74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доходам от оказания платных услуг (работ), компенсаций затрат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726 831,00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726 831,00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межбюджетным трансфертам полученным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060, 070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151, 161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502 508 460,22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1 121 199 662,78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доходам от операций с активами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27 610,16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общая величина признанных расходов за период, а также показатели по следующим расходам: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24 502 158,94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26 493 045,46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оплате труда, начислениям на выплаты по оплате труда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23 050 667,11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24 864 950,23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оплате работ, услуг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1 079 669,94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1 041 565,77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обслуживанию государственного (муниципального) долга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79 136,60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социальному обеспечению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63 006,00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99 497,10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операциям с активами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278 802,20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350 285,60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налогам, пошлинам, сборам и иным обязательным платежам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30 013,69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общая величина активов на конец периода, в том числе нефинансовых активов и финансовых активов, а также показатели по следующим активам: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2 070 972 558,50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1 712 086 332,75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расчетам по доходам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2 070 650 541,60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1 711 729 959,41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общая величина обязательств на конец периода, а также показатели по следующим обязательствам: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2 087 674 468,84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1 735 680 881,19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расчетам с кредиторами по долговым обязательствам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4 299 704,92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прочим расчетам с кредиторами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410, 430, 470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559 166,96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950 856,19</w:t>
            </w:r>
          </w:p>
        </w:tc>
      </w:tr>
      <w:tr w:rsidR="00296C6B" w:rsidRPr="00DD3579" w:rsidTr="00296C6B">
        <w:trPr>
          <w:trHeight w:val="255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расчетам по платежам в бюджеты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ECF3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15 444 212,82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6FDFD"/>
            <w:noWrap/>
            <w:vAlign w:val="center"/>
            <w:hideMark/>
          </w:tcPr>
          <w:p w:rsidR="00296C6B" w:rsidRDefault="00296C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17 636 440,59</w:t>
            </w:r>
          </w:p>
        </w:tc>
      </w:tr>
    </w:tbl>
    <w:p w:rsidR="00680DAE" w:rsidRPr="00DD3579" w:rsidRDefault="00680DAE" w:rsidP="00575C80">
      <w:pPr>
        <w:jc w:val="both"/>
        <w:rPr>
          <w:b/>
          <w:sz w:val="28"/>
          <w:szCs w:val="28"/>
          <w:highlight w:val="yellow"/>
        </w:rPr>
      </w:pPr>
    </w:p>
    <w:p w:rsidR="00D678A7" w:rsidRPr="0006762E" w:rsidRDefault="00D678A7" w:rsidP="00D678A7">
      <w:pPr>
        <w:pStyle w:val="Style8"/>
        <w:widowControl/>
        <w:spacing w:before="77" w:line="276" w:lineRule="auto"/>
        <w:contextualSpacing/>
        <w:jc w:val="center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06762E">
        <w:rPr>
          <w:rStyle w:val="FontStyle12"/>
          <w:rFonts w:ascii="Times New Roman" w:hAnsi="Times New Roman" w:cs="Times New Roman"/>
          <w:bCs w:val="0"/>
          <w:sz w:val="28"/>
          <w:szCs w:val="28"/>
        </w:rPr>
        <w:t>Раздел 5 «Прочие вопросы деятельности субъекта бюджетной отчетности»</w:t>
      </w:r>
    </w:p>
    <w:p w:rsidR="00151244" w:rsidRPr="0006762E" w:rsidRDefault="00151244" w:rsidP="00680DAE">
      <w:pPr>
        <w:jc w:val="center"/>
        <w:rPr>
          <w:sz w:val="28"/>
          <w:szCs w:val="28"/>
        </w:rPr>
      </w:pPr>
    </w:p>
    <w:p w:rsidR="000F7063" w:rsidRPr="0006762E" w:rsidRDefault="000F7063" w:rsidP="000F7063">
      <w:pPr>
        <w:jc w:val="both"/>
        <w:rPr>
          <w:sz w:val="28"/>
          <w:szCs w:val="28"/>
        </w:rPr>
      </w:pPr>
      <w:r w:rsidRPr="0006762E">
        <w:rPr>
          <w:color w:val="000000"/>
          <w:sz w:val="28"/>
          <w:szCs w:val="28"/>
        </w:rPr>
        <w:t xml:space="preserve">Бухгалтерский учет с 01 января 2019 года осуществляет </w:t>
      </w:r>
      <w:r w:rsidRPr="0006762E">
        <w:rPr>
          <w:sz w:val="28"/>
          <w:szCs w:val="28"/>
        </w:rPr>
        <w:t xml:space="preserve">Муниципальное казенное учреждение «Межведомственная централизованная бухгалтерия </w:t>
      </w:r>
      <w:proofErr w:type="spellStart"/>
      <w:r w:rsidRPr="0006762E">
        <w:rPr>
          <w:sz w:val="28"/>
          <w:szCs w:val="28"/>
        </w:rPr>
        <w:t>Нюксенского</w:t>
      </w:r>
      <w:proofErr w:type="spellEnd"/>
      <w:r w:rsidRPr="0006762E">
        <w:rPr>
          <w:sz w:val="28"/>
          <w:szCs w:val="28"/>
        </w:rPr>
        <w:t xml:space="preserve"> муниципального района».</w:t>
      </w:r>
    </w:p>
    <w:p w:rsidR="000F7063" w:rsidRPr="0006762E" w:rsidRDefault="000F7063" w:rsidP="000F7063">
      <w:pPr>
        <w:jc w:val="both"/>
        <w:rPr>
          <w:b/>
          <w:sz w:val="26"/>
          <w:szCs w:val="26"/>
        </w:rPr>
      </w:pPr>
      <w:r w:rsidRPr="0006762E">
        <w:rPr>
          <w:rStyle w:val="FontStyle12"/>
          <w:rFonts w:ascii="Times New Roman" w:hAnsi="Times New Roman" w:cs="Times New Roman"/>
          <w:b w:val="0"/>
          <w:sz w:val="28"/>
          <w:szCs w:val="28"/>
        </w:rPr>
        <w:t>Формирование бюджетной отчетности в централизованной бухгалтерии осуществляется в соответствии с:</w:t>
      </w:r>
    </w:p>
    <w:p w:rsidR="000F7063" w:rsidRPr="0006762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62E">
        <w:rPr>
          <w:rFonts w:eastAsia="Calibri"/>
          <w:sz w:val="28"/>
          <w:szCs w:val="28"/>
          <w:lang w:eastAsia="en-US"/>
        </w:rPr>
        <w:t>–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</w:t>
      </w:r>
      <w:r w:rsidR="0006762E" w:rsidRPr="0006762E">
        <w:rPr>
          <w:rFonts w:eastAsia="Calibri"/>
          <w:sz w:val="28"/>
          <w:szCs w:val="28"/>
          <w:lang w:eastAsia="en-US"/>
        </w:rPr>
        <w:t xml:space="preserve"> № 191н)</w:t>
      </w:r>
      <w:r w:rsidRPr="0006762E">
        <w:rPr>
          <w:rFonts w:eastAsia="Calibri"/>
          <w:sz w:val="28"/>
          <w:szCs w:val="28"/>
          <w:lang w:eastAsia="en-US"/>
        </w:rPr>
        <w:t>;</w:t>
      </w:r>
    </w:p>
    <w:p w:rsidR="000F7063" w:rsidRPr="0006762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62E">
        <w:rPr>
          <w:rFonts w:eastAsia="Calibri"/>
          <w:sz w:val="28"/>
          <w:szCs w:val="28"/>
          <w:lang w:eastAsia="en-US"/>
        </w:rPr>
        <w:t>– Порядка формирования и применения кодов бюджетной классификации Российской Федерации, их структуре и принципов назначения, утвержденного приказом Министерства финансов Российской Федерации от 24.05.2022 № 82н (далее – Приказ № 82н от 24.05.2022);</w:t>
      </w:r>
    </w:p>
    <w:p w:rsidR="000F7063" w:rsidRPr="0006762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62E">
        <w:rPr>
          <w:rFonts w:eastAsia="Calibri"/>
          <w:sz w:val="28"/>
          <w:szCs w:val="28"/>
          <w:lang w:eastAsia="en-US"/>
        </w:rPr>
        <w:t>–Порядка применения классификации операций сектора государственного управления, утвержденного приказом Министерства финансов Российской Федерации от 29.11.2017 № 209н (далее - Приказ № 209н);</w:t>
      </w:r>
    </w:p>
    <w:p w:rsidR="0006762E" w:rsidRPr="00B65E26" w:rsidRDefault="0006762E" w:rsidP="0006762E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3D31">
        <w:rPr>
          <w:rFonts w:eastAsia="Calibri"/>
          <w:sz w:val="28"/>
          <w:szCs w:val="28"/>
          <w:lang w:eastAsia="en-US"/>
        </w:rPr>
        <w:t xml:space="preserve">- Кодов (перечней кодов) бюджетной классификации Российской Федерации на 2024 год (на 2024 год </w:t>
      </w:r>
      <w:proofErr w:type="gramStart"/>
      <w:r w:rsidRPr="00833D31">
        <w:rPr>
          <w:rFonts w:eastAsia="Calibri"/>
          <w:sz w:val="28"/>
          <w:szCs w:val="28"/>
          <w:lang w:eastAsia="en-US"/>
        </w:rPr>
        <w:t>и  на</w:t>
      </w:r>
      <w:proofErr w:type="gramEnd"/>
      <w:r w:rsidRPr="00833D31">
        <w:rPr>
          <w:rFonts w:eastAsia="Calibri"/>
          <w:sz w:val="28"/>
          <w:szCs w:val="28"/>
          <w:lang w:eastAsia="en-US"/>
        </w:rPr>
        <w:t xml:space="preserve"> плановый период 2025 и 2026 годов), утвержденных приказом Министерства финансов Российской Федерации от 01.06.2023 № 80н);</w:t>
      </w:r>
    </w:p>
    <w:p w:rsidR="000F7063" w:rsidRPr="0006762E" w:rsidRDefault="000F7063" w:rsidP="000F7063">
      <w:pPr>
        <w:pStyle w:val="ae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6762E">
        <w:rPr>
          <w:rFonts w:eastAsia="Calibri"/>
          <w:sz w:val="28"/>
          <w:szCs w:val="28"/>
          <w:lang w:eastAsia="en-US"/>
        </w:rPr>
        <w:t xml:space="preserve">– Федеральных </w:t>
      </w:r>
      <w:hyperlink r:id="rId6" w:history="1">
        <w:r w:rsidRPr="0006762E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Pr="0006762E">
        <w:rPr>
          <w:rFonts w:eastAsia="Calibri"/>
          <w:sz w:val="28"/>
          <w:szCs w:val="28"/>
          <w:lang w:eastAsia="en-US"/>
        </w:rPr>
        <w:t>ов бухгалтерского учета для организаций государственного сектора.</w:t>
      </w:r>
    </w:p>
    <w:p w:rsidR="000F7063" w:rsidRPr="0006762E" w:rsidRDefault="000F7063" w:rsidP="000F7063">
      <w:pPr>
        <w:pStyle w:val="Style8"/>
        <w:widowControl/>
        <w:spacing w:line="240" w:lineRule="auto"/>
        <w:ind w:firstLine="709"/>
        <w:contextualSpacing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0676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Бухгалтерский учет и составление отчетности ведется автоматизированным способом, используется программный продукт ГИС «Единая централизованная информационная система бюджетного (бухгалтерского) учета и отчетности», АС «Бюджет»,</w:t>
      </w:r>
      <w:r w:rsidRPr="0006762E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  <w:r w:rsidRPr="0006762E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  <w:t>«WEB-консолидация».</w:t>
      </w:r>
    </w:p>
    <w:p w:rsidR="00D971C7" w:rsidRPr="000B3625" w:rsidRDefault="00D971C7" w:rsidP="00D971C7">
      <w:pPr>
        <w:pStyle w:val="Style8"/>
        <w:widowControl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3625">
        <w:rPr>
          <w:rFonts w:ascii="Times New Roman" w:hAnsi="Times New Roman" w:cs="Times New Roman"/>
          <w:sz w:val="28"/>
          <w:szCs w:val="28"/>
        </w:rPr>
        <w:t xml:space="preserve">Перед составлением годовой бюджетной отчетности в соответствии с приказом финансового управления администрации </w:t>
      </w:r>
      <w:proofErr w:type="spellStart"/>
      <w:r w:rsidRPr="000B3625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Pr="000B3625">
        <w:rPr>
          <w:rFonts w:ascii="Times New Roman" w:hAnsi="Times New Roman" w:cs="Times New Roman"/>
          <w:sz w:val="28"/>
          <w:szCs w:val="28"/>
        </w:rPr>
        <w:t xml:space="preserve"> </w:t>
      </w:r>
      <w:r w:rsidRPr="000B362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0F7063" w:rsidRPr="000B3625">
        <w:rPr>
          <w:rFonts w:ascii="Times New Roman" w:hAnsi="Times New Roman" w:cs="Times New Roman"/>
          <w:sz w:val="28"/>
          <w:szCs w:val="28"/>
        </w:rPr>
        <w:t>округа</w:t>
      </w:r>
      <w:r w:rsidR="00686B10" w:rsidRPr="000B3625">
        <w:rPr>
          <w:rFonts w:ascii="Times New Roman" w:hAnsi="Times New Roman" w:cs="Times New Roman"/>
          <w:sz w:val="28"/>
          <w:szCs w:val="28"/>
        </w:rPr>
        <w:t xml:space="preserve"> от 08</w:t>
      </w:r>
      <w:r w:rsidRPr="000B3625">
        <w:rPr>
          <w:rFonts w:ascii="Times New Roman" w:hAnsi="Times New Roman" w:cs="Times New Roman"/>
          <w:sz w:val="28"/>
          <w:szCs w:val="28"/>
        </w:rPr>
        <w:t xml:space="preserve"> </w:t>
      </w:r>
      <w:r w:rsidR="00686B10" w:rsidRPr="000B3625">
        <w:rPr>
          <w:rFonts w:ascii="Times New Roman" w:hAnsi="Times New Roman" w:cs="Times New Roman"/>
          <w:sz w:val="28"/>
          <w:szCs w:val="28"/>
        </w:rPr>
        <w:t>но</w:t>
      </w:r>
      <w:r w:rsidR="000F7063" w:rsidRPr="000B3625">
        <w:rPr>
          <w:rFonts w:ascii="Times New Roman" w:hAnsi="Times New Roman" w:cs="Times New Roman"/>
          <w:sz w:val="28"/>
          <w:szCs w:val="28"/>
        </w:rPr>
        <w:t>ября</w:t>
      </w:r>
      <w:r w:rsidRPr="000B3625">
        <w:rPr>
          <w:rFonts w:ascii="Times New Roman" w:hAnsi="Times New Roman" w:cs="Times New Roman"/>
          <w:sz w:val="28"/>
          <w:szCs w:val="28"/>
        </w:rPr>
        <w:t xml:space="preserve"> 202</w:t>
      </w:r>
      <w:r w:rsidR="00686B10" w:rsidRPr="000B3625">
        <w:rPr>
          <w:rFonts w:ascii="Times New Roman" w:hAnsi="Times New Roman" w:cs="Times New Roman"/>
          <w:sz w:val="28"/>
          <w:szCs w:val="28"/>
        </w:rPr>
        <w:t>4</w:t>
      </w:r>
      <w:r w:rsidRPr="000B36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F7063" w:rsidRPr="000B3625">
        <w:rPr>
          <w:rFonts w:ascii="Times New Roman" w:hAnsi="Times New Roman" w:cs="Times New Roman"/>
          <w:sz w:val="28"/>
          <w:szCs w:val="28"/>
        </w:rPr>
        <w:t>15</w:t>
      </w:r>
      <w:r w:rsidR="00686B10" w:rsidRPr="000B3625">
        <w:rPr>
          <w:rFonts w:ascii="Times New Roman" w:hAnsi="Times New Roman" w:cs="Times New Roman"/>
          <w:sz w:val="28"/>
          <w:szCs w:val="28"/>
        </w:rPr>
        <w:t>6</w:t>
      </w:r>
      <w:r w:rsidRPr="000B3625">
        <w:rPr>
          <w:rFonts w:ascii="Times New Roman" w:hAnsi="Times New Roman" w:cs="Times New Roman"/>
          <w:sz w:val="28"/>
          <w:szCs w:val="28"/>
        </w:rPr>
        <w:t xml:space="preserve"> и приказом МКУ «МЦБ» от </w:t>
      </w:r>
      <w:r w:rsidR="000F7063" w:rsidRPr="000B3625">
        <w:rPr>
          <w:rFonts w:ascii="Times New Roman" w:hAnsi="Times New Roman" w:cs="Times New Roman"/>
          <w:sz w:val="28"/>
          <w:szCs w:val="28"/>
        </w:rPr>
        <w:t>0</w:t>
      </w:r>
      <w:r w:rsidR="000B3625" w:rsidRPr="000B3625">
        <w:rPr>
          <w:rFonts w:ascii="Times New Roman" w:hAnsi="Times New Roman" w:cs="Times New Roman"/>
          <w:sz w:val="28"/>
          <w:szCs w:val="28"/>
        </w:rPr>
        <w:t>5</w:t>
      </w:r>
      <w:r w:rsidR="000F7063" w:rsidRPr="000B3625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0B3625">
        <w:rPr>
          <w:rFonts w:ascii="Times New Roman" w:hAnsi="Times New Roman" w:cs="Times New Roman"/>
          <w:sz w:val="28"/>
          <w:szCs w:val="28"/>
        </w:rPr>
        <w:t xml:space="preserve"> 202</w:t>
      </w:r>
      <w:r w:rsidR="000B3625" w:rsidRPr="000B3625">
        <w:rPr>
          <w:rFonts w:ascii="Times New Roman" w:hAnsi="Times New Roman" w:cs="Times New Roman"/>
          <w:sz w:val="28"/>
          <w:szCs w:val="28"/>
        </w:rPr>
        <w:t>4</w:t>
      </w:r>
      <w:r w:rsidRPr="000B36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B3625" w:rsidRPr="000B3625">
        <w:rPr>
          <w:rFonts w:ascii="Times New Roman" w:hAnsi="Times New Roman" w:cs="Times New Roman"/>
          <w:sz w:val="28"/>
          <w:szCs w:val="28"/>
        </w:rPr>
        <w:t>14</w:t>
      </w:r>
      <w:r w:rsidRPr="000B3625">
        <w:rPr>
          <w:rFonts w:ascii="Times New Roman" w:hAnsi="Times New Roman" w:cs="Times New Roman"/>
          <w:sz w:val="28"/>
          <w:szCs w:val="28"/>
        </w:rPr>
        <w:t xml:space="preserve"> проведена инвентаризация имущества, финансовых и нефинансовых активов и обязательств, в том числе находящихся на забалансовых счетах. </w:t>
      </w:r>
    </w:p>
    <w:p w:rsidR="007077C2" w:rsidRPr="000B3625" w:rsidRDefault="007077C2" w:rsidP="007077C2">
      <w:pPr>
        <w:ind w:firstLine="709"/>
        <w:jc w:val="both"/>
        <w:rPr>
          <w:sz w:val="28"/>
          <w:szCs w:val="28"/>
        </w:rPr>
      </w:pPr>
      <w:r w:rsidRPr="000B3625">
        <w:rPr>
          <w:sz w:val="28"/>
          <w:szCs w:val="28"/>
        </w:rPr>
        <w:t xml:space="preserve">По результатам инвентаризации расхождений не выявлено. </w:t>
      </w:r>
    </w:p>
    <w:p w:rsidR="007077C2" w:rsidRPr="00341E90" w:rsidRDefault="007077C2" w:rsidP="007077C2">
      <w:pPr>
        <w:ind w:firstLine="709"/>
        <w:jc w:val="both"/>
        <w:rPr>
          <w:color w:val="000000"/>
          <w:sz w:val="28"/>
          <w:szCs w:val="28"/>
        </w:rPr>
      </w:pPr>
      <w:r w:rsidRPr="00341E90">
        <w:rPr>
          <w:color w:val="000000"/>
          <w:sz w:val="28"/>
          <w:szCs w:val="28"/>
        </w:rPr>
        <w:t>Признаков обесценения объектов нефинансовых активов во время инвентаризации не выявлено.</w:t>
      </w:r>
    </w:p>
    <w:p w:rsidR="007077C2" w:rsidRPr="00341E90" w:rsidRDefault="007077C2" w:rsidP="007077C2">
      <w:pPr>
        <w:jc w:val="both"/>
        <w:rPr>
          <w:color w:val="000000"/>
          <w:sz w:val="28"/>
          <w:szCs w:val="28"/>
        </w:rPr>
      </w:pPr>
      <w:r w:rsidRPr="00341E90">
        <w:rPr>
          <w:color w:val="000000"/>
          <w:sz w:val="28"/>
          <w:szCs w:val="28"/>
        </w:rPr>
        <w:t xml:space="preserve">        Основные средства, выявленные при инвентаризации, принимаются к учету по справедливой стоимости. Справедливая стоимость для различных видов активов  и обязательств определяется методом рыночных цен. </w:t>
      </w:r>
    </w:p>
    <w:p w:rsidR="007077C2" w:rsidRPr="00341E90" w:rsidRDefault="007077C2" w:rsidP="007077C2">
      <w:pPr>
        <w:jc w:val="both"/>
        <w:rPr>
          <w:color w:val="000000"/>
          <w:sz w:val="28"/>
          <w:szCs w:val="28"/>
        </w:rPr>
      </w:pPr>
      <w:r w:rsidRPr="00341E90">
        <w:rPr>
          <w:color w:val="000000"/>
          <w:sz w:val="28"/>
          <w:szCs w:val="28"/>
        </w:rPr>
        <w:t xml:space="preserve">       Объекты нефинансовых активов принимаются к учету по их первоначальной стоимости. Первоначальной стоимостью признается сумма фактических вложений в приобретение, сооружение, изготовление объектов с учетом сумм налога на добавленную стоимость.</w:t>
      </w:r>
    </w:p>
    <w:p w:rsidR="007077C2" w:rsidRPr="00341E90" w:rsidRDefault="007077C2" w:rsidP="007077C2">
      <w:pPr>
        <w:jc w:val="both"/>
        <w:rPr>
          <w:color w:val="000000"/>
          <w:sz w:val="28"/>
          <w:szCs w:val="28"/>
        </w:rPr>
      </w:pPr>
      <w:r w:rsidRPr="00341E90">
        <w:rPr>
          <w:color w:val="000000"/>
          <w:sz w:val="28"/>
          <w:szCs w:val="28"/>
        </w:rPr>
        <w:t xml:space="preserve">      Оценка отдельных объектов бухгалтерского учета в случаях, предусмотренных нормативными правовыми актами, регулирующими ведение бухгалтерского учета и составление бухгалтерской (финансовой) отчетности, осуществляется по справедливой стоимости.</w:t>
      </w:r>
    </w:p>
    <w:p w:rsidR="007077C2" w:rsidRPr="00341E90" w:rsidRDefault="007077C2" w:rsidP="007077C2">
      <w:pPr>
        <w:ind w:firstLine="709"/>
        <w:jc w:val="both"/>
        <w:rPr>
          <w:b/>
          <w:sz w:val="28"/>
        </w:rPr>
      </w:pPr>
      <w:r w:rsidRPr="00341E90">
        <w:rPr>
          <w:b/>
          <w:sz w:val="28"/>
        </w:rPr>
        <w:t>Незавершенных объектов капитального строительства</w:t>
      </w:r>
      <w:r w:rsidRPr="00341E90">
        <w:rPr>
          <w:sz w:val="28"/>
        </w:rPr>
        <w:t xml:space="preserve">, а также сформированных на отчетную дату </w:t>
      </w:r>
      <w:r w:rsidRPr="00341E90">
        <w:rPr>
          <w:b/>
          <w:sz w:val="28"/>
        </w:rPr>
        <w:t>вложений в объекты недвижимого имущества</w:t>
      </w:r>
      <w:r w:rsidRPr="00341E90">
        <w:rPr>
          <w:sz w:val="28"/>
        </w:rPr>
        <w:t xml:space="preserve"> за 202</w:t>
      </w:r>
      <w:r w:rsidR="00341E90" w:rsidRPr="00341E90">
        <w:rPr>
          <w:sz w:val="28"/>
        </w:rPr>
        <w:t>4</w:t>
      </w:r>
      <w:r w:rsidRPr="00341E90">
        <w:rPr>
          <w:sz w:val="28"/>
        </w:rPr>
        <w:t xml:space="preserve"> год </w:t>
      </w:r>
      <w:r w:rsidRPr="00341E90">
        <w:rPr>
          <w:b/>
          <w:sz w:val="28"/>
        </w:rPr>
        <w:t>не имеется</w:t>
      </w:r>
      <w:r w:rsidRPr="00341E90">
        <w:rPr>
          <w:sz w:val="28"/>
        </w:rPr>
        <w:t>, в связи, с чем Сведения о вложениях в объекты недвижимого имущества, объектах незавершенного строительства бюджетного (автономного) учреждения (</w:t>
      </w:r>
      <w:r w:rsidRPr="00341E90">
        <w:rPr>
          <w:b/>
          <w:sz w:val="28"/>
        </w:rPr>
        <w:t>ф. 0503190</w:t>
      </w:r>
      <w:r w:rsidRPr="00341E90">
        <w:rPr>
          <w:sz w:val="28"/>
        </w:rPr>
        <w:t xml:space="preserve">) </w:t>
      </w:r>
      <w:r w:rsidRPr="00341E90">
        <w:rPr>
          <w:b/>
          <w:sz w:val="28"/>
        </w:rPr>
        <w:t>не предоставляется.</w:t>
      </w:r>
    </w:p>
    <w:p w:rsidR="007077C2" w:rsidRPr="00DD3579" w:rsidRDefault="007077C2" w:rsidP="007077C2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341E90">
        <w:rPr>
          <w:b/>
          <w:color w:val="000000"/>
          <w:sz w:val="28"/>
          <w:szCs w:val="28"/>
        </w:rPr>
        <w:t>Обязательств по судебным решениям и исполнительным документам</w:t>
      </w:r>
      <w:r w:rsidRPr="00341E90">
        <w:rPr>
          <w:color w:val="000000"/>
          <w:sz w:val="28"/>
          <w:szCs w:val="28"/>
        </w:rPr>
        <w:t xml:space="preserve"> на 1 января </w:t>
      </w:r>
      <w:r w:rsidRPr="007A1E04">
        <w:rPr>
          <w:color w:val="000000"/>
          <w:sz w:val="28"/>
          <w:szCs w:val="28"/>
        </w:rPr>
        <w:t>202</w:t>
      </w:r>
      <w:r w:rsidR="00341E90" w:rsidRPr="007A1E04">
        <w:rPr>
          <w:color w:val="000000"/>
          <w:sz w:val="28"/>
          <w:szCs w:val="28"/>
        </w:rPr>
        <w:t>5</w:t>
      </w:r>
      <w:r w:rsidRPr="007A1E04">
        <w:rPr>
          <w:color w:val="000000"/>
          <w:sz w:val="28"/>
          <w:szCs w:val="28"/>
        </w:rPr>
        <w:t xml:space="preserve"> года </w:t>
      </w:r>
      <w:r w:rsidRPr="007A1E04">
        <w:rPr>
          <w:b/>
          <w:color w:val="000000"/>
          <w:sz w:val="28"/>
          <w:szCs w:val="28"/>
        </w:rPr>
        <w:t>нет</w:t>
      </w:r>
      <w:r w:rsidR="007A1E04" w:rsidRPr="007A1E04">
        <w:rPr>
          <w:color w:val="000000"/>
          <w:sz w:val="28"/>
          <w:szCs w:val="28"/>
        </w:rPr>
        <w:t>.</w:t>
      </w:r>
      <w:r w:rsidR="007A1E04">
        <w:rPr>
          <w:color w:val="000000"/>
          <w:sz w:val="28"/>
          <w:szCs w:val="28"/>
        </w:rPr>
        <w:t xml:space="preserve"> Все поступившие в течение 2024 года исполнительные документы погашены.</w:t>
      </w:r>
    </w:p>
    <w:p w:rsidR="007077C2" w:rsidRPr="005777FF" w:rsidRDefault="007077C2" w:rsidP="007077C2">
      <w:pPr>
        <w:pStyle w:val="style8bullet1gif"/>
        <w:jc w:val="center"/>
        <w:rPr>
          <w:b/>
          <w:color w:val="000000"/>
          <w:sz w:val="28"/>
          <w:szCs w:val="28"/>
        </w:rPr>
      </w:pPr>
      <w:r w:rsidRPr="005777FF">
        <w:rPr>
          <w:b/>
          <w:color w:val="000000"/>
          <w:sz w:val="28"/>
          <w:szCs w:val="28"/>
        </w:rPr>
        <w:t>Сведения об основных положениях учетной политики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1827"/>
        <w:gridCol w:w="2268"/>
        <w:gridCol w:w="3402"/>
      </w:tblGrid>
      <w:tr w:rsidR="007077C2" w:rsidRPr="005777FF" w:rsidTr="00994E2D">
        <w:tc>
          <w:tcPr>
            <w:tcW w:w="239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1827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Код счета бухгалтерского учета</w:t>
            </w: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Способ ведения бухгалтерского учета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Характеристика применяемого способа</w:t>
            </w:r>
          </w:p>
        </w:tc>
      </w:tr>
      <w:tr w:rsidR="007077C2" w:rsidRPr="005777FF" w:rsidTr="00994E2D">
        <w:tc>
          <w:tcPr>
            <w:tcW w:w="239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7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4</w:t>
            </w:r>
          </w:p>
        </w:tc>
      </w:tr>
      <w:tr w:rsidR="007077C2" w:rsidRPr="005777FF" w:rsidTr="00994E2D">
        <w:tc>
          <w:tcPr>
            <w:tcW w:w="239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1827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110100000</w:t>
            </w: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Определение срока полезного использования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Исходя из ожидаемого срока получения экономических выгод и (или) полезного потенциала, заключенных в активе, признаваемом объектом основных средств</w:t>
            </w:r>
          </w:p>
        </w:tc>
      </w:tr>
      <w:tr w:rsidR="007077C2" w:rsidRPr="005777FF" w:rsidTr="00994E2D">
        <w:tc>
          <w:tcPr>
            <w:tcW w:w="2392" w:type="dxa"/>
            <w:vMerge w:val="restart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Амортизация</w:t>
            </w:r>
          </w:p>
        </w:tc>
        <w:tc>
          <w:tcPr>
            <w:tcW w:w="1827" w:type="dxa"/>
            <w:vMerge w:val="restart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110400000</w:t>
            </w: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Метод начисления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Линейный метод</w:t>
            </w:r>
          </w:p>
        </w:tc>
      </w:tr>
      <w:tr w:rsidR="007077C2" w:rsidRPr="005777FF" w:rsidTr="00994E2D">
        <w:tc>
          <w:tcPr>
            <w:tcW w:w="2392" w:type="dxa"/>
            <w:vMerge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827" w:type="dxa"/>
            <w:vMerge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</w:t>
            </w:r>
          </w:p>
        </w:tc>
      </w:tr>
      <w:tr w:rsidR="007077C2" w:rsidRPr="005777FF" w:rsidTr="00994E2D">
        <w:tc>
          <w:tcPr>
            <w:tcW w:w="239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Материальные запасы</w:t>
            </w:r>
          </w:p>
        </w:tc>
        <w:tc>
          <w:tcPr>
            <w:tcW w:w="1827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110500000</w:t>
            </w: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 xml:space="preserve">Выбытие материальных </w:t>
            </w:r>
            <w:r w:rsidRPr="005777FF">
              <w:rPr>
                <w:color w:val="000000"/>
                <w:sz w:val="22"/>
                <w:szCs w:val="22"/>
              </w:rPr>
              <w:lastRenderedPageBreak/>
              <w:t>запасов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lastRenderedPageBreak/>
              <w:t>По средней фактической стоимости</w:t>
            </w:r>
          </w:p>
        </w:tc>
      </w:tr>
      <w:tr w:rsidR="007077C2" w:rsidRPr="00DD3579" w:rsidTr="00994E2D">
        <w:tc>
          <w:tcPr>
            <w:tcW w:w="239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1827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jc w:val="center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Учет</w:t>
            </w:r>
          </w:p>
        </w:tc>
        <w:tc>
          <w:tcPr>
            <w:tcW w:w="3402" w:type="dxa"/>
          </w:tcPr>
          <w:p w:rsidR="007077C2" w:rsidRPr="005777FF" w:rsidRDefault="007077C2" w:rsidP="00A5611C">
            <w:pPr>
              <w:pStyle w:val="style8bullet1gif"/>
              <w:spacing w:line="288" w:lineRule="auto"/>
              <w:rPr>
                <w:color w:val="000000"/>
                <w:sz w:val="22"/>
                <w:szCs w:val="22"/>
              </w:rPr>
            </w:pPr>
            <w:r w:rsidRPr="005777FF">
              <w:rPr>
                <w:color w:val="000000"/>
                <w:sz w:val="22"/>
                <w:szCs w:val="22"/>
              </w:rPr>
              <w:t>По балансовой стоимости  введенного в эксплуатацию объекта</w:t>
            </w:r>
          </w:p>
        </w:tc>
      </w:tr>
    </w:tbl>
    <w:p w:rsidR="007077C2" w:rsidRPr="0006762E" w:rsidRDefault="007077C2" w:rsidP="007077C2">
      <w:pPr>
        <w:ind w:firstLine="709"/>
        <w:jc w:val="both"/>
        <w:rPr>
          <w:b/>
          <w:sz w:val="28"/>
          <w:szCs w:val="28"/>
        </w:rPr>
      </w:pPr>
      <w:r w:rsidRPr="0006762E">
        <w:rPr>
          <w:sz w:val="28"/>
          <w:szCs w:val="28"/>
        </w:rPr>
        <w:t xml:space="preserve">В соответствии с п.8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 Минфина РФ от 28.12.2010 № 191н, и в связи с отсутствием числовых  показателей в формах бюджетной отчетности, </w:t>
      </w:r>
      <w:r w:rsidRPr="0006762E">
        <w:rPr>
          <w:b/>
          <w:sz w:val="28"/>
          <w:szCs w:val="28"/>
        </w:rPr>
        <w:t>не представляются</w:t>
      </w:r>
      <w:r w:rsidRPr="0006762E">
        <w:rPr>
          <w:sz w:val="28"/>
          <w:szCs w:val="28"/>
        </w:rPr>
        <w:t xml:space="preserve"> следующие </w:t>
      </w:r>
      <w:r w:rsidRPr="0006762E">
        <w:rPr>
          <w:b/>
          <w:sz w:val="28"/>
          <w:szCs w:val="28"/>
        </w:rPr>
        <w:t>формы отчетности:</w:t>
      </w:r>
    </w:p>
    <w:p w:rsidR="007077C2" w:rsidRPr="00031285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5F46FD">
        <w:rPr>
          <w:sz w:val="28"/>
          <w:szCs w:val="28"/>
        </w:rPr>
        <w:t xml:space="preserve">форма № 0503128-НП «Отчет о бюджетных обязательствах» (по </w:t>
      </w:r>
      <w:r w:rsidRPr="00031285">
        <w:rPr>
          <w:sz w:val="28"/>
          <w:szCs w:val="28"/>
        </w:rPr>
        <w:t>национальным проектам)</w:t>
      </w:r>
    </w:p>
    <w:p w:rsidR="007077C2" w:rsidRPr="00031285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031285">
        <w:rPr>
          <w:sz w:val="28"/>
          <w:szCs w:val="28"/>
        </w:rPr>
        <w:t>форма № 0503167 «Сведения  о целевых иностранных кредитах»</w:t>
      </w:r>
    </w:p>
    <w:p w:rsidR="007077C2" w:rsidRDefault="007077C2" w:rsidP="007077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31285">
        <w:rPr>
          <w:sz w:val="28"/>
          <w:szCs w:val="28"/>
        </w:rPr>
        <w:t xml:space="preserve">форма № 0503171 «Сведения о финансовых вложениях ПБС АИФ, дефицита бюджета» </w:t>
      </w:r>
    </w:p>
    <w:p w:rsidR="00CD4FF2" w:rsidRPr="007A1E04" w:rsidRDefault="00CD4FF2" w:rsidP="007077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A1E04">
        <w:rPr>
          <w:color w:val="000000" w:themeColor="text1"/>
          <w:sz w:val="28"/>
          <w:szCs w:val="28"/>
        </w:rPr>
        <w:t>форма № 0503173 «Сведения об изменении остатков валюты баланса. Бюджетная деятельность</w:t>
      </w:r>
      <w:r w:rsidR="00FA648C">
        <w:rPr>
          <w:color w:val="000000" w:themeColor="text1"/>
          <w:sz w:val="28"/>
          <w:szCs w:val="28"/>
        </w:rPr>
        <w:t>»</w:t>
      </w:r>
      <w:r w:rsidRPr="007A1E04">
        <w:rPr>
          <w:color w:val="000000" w:themeColor="text1"/>
          <w:sz w:val="28"/>
          <w:szCs w:val="28"/>
        </w:rPr>
        <w:t>.</w:t>
      </w:r>
    </w:p>
    <w:p w:rsidR="007077C2" w:rsidRPr="00CD4FF2" w:rsidRDefault="007077C2" w:rsidP="007077C2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D4FF2">
        <w:rPr>
          <w:sz w:val="28"/>
          <w:szCs w:val="28"/>
        </w:rPr>
        <w:t>форма № 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</w:p>
    <w:p w:rsidR="007077C2" w:rsidRPr="00CD4FF2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CD4FF2">
        <w:rPr>
          <w:sz w:val="28"/>
          <w:szCs w:val="28"/>
        </w:rPr>
        <w:t>форма № 0503175«Сведения о принятых и неисполненных обязательствах получателя бюджетных средств»</w:t>
      </w:r>
    </w:p>
    <w:p w:rsidR="00CD4FF2" w:rsidRPr="00CD4FF2" w:rsidRDefault="007077C2" w:rsidP="00CD4FF2">
      <w:pPr>
        <w:numPr>
          <w:ilvl w:val="0"/>
          <w:numId w:val="5"/>
        </w:numPr>
        <w:jc w:val="both"/>
        <w:rPr>
          <w:sz w:val="28"/>
          <w:szCs w:val="28"/>
        </w:rPr>
      </w:pPr>
      <w:r w:rsidRPr="00CD4FF2">
        <w:rPr>
          <w:sz w:val="28"/>
          <w:szCs w:val="28"/>
        </w:rPr>
        <w:t>форма №0503178 «Сведения об остатках денежных средств на счетах ПБС. Бюджетная деятельность</w:t>
      </w:r>
    </w:p>
    <w:p w:rsidR="005F46FD" w:rsidRPr="00CD4FF2" w:rsidRDefault="005F46FD" w:rsidP="000C7434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CD4FF2">
        <w:rPr>
          <w:rFonts w:ascii="Times New Roman" w:hAnsi="Times New Roman"/>
          <w:iCs/>
          <w:color w:val="000000"/>
          <w:sz w:val="28"/>
          <w:szCs w:val="28"/>
        </w:rPr>
        <w:t>форма № 0503184 «Справка о суммах консолидируемых поступлений, подлежащих зачислению на счета бюджета»</w:t>
      </w:r>
    </w:p>
    <w:p w:rsidR="007077C2" w:rsidRPr="00CD4FF2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CD4FF2">
        <w:rPr>
          <w:sz w:val="28"/>
          <w:szCs w:val="28"/>
        </w:rPr>
        <w:t>форма № 0503190 «Сведения о вложениях в объекты недвижимого имущества, объектах незавершенного строительства»</w:t>
      </w:r>
    </w:p>
    <w:p w:rsidR="007077C2" w:rsidRPr="00F974C9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F974C9">
        <w:rPr>
          <w:sz w:val="28"/>
          <w:szCs w:val="28"/>
        </w:rPr>
        <w:t>форма № 0503296 «Сведения об исполнении судебных решений по денежным обязательствам бюджета»</w:t>
      </w:r>
    </w:p>
    <w:p w:rsidR="007077C2" w:rsidRPr="00F974C9" w:rsidRDefault="007077C2" w:rsidP="007077C2">
      <w:pPr>
        <w:numPr>
          <w:ilvl w:val="0"/>
          <w:numId w:val="5"/>
        </w:numPr>
        <w:jc w:val="both"/>
        <w:rPr>
          <w:sz w:val="28"/>
          <w:szCs w:val="28"/>
        </w:rPr>
      </w:pPr>
      <w:r w:rsidRPr="00F974C9">
        <w:rPr>
          <w:sz w:val="28"/>
          <w:szCs w:val="28"/>
        </w:rPr>
        <w:t xml:space="preserve">  таблица   6 «Сведения о проведении инвентаризаций»</w:t>
      </w:r>
      <w:r w:rsidR="00D971C7" w:rsidRPr="00F974C9">
        <w:rPr>
          <w:sz w:val="28"/>
          <w:szCs w:val="28"/>
        </w:rPr>
        <w:t>.</w:t>
      </w:r>
    </w:p>
    <w:tbl>
      <w:tblPr>
        <w:tblOverlap w:val="never"/>
        <w:tblW w:w="10365" w:type="dxa"/>
        <w:tblLayout w:type="fixed"/>
        <w:tblLook w:val="01E0" w:firstRow="1" w:lastRow="1" w:firstColumn="1" w:lastColumn="1" w:noHBand="0" w:noVBand="0"/>
      </w:tblPr>
      <w:tblGrid>
        <w:gridCol w:w="3116"/>
        <w:gridCol w:w="1699"/>
        <w:gridCol w:w="849"/>
        <w:gridCol w:w="3682"/>
        <w:gridCol w:w="453"/>
        <w:gridCol w:w="566"/>
      </w:tblGrid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начальника финансового управления, заместителя Главы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Серышева Ольга Александровна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7063" w:rsidRDefault="000F7063" w:rsidP="000F70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:rsidR="000F7063" w:rsidRDefault="000F7063" w:rsidP="000F706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F7063" w:rsidTr="00192A2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7063" w:rsidRDefault="000F7063" w:rsidP="000F7063">
                        <w:r>
                          <w:rPr>
                            <w:color w:val="000000"/>
                          </w:rPr>
                          <w:t>Сертификат: 00995E97AD6B45603534656FEFAA9FE9DD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Владелец: Серышева Ольга Александровна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Действителен с 13.12.2023 по 07.03.2025</w:t>
                        </w:r>
                      </w:p>
                    </w:tc>
                  </w:tr>
                </w:tbl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</w:tr>
          </w:tbl>
          <w:p w:rsidR="000F7063" w:rsidRDefault="000F7063" w:rsidP="000F7063">
            <w:pPr>
              <w:spacing w:line="0" w:lineRule="auto"/>
            </w:pPr>
          </w:p>
        </w:tc>
      </w:tr>
      <w:tr w:rsidR="00D971C7" w:rsidTr="000F7063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1C7" w:rsidRDefault="00D971C7" w:rsidP="0053335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начальника финансового управления, заместителя Главы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округа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Серышева Ольга Александровна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192A24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F7063" w:rsidRDefault="000F7063" w:rsidP="000F706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vMerge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18" w:space="0" w:color="000000"/>
                  </w:tcBorders>
                  <w:vAlign w:val="center"/>
                  <w:hideMark/>
                </w:tcPr>
                <w:p w:rsidR="000F7063" w:rsidRDefault="000F7063" w:rsidP="000F7063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0F7063" w:rsidTr="00192A24">
              <w:trPr>
                <w:trHeight w:val="230"/>
              </w:trPr>
              <w:tc>
                <w:tcPr>
                  <w:tcW w:w="6015" w:type="dxa"/>
                  <w:gridSpan w:val="6"/>
                  <w:tcBorders>
                    <w:top w:val="nil"/>
                    <w:left w:val="single" w:sz="18" w:space="0" w:color="000000"/>
                    <w:bottom w:val="nil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0F7063" w:rsidTr="00192A24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0F7063" w:rsidRDefault="000F7063" w:rsidP="000F7063">
                        <w:r>
                          <w:rPr>
                            <w:color w:val="000000"/>
                          </w:rPr>
                          <w:t>Сертификат: 00995E97AD6B45603534656FEFAA9FE9DD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Владелец: Серышева Ольга Александровна</w:t>
                        </w:r>
                      </w:p>
                      <w:p w:rsidR="000F7063" w:rsidRDefault="000F7063" w:rsidP="000F7063">
                        <w:r>
                          <w:rPr>
                            <w:color w:val="000000"/>
                          </w:rPr>
                          <w:t>Действителен с 13.12.2023 по 07.03.2025</w:t>
                        </w:r>
                      </w:p>
                    </w:tc>
                  </w:tr>
                </w:tbl>
                <w:p w:rsidR="000F7063" w:rsidRDefault="000F7063" w:rsidP="000F7063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Borders>
                    <w:top w:val="nil"/>
                    <w:left w:val="single" w:sz="18" w:space="0" w:color="000000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0" w:lineRule="auto"/>
                  </w:pPr>
                </w:p>
              </w:tc>
            </w:tr>
          </w:tbl>
          <w:p w:rsidR="000F7063" w:rsidRDefault="000F7063" w:rsidP="000F7063">
            <w:pPr>
              <w:spacing w:line="0" w:lineRule="auto"/>
            </w:pPr>
          </w:p>
        </w:tc>
      </w:tr>
      <w:tr w:rsidR="00D971C7" w:rsidTr="000F7063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1C7" w:rsidRDefault="00D971C7" w:rsidP="0053335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71C7" w:rsidRDefault="00D971C7" w:rsidP="00533350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 xml:space="preserve">Исполняющий обязанности директора МКУ «МЦБ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Нюксенского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района»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Собанина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Людмила Алексеевна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192A24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6C5801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801" w:rsidRDefault="006C5801" w:rsidP="006C580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6C5801" w:rsidTr="00192A2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801" w:rsidRDefault="006C5801" w:rsidP="006C5801">
                  <w:pPr>
                    <w:spacing w:line="1" w:lineRule="auto"/>
                  </w:pPr>
                </w:p>
              </w:tc>
            </w:tr>
            <w:tr w:rsidR="006C5801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6C5801" w:rsidTr="00EA2E4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801" w:rsidRDefault="006C5801" w:rsidP="006C5801">
                        <w:pPr>
                          <w:rPr>
                            <w:color w:val="000000"/>
                          </w:rPr>
                        </w:pPr>
                        <w:r w:rsidRPr="00EA1B46">
                          <w:rPr>
                            <w:color w:val="000000"/>
                          </w:rPr>
                          <w:t>Сертификат: 00EA9608DAB50C5B8EEA5C9172D6A586FC</w:t>
                        </w:r>
                      </w:p>
                      <w:p w:rsidR="006C5801" w:rsidRDefault="006C5801" w:rsidP="006C5801">
                        <w:r>
                          <w:rPr>
                            <w:color w:val="000000"/>
                          </w:rPr>
                          <w:t xml:space="preserve">Владелец: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Собанина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Людмила Алексеевна</w:t>
                        </w:r>
                      </w:p>
                      <w:p w:rsidR="006C5801" w:rsidRDefault="006C5801" w:rsidP="006C5801">
                        <w:r w:rsidRPr="00EA1B46">
                          <w:rPr>
                            <w:color w:val="000000"/>
                          </w:rPr>
                          <w:t>Действителен с 17.04.2024 по 11.07.2025</w:t>
                        </w:r>
                      </w:p>
                    </w:tc>
                  </w:tr>
                </w:tbl>
                <w:p w:rsidR="006C5801" w:rsidRDefault="006C5801" w:rsidP="006C5801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</w:tr>
      <w:tr w:rsidR="000F7063" w:rsidTr="00192A24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c>
          <w:tcPr>
            <w:tcW w:w="311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0F7063" w:rsidTr="00192A24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r>
                    <w:rPr>
                      <w:color w:val="000000"/>
                      <w:sz w:val="28"/>
                      <w:szCs w:val="28"/>
                    </w:rPr>
                    <w:t>Главный бухгалтер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0F7063" w:rsidTr="00192A24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Белозерова Татьяна Вячеславовна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192A24">
        <w:tc>
          <w:tcPr>
            <w:tcW w:w="3116" w:type="dxa"/>
            <w:vMerge/>
            <w:hideMark/>
          </w:tcPr>
          <w:p w:rsidR="000F7063" w:rsidRDefault="000F7063" w:rsidP="000F7063"/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rPr>
          <w:trHeight w:val="230"/>
        </w:trPr>
        <w:tc>
          <w:tcPr>
            <w:tcW w:w="103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6C5801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801" w:rsidRDefault="006C5801" w:rsidP="006C580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ДОКУМЕНТ ПОДПИСАН ЭЛЕКТРОННОЙ ПОДПИСЬЮ</w:t>
                  </w:r>
                </w:p>
              </w:tc>
            </w:tr>
            <w:tr w:rsidR="006C5801" w:rsidTr="00192A24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5801" w:rsidRDefault="006C5801" w:rsidP="006C5801">
                  <w:pPr>
                    <w:spacing w:line="1" w:lineRule="auto"/>
                  </w:pPr>
                </w:p>
              </w:tc>
            </w:tr>
            <w:tr w:rsidR="006C5801" w:rsidTr="00192A24">
              <w:trPr>
                <w:trHeight w:val="230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15"/>
                  </w:tblGrid>
                  <w:tr w:rsidR="006C5801" w:rsidTr="00EA2E45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C5801" w:rsidRDefault="006C5801" w:rsidP="006C5801">
                        <w:r w:rsidRPr="00D502A5">
                          <w:rPr>
                            <w:color w:val="000000"/>
                          </w:rPr>
                          <w:t>Сертификат: 00E488BC31F597E3ACFCE490399981CF3F</w:t>
                        </w:r>
                      </w:p>
                      <w:p w:rsidR="006C5801" w:rsidRDefault="006C5801" w:rsidP="006C5801">
                        <w:r>
                          <w:rPr>
                            <w:color w:val="000000"/>
                          </w:rPr>
                          <w:t>Владелец: Белозерова Татьяна Вячеславовна</w:t>
                        </w:r>
                      </w:p>
                      <w:p w:rsidR="006C5801" w:rsidRDefault="006C5801" w:rsidP="006C5801">
                        <w:r w:rsidRPr="00D502A5">
                          <w:rPr>
                            <w:color w:val="000000"/>
                          </w:rPr>
                          <w:t>Действителен с 23.04.2024 по 17.07.2025</w:t>
                        </w:r>
                      </w:p>
                    </w:tc>
                  </w:tr>
                </w:tbl>
                <w:p w:rsidR="006C5801" w:rsidRDefault="006C5801" w:rsidP="006C5801">
                  <w:pPr>
                    <w:spacing w:line="1" w:lineRule="auto"/>
                  </w:pPr>
                </w:p>
              </w:tc>
            </w:tr>
            <w:tr w:rsidR="000F7063" w:rsidTr="00192A24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0F7063">
                  <w:pPr>
                    <w:spacing w:line="1" w:lineRule="auto"/>
                  </w:pP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</w:tr>
      <w:tr w:rsidR="000F7063" w:rsidTr="000F7063"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7063" w:rsidRDefault="000F7063" w:rsidP="000F70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8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3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  <w:tr w:rsidR="000F7063" w:rsidTr="000F7063">
        <w:tc>
          <w:tcPr>
            <w:tcW w:w="979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0F7063" w:rsidTr="00192A24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F7063" w:rsidRDefault="000F7063" w:rsidP="00DD3579">
                  <w:r w:rsidRPr="00D279FC">
                    <w:rPr>
                      <w:color w:val="000000"/>
                      <w:sz w:val="28"/>
                      <w:szCs w:val="28"/>
                    </w:rPr>
                    <w:t>05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февраля 202</w:t>
                  </w:r>
                  <w:r w:rsidR="00DD3579">
                    <w:rPr>
                      <w:color w:val="000000"/>
                      <w:sz w:val="28"/>
                      <w:szCs w:val="28"/>
                      <w:lang w:val="en-US"/>
                    </w:rPr>
                    <w:t xml:space="preserve">5 </w:t>
                  </w:r>
                  <w:r>
                    <w:rPr>
                      <w:color w:val="000000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0F7063" w:rsidRDefault="000F7063" w:rsidP="000F7063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F7063" w:rsidRDefault="000F7063" w:rsidP="000F7063">
            <w:pPr>
              <w:spacing w:line="0" w:lineRule="auto"/>
            </w:pPr>
          </w:p>
        </w:tc>
      </w:tr>
    </w:tbl>
    <w:p w:rsidR="00D971C7" w:rsidRDefault="00D971C7" w:rsidP="00D971C7">
      <w:pPr>
        <w:ind w:left="502"/>
        <w:jc w:val="both"/>
        <w:rPr>
          <w:sz w:val="28"/>
          <w:szCs w:val="28"/>
        </w:rPr>
      </w:pPr>
    </w:p>
    <w:p w:rsidR="007077C2" w:rsidRDefault="007077C2" w:rsidP="008F1B6D">
      <w:pPr>
        <w:ind w:left="502"/>
        <w:jc w:val="both"/>
        <w:rPr>
          <w:sz w:val="28"/>
          <w:szCs w:val="28"/>
        </w:rPr>
      </w:pPr>
    </w:p>
    <w:p w:rsidR="006558E6" w:rsidRPr="00116C6A" w:rsidRDefault="006558E6" w:rsidP="006558E6"/>
    <w:p w:rsidR="006558E6" w:rsidRPr="00116C6A" w:rsidRDefault="006558E6" w:rsidP="006558E6"/>
    <w:p w:rsidR="006558E6" w:rsidRPr="00116C6A" w:rsidRDefault="006558E6" w:rsidP="006558E6"/>
    <w:sectPr w:rsidR="006558E6" w:rsidRPr="00116C6A" w:rsidSect="00661338">
      <w:pgSz w:w="11906" w:h="16838"/>
      <w:pgMar w:top="426" w:right="991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176"/>
    <w:multiLevelType w:val="hybridMultilevel"/>
    <w:tmpl w:val="8556AB2A"/>
    <w:lvl w:ilvl="0" w:tplc="F336291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244972"/>
    <w:multiLevelType w:val="hybridMultilevel"/>
    <w:tmpl w:val="C52A6E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54574"/>
    <w:multiLevelType w:val="hybridMultilevel"/>
    <w:tmpl w:val="9B42C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5653A4"/>
    <w:multiLevelType w:val="hybridMultilevel"/>
    <w:tmpl w:val="4F9A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37D5A"/>
    <w:multiLevelType w:val="hybridMultilevel"/>
    <w:tmpl w:val="F926AB2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3CE2016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1C4D0F"/>
    <w:multiLevelType w:val="hybridMultilevel"/>
    <w:tmpl w:val="B088CF18"/>
    <w:lvl w:ilvl="0" w:tplc="6DFCFDE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759FB"/>
    <w:rsid w:val="0000069E"/>
    <w:rsid w:val="000009AE"/>
    <w:rsid w:val="00003E74"/>
    <w:rsid w:val="00005997"/>
    <w:rsid w:val="00005E69"/>
    <w:rsid w:val="000116FE"/>
    <w:rsid w:val="000142D4"/>
    <w:rsid w:val="0001569C"/>
    <w:rsid w:val="00016CB0"/>
    <w:rsid w:val="00023F55"/>
    <w:rsid w:val="00031080"/>
    <w:rsid w:val="00031285"/>
    <w:rsid w:val="00031978"/>
    <w:rsid w:val="0003234A"/>
    <w:rsid w:val="00036BDE"/>
    <w:rsid w:val="00040AB4"/>
    <w:rsid w:val="000410F4"/>
    <w:rsid w:val="000413F6"/>
    <w:rsid w:val="0004585E"/>
    <w:rsid w:val="000500AC"/>
    <w:rsid w:val="00051078"/>
    <w:rsid w:val="00051A90"/>
    <w:rsid w:val="00053A42"/>
    <w:rsid w:val="00055045"/>
    <w:rsid w:val="000618C4"/>
    <w:rsid w:val="00064701"/>
    <w:rsid w:val="0006762E"/>
    <w:rsid w:val="0007021B"/>
    <w:rsid w:val="000721D2"/>
    <w:rsid w:val="00072E3D"/>
    <w:rsid w:val="00073165"/>
    <w:rsid w:val="00074B62"/>
    <w:rsid w:val="00075D2E"/>
    <w:rsid w:val="000772C8"/>
    <w:rsid w:val="000808E4"/>
    <w:rsid w:val="000813ED"/>
    <w:rsid w:val="000819EE"/>
    <w:rsid w:val="00087305"/>
    <w:rsid w:val="00090300"/>
    <w:rsid w:val="00091384"/>
    <w:rsid w:val="000914D7"/>
    <w:rsid w:val="00092575"/>
    <w:rsid w:val="00094ACB"/>
    <w:rsid w:val="00095A02"/>
    <w:rsid w:val="000968F5"/>
    <w:rsid w:val="000970A7"/>
    <w:rsid w:val="000A0114"/>
    <w:rsid w:val="000A07C9"/>
    <w:rsid w:val="000A10A6"/>
    <w:rsid w:val="000A26AF"/>
    <w:rsid w:val="000A5253"/>
    <w:rsid w:val="000A6AE7"/>
    <w:rsid w:val="000A7200"/>
    <w:rsid w:val="000A74A3"/>
    <w:rsid w:val="000B3625"/>
    <w:rsid w:val="000B3F11"/>
    <w:rsid w:val="000B7898"/>
    <w:rsid w:val="000B7D13"/>
    <w:rsid w:val="000C234C"/>
    <w:rsid w:val="000C3D8E"/>
    <w:rsid w:val="000C4027"/>
    <w:rsid w:val="000C6887"/>
    <w:rsid w:val="000C7CFE"/>
    <w:rsid w:val="000D1455"/>
    <w:rsid w:val="000D28AB"/>
    <w:rsid w:val="000D3725"/>
    <w:rsid w:val="000D47BF"/>
    <w:rsid w:val="000D5C43"/>
    <w:rsid w:val="000D5F29"/>
    <w:rsid w:val="000D7D07"/>
    <w:rsid w:val="000E1B91"/>
    <w:rsid w:val="000E38B9"/>
    <w:rsid w:val="000E4686"/>
    <w:rsid w:val="000E5C5C"/>
    <w:rsid w:val="000F1813"/>
    <w:rsid w:val="000F371D"/>
    <w:rsid w:val="000F6D8C"/>
    <w:rsid w:val="000F7063"/>
    <w:rsid w:val="000F76E6"/>
    <w:rsid w:val="001066DF"/>
    <w:rsid w:val="00111005"/>
    <w:rsid w:val="00116C6A"/>
    <w:rsid w:val="001212AF"/>
    <w:rsid w:val="00122324"/>
    <w:rsid w:val="00130203"/>
    <w:rsid w:val="0013031D"/>
    <w:rsid w:val="00133404"/>
    <w:rsid w:val="0013349E"/>
    <w:rsid w:val="00134109"/>
    <w:rsid w:val="0013666A"/>
    <w:rsid w:val="0014536A"/>
    <w:rsid w:val="0014575B"/>
    <w:rsid w:val="00151217"/>
    <w:rsid w:val="00151244"/>
    <w:rsid w:val="00152BE5"/>
    <w:rsid w:val="00153230"/>
    <w:rsid w:val="00157C58"/>
    <w:rsid w:val="0016008E"/>
    <w:rsid w:val="001634C0"/>
    <w:rsid w:val="0017269F"/>
    <w:rsid w:val="00173B18"/>
    <w:rsid w:val="00175BE1"/>
    <w:rsid w:val="00176348"/>
    <w:rsid w:val="001763C6"/>
    <w:rsid w:val="00180030"/>
    <w:rsid w:val="001806B3"/>
    <w:rsid w:val="00186BA6"/>
    <w:rsid w:val="00186DB6"/>
    <w:rsid w:val="00191D07"/>
    <w:rsid w:val="00192A24"/>
    <w:rsid w:val="00192BD7"/>
    <w:rsid w:val="0019498E"/>
    <w:rsid w:val="00195B59"/>
    <w:rsid w:val="001975FF"/>
    <w:rsid w:val="001A1A73"/>
    <w:rsid w:val="001A5911"/>
    <w:rsid w:val="001A711F"/>
    <w:rsid w:val="001B12EE"/>
    <w:rsid w:val="001B3E79"/>
    <w:rsid w:val="001B5439"/>
    <w:rsid w:val="001C2E02"/>
    <w:rsid w:val="001C3761"/>
    <w:rsid w:val="001C5A2D"/>
    <w:rsid w:val="001C67E7"/>
    <w:rsid w:val="001C6D13"/>
    <w:rsid w:val="001D01A0"/>
    <w:rsid w:val="001D06BD"/>
    <w:rsid w:val="001D32DF"/>
    <w:rsid w:val="001E0535"/>
    <w:rsid w:val="001E0E21"/>
    <w:rsid w:val="001E15A4"/>
    <w:rsid w:val="001E2A0C"/>
    <w:rsid w:val="001E3B06"/>
    <w:rsid w:val="001E57D7"/>
    <w:rsid w:val="001E63FE"/>
    <w:rsid w:val="001F0869"/>
    <w:rsid w:val="001F094D"/>
    <w:rsid w:val="001F1939"/>
    <w:rsid w:val="001F1B74"/>
    <w:rsid w:val="001F2B7C"/>
    <w:rsid w:val="001F2E0C"/>
    <w:rsid w:val="001F541B"/>
    <w:rsid w:val="001F70AE"/>
    <w:rsid w:val="00210C58"/>
    <w:rsid w:val="00210DAA"/>
    <w:rsid w:val="002147F8"/>
    <w:rsid w:val="002167E6"/>
    <w:rsid w:val="002171EA"/>
    <w:rsid w:val="00224301"/>
    <w:rsid w:val="00234893"/>
    <w:rsid w:val="002348F2"/>
    <w:rsid w:val="002379D5"/>
    <w:rsid w:val="00245C5C"/>
    <w:rsid w:val="00246484"/>
    <w:rsid w:val="0024659D"/>
    <w:rsid w:val="00256449"/>
    <w:rsid w:val="002610E1"/>
    <w:rsid w:val="002642CE"/>
    <w:rsid w:val="00265E50"/>
    <w:rsid w:val="002664FC"/>
    <w:rsid w:val="00266C71"/>
    <w:rsid w:val="002729AA"/>
    <w:rsid w:val="0028080F"/>
    <w:rsid w:val="00280B99"/>
    <w:rsid w:val="00283BC9"/>
    <w:rsid w:val="00283DAF"/>
    <w:rsid w:val="00285868"/>
    <w:rsid w:val="00285919"/>
    <w:rsid w:val="00287132"/>
    <w:rsid w:val="002940F4"/>
    <w:rsid w:val="00295866"/>
    <w:rsid w:val="00296C6B"/>
    <w:rsid w:val="00297B94"/>
    <w:rsid w:val="002A24AE"/>
    <w:rsid w:val="002A519A"/>
    <w:rsid w:val="002A6C8D"/>
    <w:rsid w:val="002B0005"/>
    <w:rsid w:val="002B1580"/>
    <w:rsid w:val="002B1FB9"/>
    <w:rsid w:val="002B4A35"/>
    <w:rsid w:val="002B66C5"/>
    <w:rsid w:val="002B7FC3"/>
    <w:rsid w:val="002C5B8A"/>
    <w:rsid w:val="002C7A48"/>
    <w:rsid w:val="002D0B39"/>
    <w:rsid w:val="002D1765"/>
    <w:rsid w:val="002D4127"/>
    <w:rsid w:val="002D45E1"/>
    <w:rsid w:val="002D7401"/>
    <w:rsid w:val="002D7549"/>
    <w:rsid w:val="002E2DF5"/>
    <w:rsid w:val="002E3113"/>
    <w:rsid w:val="002E4A6D"/>
    <w:rsid w:val="002E64BA"/>
    <w:rsid w:val="003036E5"/>
    <w:rsid w:val="003057DF"/>
    <w:rsid w:val="00307EB7"/>
    <w:rsid w:val="003114C0"/>
    <w:rsid w:val="0031537B"/>
    <w:rsid w:val="00315CC1"/>
    <w:rsid w:val="0031742D"/>
    <w:rsid w:val="00321753"/>
    <w:rsid w:val="00324007"/>
    <w:rsid w:val="00325443"/>
    <w:rsid w:val="00325C21"/>
    <w:rsid w:val="00327317"/>
    <w:rsid w:val="003301C0"/>
    <w:rsid w:val="00335AC5"/>
    <w:rsid w:val="00335F08"/>
    <w:rsid w:val="00336635"/>
    <w:rsid w:val="00340015"/>
    <w:rsid w:val="00341CD0"/>
    <w:rsid w:val="00341E90"/>
    <w:rsid w:val="00343E5B"/>
    <w:rsid w:val="00345FFE"/>
    <w:rsid w:val="00351B15"/>
    <w:rsid w:val="00351F2E"/>
    <w:rsid w:val="00353932"/>
    <w:rsid w:val="00353AAE"/>
    <w:rsid w:val="00353B69"/>
    <w:rsid w:val="003552E0"/>
    <w:rsid w:val="00355829"/>
    <w:rsid w:val="003566F2"/>
    <w:rsid w:val="003571D5"/>
    <w:rsid w:val="00357A08"/>
    <w:rsid w:val="00360158"/>
    <w:rsid w:val="00360B19"/>
    <w:rsid w:val="00370907"/>
    <w:rsid w:val="00375F78"/>
    <w:rsid w:val="003766C9"/>
    <w:rsid w:val="003824BF"/>
    <w:rsid w:val="00384595"/>
    <w:rsid w:val="0039400D"/>
    <w:rsid w:val="0039472E"/>
    <w:rsid w:val="00394C5D"/>
    <w:rsid w:val="00394F22"/>
    <w:rsid w:val="00396ED7"/>
    <w:rsid w:val="00397FA9"/>
    <w:rsid w:val="003A0763"/>
    <w:rsid w:val="003A2D37"/>
    <w:rsid w:val="003A3B8C"/>
    <w:rsid w:val="003A4ABC"/>
    <w:rsid w:val="003A53F2"/>
    <w:rsid w:val="003A6E1A"/>
    <w:rsid w:val="003A7F1D"/>
    <w:rsid w:val="003B0AE7"/>
    <w:rsid w:val="003B32E0"/>
    <w:rsid w:val="003B4985"/>
    <w:rsid w:val="003B5044"/>
    <w:rsid w:val="003B5268"/>
    <w:rsid w:val="003C0263"/>
    <w:rsid w:val="003C49A7"/>
    <w:rsid w:val="003C4B2B"/>
    <w:rsid w:val="003C5626"/>
    <w:rsid w:val="003C76B2"/>
    <w:rsid w:val="003D0A39"/>
    <w:rsid w:val="003D4E2B"/>
    <w:rsid w:val="003E0B49"/>
    <w:rsid w:val="003E366F"/>
    <w:rsid w:val="003E6B3F"/>
    <w:rsid w:val="003E7569"/>
    <w:rsid w:val="003F6319"/>
    <w:rsid w:val="003F72DF"/>
    <w:rsid w:val="003F77B8"/>
    <w:rsid w:val="004022E8"/>
    <w:rsid w:val="00402766"/>
    <w:rsid w:val="00403175"/>
    <w:rsid w:val="00403E31"/>
    <w:rsid w:val="00403FAC"/>
    <w:rsid w:val="004074F1"/>
    <w:rsid w:val="004204A9"/>
    <w:rsid w:val="00421E48"/>
    <w:rsid w:val="0042372C"/>
    <w:rsid w:val="00423FEF"/>
    <w:rsid w:val="00426141"/>
    <w:rsid w:val="00430333"/>
    <w:rsid w:val="00433C22"/>
    <w:rsid w:val="00433D5C"/>
    <w:rsid w:val="004341C3"/>
    <w:rsid w:val="00442C7A"/>
    <w:rsid w:val="00444F33"/>
    <w:rsid w:val="004469A2"/>
    <w:rsid w:val="0045185A"/>
    <w:rsid w:val="004555DE"/>
    <w:rsid w:val="00455FEB"/>
    <w:rsid w:val="00456850"/>
    <w:rsid w:val="004572AB"/>
    <w:rsid w:val="00457974"/>
    <w:rsid w:val="00461F44"/>
    <w:rsid w:val="00462140"/>
    <w:rsid w:val="00463C97"/>
    <w:rsid w:val="00463CBB"/>
    <w:rsid w:val="00464F0E"/>
    <w:rsid w:val="0047564A"/>
    <w:rsid w:val="00482165"/>
    <w:rsid w:val="004873DE"/>
    <w:rsid w:val="004875C4"/>
    <w:rsid w:val="00490F74"/>
    <w:rsid w:val="00492445"/>
    <w:rsid w:val="00496BE4"/>
    <w:rsid w:val="00497955"/>
    <w:rsid w:val="004A01E7"/>
    <w:rsid w:val="004A252A"/>
    <w:rsid w:val="004A411A"/>
    <w:rsid w:val="004A6749"/>
    <w:rsid w:val="004A7F3D"/>
    <w:rsid w:val="004B4539"/>
    <w:rsid w:val="004B45AF"/>
    <w:rsid w:val="004B4CD0"/>
    <w:rsid w:val="004B5673"/>
    <w:rsid w:val="004B6306"/>
    <w:rsid w:val="004C6ADE"/>
    <w:rsid w:val="004C762D"/>
    <w:rsid w:val="004D243D"/>
    <w:rsid w:val="004D2D83"/>
    <w:rsid w:val="004D6090"/>
    <w:rsid w:val="004E1415"/>
    <w:rsid w:val="004E2389"/>
    <w:rsid w:val="004E419D"/>
    <w:rsid w:val="004E59F6"/>
    <w:rsid w:val="004E5E8A"/>
    <w:rsid w:val="004F059F"/>
    <w:rsid w:val="004F158A"/>
    <w:rsid w:val="004F1AD3"/>
    <w:rsid w:val="004F2190"/>
    <w:rsid w:val="004F36DE"/>
    <w:rsid w:val="00500837"/>
    <w:rsid w:val="0050342F"/>
    <w:rsid w:val="0050723E"/>
    <w:rsid w:val="0050724F"/>
    <w:rsid w:val="005164A4"/>
    <w:rsid w:val="005172B1"/>
    <w:rsid w:val="00521194"/>
    <w:rsid w:val="00522DC1"/>
    <w:rsid w:val="00527D91"/>
    <w:rsid w:val="005301CC"/>
    <w:rsid w:val="00533350"/>
    <w:rsid w:val="00535D37"/>
    <w:rsid w:val="0053781B"/>
    <w:rsid w:val="0054112A"/>
    <w:rsid w:val="005411C3"/>
    <w:rsid w:val="005418ED"/>
    <w:rsid w:val="00541A2D"/>
    <w:rsid w:val="00541EB3"/>
    <w:rsid w:val="00542EEC"/>
    <w:rsid w:val="005531F0"/>
    <w:rsid w:val="00554399"/>
    <w:rsid w:val="00555015"/>
    <w:rsid w:val="005553E3"/>
    <w:rsid w:val="00557DC7"/>
    <w:rsid w:val="0056513F"/>
    <w:rsid w:val="005653D5"/>
    <w:rsid w:val="005663DE"/>
    <w:rsid w:val="00566450"/>
    <w:rsid w:val="005678E4"/>
    <w:rsid w:val="005720A5"/>
    <w:rsid w:val="00574055"/>
    <w:rsid w:val="005758F3"/>
    <w:rsid w:val="00575C80"/>
    <w:rsid w:val="00576C7D"/>
    <w:rsid w:val="005777FF"/>
    <w:rsid w:val="00577F6C"/>
    <w:rsid w:val="00580816"/>
    <w:rsid w:val="00580A36"/>
    <w:rsid w:val="005814EA"/>
    <w:rsid w:val="00584DEF"/>
    <w:rsid w:val="00586DEA"/>
    <w:rsid w:val="00587D68"/>
    <w:rsid w:val="005901DB"/>
    <w:rsid w:val="00591AA8"/>
    <w:rsid w:val="00592918"/>
    <w:rsid w:val="00592941"/>
    <w:rsid w:val="00593EE2"/>
    <w:rsid w:val="0059432F"/>
    <w:rsid w:val="0059456C"/>
    <w:rsid w:val="00597373"/>
    <w:rsid w:val="00597775"/>
    <w:rsid w:val="005A055D"/>
    <w:rsid w:val="005A0CA1"/>
    <w:rsid w:val="005A3980"/>
    <w:rsid w:val="005A6089"/>
    <w:rsid w:val="005B2ED6"/>
    <w:rsid w:val="005B3F58"/>
    <w:rsid w:val="005C43BA"/>
    <w:rsid w:val="005C6BB8"/>
    <w:rsid w:val="005D1F5F"/>
    <w:rsid w:val="005D25B7"/>
    <w:rsid w:val="005D2866"/>
    <w:rsid w:val="005D6535"/>
    <w:rsid w:val="005E0218"/>
    <w:rsid w:val="005E0328"/>
    <w:rsid w:val="005E23A6"/>
    <w:rsid w:val="005E4AA4"/>
    <w:rsid w:val="005E607F"/>
    <w:rsid w:val="005E6F13"/>
    <w:rsid w:val="005E7809"/>
    <w:rsid w:val="005F46FD"/>
    <w:rsid w:val="005F5685"/>
    <w:rsid w:val="005F7048"/>
    <w:rsid w:val="005F7D08"/>
    <w:rsid w:val="00601254"/>
    <w:rsid w:val="006024E2"/>
    <w:rsid w:val="00605D91"/>
    <w:rsid w:val="00606752"/>
    <w:rsid w:val="00607EC7"/>
    <w:rsid w:val="0061040F"/>
    <w:rsid w:val="00612804"/>
    <w:rsid w:val="00613DAB"/>
    <w:rsid w:val="00614AB0"/>
    <w:rsid w:val="006263DD"/>
    <w:rsid w:val="00630F0C"/>
    <w:rsid w:val="006336A4"/>
    <w:rsid w:val="006353B1"/>
    <w:rsid w:val="00642BD9"/>
    <w:rsid w:val="0064568C"/>
    <w:rsid w:val="00650A35"/>
    <w:rsid w:val="006523CF"/>
    <w:rsid w:val="00653D36"/>
    <w:rsid w:val="006558E6"/>
    <w:rsid w:val="0065602C"/>
    <w:rsid w:val="006564A4"/>
    <w:rsid w:val="00656D7E"/>
    <w:rsid w:val="00657020"/>
    <w:rsid w:val="00661338"/>
    <w:rsid w:val="00662145"/>
    <w:rsid w:val="006645D0"/>
    <w:rsid w:val="00675336"/>
    <w:rsid w:val="00676AB5"/>
    <w:rsid w:val="00676B51"/>
    <w:rsid w:val="00680DAE"/>
    <w:rsid w:val="00680DF0"/>
    <w:rsid w:val="00683C41"/>
    <w:rsid w:val="00683F4C"/>
    <w:rsid w:val="00686363"/>
    <w:rsid w:val="00686B10"/>
    <w:rsid w:val="006876EA"/>
    <w:rsid w:val="006904E2"/>
    <w:rsid w:val="00694BC8"/>
    <w:rsid w:val="00696147"/>
    <w:rsid w:val="006A0ACD"/>
    <w:rsid w:val="006A39F3"/>
    <w:rsid w:val="006A5BE7"/>
    <w:rsid w:val="006A77A3"/>
    <w:rsid w:val="006B52FD"/>
    <w:rsid w:val="006B7F13"/>
    <w:rsid w:val="006C3533"/>
    <w:rsid w:val="006C3E74"/>
    <w:rsid w:val="006C5801"/>
    <w:rsid w:val="006D060A"/>
    <w:rsid w:val="006D069D"/>
    <w:rsid w:val="006D1369"/>
    <w:rsid w:val="006D771E"/>
    <w:rsid w:val="006E102F"/>
    <w:rsid w:val="006E1493"/>
    <w:rsid w:val="006E2157"/>
    <w:rsid w:val="006E2B36"/>
    <w:rsid w:val="006E76D9"/>
    <w:rsid w:val="006F31A7"/>
    <w:rsid w:val="007005F0"/>
    <w:rsid w:val="007029A1"/>
    <w:rsid w:val="00702A7E"/>
    <w:rsid w:val="00702A94"/>
    <w:rsid w:val="0070425D"/>
    <w:rsid w:val="0070463C"/>
    <w:rsid w:val="0070775D"/>
    <w:rsid w:val="007077C2"/>
    <w:rsid w:val="0070795A"/>
    <w:rsid w:val="00707F68"/>
    <w:rsid w:val="00713C55"/>
    <w:rsid w:val="00716492"/>
    <w:rsid w:val="00720E73"/>
    <w:rsid w:val="00722B8C"/>
    <w:rsid w:val="00723671"/>
    <w:rsid w:val="007259D4"/>
    <w:rsid w:val="007351D6"/>
    <w:rsid w:val="00735DE2"/>
    <w:rsid w:val="00746645"/>
    <w:rsid w:val="007472C1"/>
    <w:rsid w:val="00752799"/>
    <w:rsid w:val="0075424B"/>
    <w:rsid w:val="00754D2A"/>
    <w:rsid w:val="0076200D"/>
    <w:rsid w:val="00766991"/>
    <w:rsid w:val="007718DB"/>
    <w:rsid w:val="00773FCF"/>
    <w:rsid w:val="007759FB"/>
    <w:rsid w:val="00777526"/>
    <w:rsid w:val="00777C00"/>
    <w:rsid w:val="007807C3"/>
    <w:rsid w:val="007809D8"/>
    <w:rsid w:val="00783864"/>
    <w:rsid w:val="0078406F"/>
    <w:rsid w:val="00785685"/>
    <w:rsid w:val="00786F52"/>
    <w:rsid w:val="007873D4"/>
    <w:rsid w:val="007878F7"/>
    <w:rsid w:val="00787D04"/>
    <w:rsid w:val="0079175A"/>
    <w:rsid w:val="00791C60"/>
    <w:rsid w:val="007A1E04"/>
    <w:rsid w:val="007A7487"/>
    <w:rsid w:val="007A75A7"/>
    <w:rsid w:val="007B0356"/>
    <w:rsid w:val="007B27A1"/>
    <w:rsid w:val="007B46D3"/>
    <w:rsid w:val="007B54E5"/>
    <w:rsid w:val="007B645D"/>
    <w:rsid w:val="007B6F47"/>
    <w:rsid w:val="007C012B"/>
    <w:rsid w:val="007C0670"/>
    <w:rsid w:val="007C2DF0"/>
    <w:rsid w:val="007C5076"/>
    <w:rsid w:val="007C7B17"/>
    <w:rsid w:val="007C7CE2"/>
    <w:rsid w:val="007D30C6"/>
    <w:rsid w:val="007D386F"/>
    <w:rsid w:val="007D4162"/>
    <w:rsid w:val="007D4424"/>
    <w:rsid w:val="007E025D"/>
    <w:rsid w:val="007E0E2E"/>
    <w:rsid w:val="007E2416"/>
    <w:rsid w:val="007E2DDD"/>
    <w:rsid w:val="007F1D8B"/>
    <w:rsid w:val="007F2F9C"/>
    <w:rsid w:val="007F3D28"/>
    <w:rsid w:val="007F721F"/>
    <w:rsid w:val="00800205"/>
    <w:rsid w:val="00800501"/>
    <w:rsid w:val="0080150F"/>
    <w:rsid w:val="008017EA"/>
    <w:rsid w:val="00801E1F"/>
    <w:rsid w:val="0080468D"/>
    <w:rsid w:val="00805C52"/>
    <w:rsid w:val="00806B76"/>
    <w:rsid w:val="00811C29"/>
    <w:rsid w:val="00813446"/>
    <w:rsid w:val="00813750"/>
    <w:rsid w:val="00815F58"/>
    <w:rsid w:val="00822514"/>
    <w:rsid w:val="00824211"/>
    <w:rsid w:val="00824536"/>
    <w:rsid w:val="00826AE1"/>
    <w:rsid w:val="00831024"/>
    <w:rsid w:val="0083346E"/>
    <w:rsid w:val="008403C7"/>
    <w:rsid w:val="00843064"/>
    <w:rsid w:val="0084492D"/>
    <w:rsid w:val="00845566"/>
    <w:rsid w:val="008470B9"/>
    <w:rsid w:val="00847D38"/>
    <w:rsid w:val="00847FAA"/>
    <w:rsid w:val="008512B7"/>
    <w:rsid w:val="00852FF2"/>
    <w:rsid w:val="00854CE5"/>
    <w:rsid w:val="00854F9B"/>
    <w:rsid w:val="008557A8"/>
    <w:rsid w:val="00860B4F"/>
    <w:rsid w:val="008626A3"/>
    <w:rsid w:val="00865883"/>
    <w:rsid w:val="00866D48"/>
    <w:rsid w:val="00873947"/>
    <w:rsid w:val="00873D08"/>
    <w:rsid w:val="00874887"/>
    <w:rsid w:val="00876811"/>
    <w:rsid w:val="00877CF8"/>
    <w:rsid w:val="00880EEA"/>
    <w:rsid w:val="008828E2"/>
    <w:rsid w:val="008830BA"/>
    <w:rsid w:val="008851FA"/>
    <w:rsid w:val="008861E0"/>
    <w:rsid w:val="00890E93"/>
    <w:rsid w:val="00895A5A"/>
    <w:rsid w:val="00896429"/>
    <w:rsid w:val="0089675D"/>
    <w:rsid w:val="008A305F"/>
    <w:rsid w:val="008A349B"/>
    <w:rsid w:val="008B01D9"/>
    <w:rsid w:val="008B0765"/>
    <w:rsid w:val="008B1EB4"/>
    <w:rsid w:val="008B310E"/>
    <w:rsid w:val="008B3390"/>
    <w:rsid w:val="008B3C2E"/>
    <w:rsid w:val="008B78EE"/>
    <w:rsid w:val="008C0725"/>
    <w:rsid w:val="008C6DE4"/>
    <w:rsid w:val="008D0059"/>
    <w:rsid w:val="008D32FC"/>
    <w:rsid w:val="008D3B85"/>
    <w:rsid w:val="008D4B27"/>
    <w:rsid w:val="008D59CE"/>
    <w:rsid w:val="008D68DB"/>
    <w:rsid w:val="008D7A59"/>
    <w:rsid w:val="008E26EA"/>
    <w:rsid w:val="008E5921"/>
    <w:rsid w:val="008E663B"/>
    <w:rsid w:val="008E7DE8"/>
    <w:rsid w:val="008F10CF"/>
    <w:rsid w:val="008F1B6D"/>
    <w:rsid w:val="008F20AD"/>
    <w:rsid w:val="008F2914"/>
    <w:rsid w:val="008F4D2E"/>
    <w:rsid w:val="008F70E2"/>
    <w:rsid w:val="008F7BF4"/>
    <w:rsid w:val="00900F78"/>
    <w:rsid w:val="00901E88"/>
    <w:rsid w:val="0090384C"/>
    <w:rsid w:val="0090450F"/>
    <w:rsid w:val="009119F1"/>
    <w:rsid w:val="00911E43"/>
    <w:rsid w:val="009157EE"/>
    <w:rsid w:val="00920093"/>
    <w:rsid w:val="00921E20"/>
    <w:rsid w:val="009226CC"/>
    <w:rsid w:val="00922F12"/>
    <w:rsid w:val="00930B43"/>
    <w:rsid w:val="00931592"/>
    <w:rsid w:val="009335B0"/>
    <w:rsid w:val="009376EC"/>
    <w:rsid w:val="009405FA"/>
    <w:rsid w:val="00941CF2"/>
    <w:rsid w:val="009422AC"/>
    <w:rsid w:val="00942FAA"/>
    <w:rsid w:val="00944A4B"/>
    <w:rsid w:val="00946EB4"/>
    <w:rsid w:val="009477AF"/>
    <w:rsid w:val="009532D7"/>
    <w:rsid w:val="0095372C"/>
    <w:rsid w:val="0095626C"/>
    <w:rsid w:val="00961BF3"/>
    <w:rsid w:val="00967348"/>
    <w:rsid w:val="009675A6"/>
    <w:rsid w:val="009721B9"/>
    <w:rsid w:val="00973661"/>
    <w:rsid w:val="00980757"/>
    <w:rsid w:val="00981673"/>
    <w:rsid w:val="00981BD2"/>
    <w:rsid w:val="00982956"/>
    <w:rsid w:val="009861A3"/>
    <w:rsid w:val="009878D5"/>
    <w:rsid w:val="0099031B"/>
    <w:rsid w:val="00990855"/>
    <w:rsid w:val="009910C4"/>
    <w:rsid w:val="00994E2D"/>
    <w:rsid w:val="0099726A"/>
    <w:rsid w:val="009A049E"/>
    <w:rsid w:val="009A5922"/>
    <w:rsid w:val="009A6EFA"/>
    <w:rsid w:val="009A7F9B"/>
    <w:rsid w:val="009B1663"/>
    <w:rsid w:val="009B1844"/>
    <w:rsid w:val="009B1D11"/>
    <w:rsid w:val="009B1EC4"/>
    <w:rsid w:val="009B1EFB"/>
    <w:rsid w:val="009B30A0"/>
    <w:rsid w:val="009B4F8B"/>
    <w:rsid w:val="009B6111"/>
    <w:rsid w:val="009B627E"/>
    <w:rsid w:val="009B659D"/>
    <w:rsid w:val="009B7A60"/>
    <w:rsid w:val="009C1F30"/>
    <w:rsid w:val="009C5A4A"/>
    <w:rsid w:val="009C64B2"/>
    <w:rsid w:val="009C7279"/>
    <w:rsid w:val="009D1AE6"/>
    <w:rsid w:val="009D2C42"/>
    <w:rsid w:val="009D2EBD"/>
    <w:rsid w:val="009D30E9"/>
    <w:rsid w:val="009D6947"/>
    <w:rsid w:val="009D7676"/>
    <w:rsid w:val="009D7C13"/>
    <w:rsid w:val="009E1BC3"/>
    <w:rsid w:val="009E342F"/>
    <w:rsid w:val="009E5F29"/>
    <w:rsid w:val="009F0304"/>
    <w:rsid w:val="009F0737"/>
    <w:rsid w:val="009F1017"/>
    <w:rsid w:val="009F3113"/>
    <w:rsid w:val="00A004FA"/>
    <w:rsid w:val="00A01400"/>
    <w:rsid w:val="00A030DE"/>
    <w:rsid w:val="00A039C5"/>
    <w:rsid w:val="00A03F0E"/>
    <w:rsid w:val="00A0708C"/>
    <w:rsid w:val="00A12564"/>
    <w:rsid w:val="00A137F5"/>
    <w:rsid w:val="00A14840"/>
    <w:rsid w:val="00A2619B"/>
    <w:rsid w:val="00A354A3"/>
    <w:rsid w:val="00A36ABA"/>
    <w:rsid w:val="00A37B12"/>
    <w:rsid w:val="00A37D1E"/>
    <w:rsid w:val="00A415C5"/>
    <w:rsid w:val="00A4313B"/>
    <w:rsid w:val="00A54BD8"/>
    <w:rsid w:val="00A5611C"/>
    <w:rsid w:val="00A56362"/>
    <w:rsid w:val="00A577D9"/>
    <w:rsid w:val="00A57C7E"/>
    <w:rsid w:val="00A60676"/>
    <w:rsid w:val="00A617B6"/>
    <w:rsid w:val="00A61A75"/>
    <w:rsid w:val="00A63761"/>
    <w:rsid w:val="00A67884"/>
    <w:rsid w:val="00A70B21"/>
    <w:rsid w:val="00A732E9"/>
    <w:rsid w:val="00A73DB8"/>
    <w:rsid w:val="00A741C2"/>
    <w:rsid w:val="00A745BA"/>
    <w:rsid w:val="00A74D26"/>
    <w:rsid w:val="00A81217"/>
    <w:rsid w:val="00A83B7B"/>
    <w:rsid w:val="00A85AA1"/>
    <w:rsid w:val="00A86D35"/>
    <w:rsid w:val="00A87016"/>
    <w:rsid w:val="00A92CC6"/>
    <w:rsid w:val="00A93BE6"/>
    <w:rsid w:val="00AA076B"/>
    <w:rsid w:val="00AA50F4"/>
    <w:rsid w:val="00AA51BF"/>
    <w:rsid w:val="00AA64DB"/>
    <w:rsid w:val="00AA6CF4"/>
    <w:rsid w:val="00AA6D82"/>
    <w:rsid w:val="00AB2BDA"/>
    <w:rsid w:val="00AB51D0"/>
    <w:rsid w:val="00AB6915"/>
    <w:rsid w:val="00AC69E3"/>
    <w:rsid w:val="00AD21F9"/>
    <w:rsid w:val="00AD5BBD"/>
    <w:rsid w:val="00AD6AF8"/>
    <w:rsid w:val="00AE255E"/>
    <w:rsid w:val="00AE3DAB"/>
    <w:rsid w:val="00AF12B8"/>
    <w:rsid w:val="00AF4624"/>
    <w:rsid w:val="00AF699E"/>
    <w:rsid w:val="00B02697"/>
    <w:rsid w:val="00B10EA0"/>
    <w:rsid w:val="00B13FC5"/>
    <w:rsid w:val="00B16C61"/>
    <w:rsid w:val="00B178EE"/>
    <w:rsid w:val="00B17997"/>
    <w:rsid w:val="00B20414"/>
    <w:rsid w:val="00B21170"/>
    <w:rsid w:val="00B25924"/>
    <w:rsid w:val="00B265B6"/>
    <w:rsid w:val="00B30D0B"/>
    <w:rsid w:val="00B32615"/>
    <w:rsid w:val="00B35459"/>
    <w:rsid w:val="00B41692"/>
    <w:rsid w:val="00B42D6C"/>
    <w:rsid w:val="00B4387A"/>
    <w:rsid w:val="00B4449F"/>
    <w:rsid w:val="00B467B5"/>
    <w:rsid w:val="00B50472"/>
    <w:rsid w:val="00B530B5"/>
    <w:rsid w:val="00B541B6"/>
    <w:rsid w:val="00B54C4E"/>
    <w:rsid w:val="00B54F2B"/>
    <w:rsid w:val="00B568DB"/>
    <w:rsid w:val="00B61876"/>
    <w:rsid w:val="00B61898"/>
    <w:rsid w:val="00B61936"/>
    <w:rsid w:val="00B61CA4"/>
    <w:rsid w:val="00B71379"/>
    <w:rsid w:val="00B7143F"/>
    <w:rsid w:val="00B741BF"/>
    <w:rsid w:val="00B745C5"/>
    <w:rsid w:val="00B867D1"/>
    <w:rsid w:val="00B87DA2"/>
    <w:rsid w:val="00B90512"/>
    <w:rsid w:val="00B9254B"/>
    <w:rsid w:val="00B93687"/>
    <w:rsid w:val="00B93F90"/>
    <w:rsid w:val="00B9440B"/>
    <w:rsid w:val="00B9444B"/>
    <w:rsid w:val="00BA1C0B"/>
    <w:rsid w:val="00BA28D7"/>
    <w:rsid w:val="00BA6AAF"/>
    <w:rsid w:val="00BB0162"/>
    <w:rsid w:val="00BB179B"/>
    <w:rsid w:val="00BB205A"/>
    <w:rsid w:val="00BB2F8E"/>
    <w:rsid w:val="00BB5EA3"/>
    <w:rsid w:val="00BB686C"/>
    <w:rsid w:val="00BC3B51"/>
    <w:rsid w:val="00BC79C7"/>
    <w:rsid w:val="00BD0AE6"/>
    <w:rsid w:val="00BD5978"/>
    <w:rsid w:val="00BD5989"/>
    <w:rsid w:val="00BE443D"/>
    <w:rsid w:val="00BE5993"/>
    <w:rsid w:val="00BF0B5A"/>
    <w:rsid w:val="00C01058"/>
    <w:rsid w:val="00C023D6"/>
    <w:rsid w:val="00C02C2C"/>
    <w:rsid w:val="00C03931"/>
    <w:rsid w:val="00C0544B"/>
    <w:rsid w:val="00C14604"/>
    <w:rsid w:val="00C15593"/>
    <w:rsid w:val="00C24019"/>
    <w:rsid w:val="00C24336"/>
    <w:rsid w:val="00C24808"/>
    <w:rsid w:val="00C278F0"/>
    <w:rsid w:val="00C311E6"/>
    <w:rsid w:val="00C3548C"/>
    <w:rsid w:val="00C37D70"/>
    <w:rsid w:val="00C40FAD"/>
    <w:rsid w:val="00C411F5"/>
    <w:rsid w:val="00C412E1"/>
    <w:rsid w:val="00C4328A"/>
    <w:rsid w:val="00C45FAD"/>
    <w:rsid w:val="00C506D5"/>
    <w:rsid w:val="00C54956"/>
    <w:rsid w:val="00C54A1B"/>
    <w:rsid w:val="00C5661E"/>
    <w:rsid w:val="00C5666F"/>
    <w:rsid w:val="00C60F38"/>
    <w:rsid w:val="00C631E1"/>
    <w:rsid w:val="00C63DB5"/>
    <w:rsid w:val="00C6722B"/>
    <w:rsid w:val="00C67C18"/>
    <w:rsid w:val="00C7469A"/>
    <w:rsid w:val="00C75152"/>
    <w:rsid w:val="00C873D8"/>
    <w:rsid w:val="00C90264"/>
    <w:rsid w:val="00C90616"/>
    <w:rsid w:val="00C920A7"/>
    <w:rsid w:val="00CA2889"/>
    <w:rsid w:val="00CA30E0"/>
    <w:rsid w:val="00CA6B7E"/>
    <w:rsid w:val="00CB242F"/>
    <w:rsid w:val="00CB3816"/>
    <w:rsid w:val="00CB3BF5"/>
    <w:rsid w:val="00CB4863"/>
    <w:rsid w:val="00CB4AA2"/>
    <w:rsid w:val="00CB4E19"/>
    <w:rsid w:val="00CB53A6"/>
    <w:rsid w:val="00CB5525"/>
    <w:rsid w:val="00CB5850"/>
    <w:rsid w:val="00CB7245"/>
    <w:rsid w:val="00CC0C78"/>
    <w:rsid w:val="00CC3C86"/>
    <w:rsid w:val="00CC7165"/>
    <w:rsid w:val="00CC72BC"/>
    <w:rsid w:val="00CC7C16"/>
    <w:rsid w:val="00CD0027"/>
    <w:rsid w:val="00CD3AA3"/>
    <w:rsid w:val="00CD4FF2"/>
    <w:rsid w:val="00CD6B56"/>
    <w:rsid w:val="00CD6B97"/>
    <w:rsid w:val="00CE07D4"/>
    <w:rsid w:val="00CE0921"/>
    <w:rsid w:val="00CE0CC4"/>
    <w:rsid w:val="00CE10C4"/>
    <w:rsid w:val="00CE7B64"/>
    <w:rsid w:val="00D051A4"/>
    <w:rsid w:val="00D1565D"/>
    <w:rsid w:val="00D16140"/>
    <w:rsid w:val="00D167E5"/>
    <w:rsid w:val="00D16E5B"/>
    <w:rsid w:val="00D229C7"/>
    <w:rsid w:val="00D26FB7"/>
    <w:rsid w:val="00D27178"/>
    <w:rsid w:val="00D279FC"/>
    <w:rsid w:val="00D319D3"/>
    <w:rsid w:val="00D32083"/>
    <w:rsid w:val="00D36D3E"/>
    <w:rsid w:val="00D37C24"/>
    <w:rsid w:val="00D43695"/>
    <w:rsid w:val="00D43EBB"/>
    <w:rsid w:val="00D453E8"/>
    <w:rsid w:val="00D45BFC"/>
    <w:rsid w:val="00D46129"/>
    <w:rsid w:val="00D5087E"/>
    <w:rsid w:val="00D5236F"/>
    <w:rsid w:val="00D54F72"/>
    <w:rsid w:val="00D60198"/>
    <w:rsid w:val="00D6138D"/>
    <w:rsid w:val="00D632E5"/>
    <w:rsid w:val="00D6602D"/>
    <w:rsid w:val="00D678A7"/>
    <w:rsid w:val="00D7755F"/>
    <w:rsid w:val="00D805A7"/>
    <w:rsid w:val="00D81CD4"/>
    <w:rsid w:val="00D82956"/>
    <w:rsid w:val="00D84743"/>
    <w:rsid w:val="00D84A20"/>
    <w:rsid w:val="00D84CAE"/>
    <w:rsid w:val="00D901AA"/>
    <w:rsid w:val="00D92324"/>
    <w:rsid w:val="00D92C98"/>
    <w:rsid w:val="00D94709"/>
    <w:rsid w:val="00D971C7"/>
    <w:rsid w:val="00DA1280"/>
    <w:rsid w:val="00DA2AA9"/>
    <w:rsid w:val="00DA3104"/>
    <w:rsid w:val="00DA4C91"/>
    <w:rsid w:val="00DA50A0"/>
    <w:rsid w:val="00DA75D8"/>
    <w:rsid w:val="00DB3F72"/>
    <w:rsid w:val="00DB4EBA"/>
    <w:rsid w:val="00DC244C"/>
    <w:rsid w:val="00DC53A6"/>
    <w:rsid w:val="00DD07D0"/>
    <w:rsid w:val="00DD15CD"/>
    <w:rsid w:val="00DD1CB6"/>
    <w:rsid w:val="00DD2132"/>
    <w:rsid w:val="00DD2AED"/>
    <w:rsid w:val="00DD3579"/>
    <w:rsid w:val="00DD6C9D"/>
    <w:rsid w:val="00DD7634"/>
    <w:rsid w:val="00DE12D0"/>
    <w:rsid w:val="00DE1FB2"/>
    <w:rsid w:val="00DE2312"/>
    <w:rsid w:val="00DE2D2A"/>
    <w:rsid w:val="00DE3C9A"/>
    <w:rsid w:val="00DE447B"/>
    <w:rsid w:val="00DE565E"/>
    <w:rsid w:val="00DF20F8"/>
    <w:rsid w:val="00E00201"/>
    <w:rsid w:val="00E02590"/>
    <w:rsid w:val="00E02E32"/>
    <w:rsid w:val="00E04BFA"/>
    <w:rsid w:val="00E04E52"/>
    <w:rsid w:val="00E05D83"/>
    <w:rsid w:val="00E07DCA"/>
    <w:rsid w:val="00E11F8B"/>
    <w:rsid w:val="00E1252B"/>
    <w:rsid w:val="00E13B98"/>
    <w:rsid w:val="00E1792A"/>
    <w:rsid w:val="00E21F29"/>
    <w:rsid w:val="00E23C89"/>
    <w:rsid w:val="00E251DA"/>
    <w:rsid w:val="00E26513"/>
    <w:rsid w:val="00E34BD6"/>
    <w:rsid w:val="00E373F7"/>
    <w:rsid w:val="00E37FA7"/>
    <w:rsid w:val="00E40BE5"/>
    <w:rsid w:val="00E4127A"/>
    <w:rsid w:val="00E4191B"/>
    <w:rsid w:val="00E42686"/>
    <w:rsid w:val="00E435B6"/>
    <w:rsid w:val="00E52A05"/>
    <w:rsid w:val="00E52A12"/>
    <w:rsid w:val="00E549D4"/>
    <w:rsid w:val="00E555C6"/>
    <w:rsid w:val="00E603E5"/>
    <w:rsid w:val="00E613A0"/>
    <w:rsid w:val="00E61EAE"/>
    <w:rsid w:val="00E620FC"/>
    <w:rsid w:val="00E6337B"/>
    <w:rsid w:val="00E64321"/>
    <w:rsid w:val="00E66D12"/>
    <w:rsid w:val="00E7255E"/>
    <w:rsid w:val="00E72CCB"/>
    <w:rsid w:val="00E73F2A"/>
    <w:rsid w:val="00E7431C"/>
    <w:rsid w:val="00E7654F"/>
    <w:rsid w:val="00E7750D"/>
    <w:rsid w:val="00E77857"/>
    <w:rsid w:val="00E8546B"/>
    <w:rsid w:val="00E92E8F"/>
    <w:rsid w:val="00E9312E"/>
    <w:rsid w:val="00E94A70"/>
    <w:rsid w:val="00EA117A"/>
    <w:rsid w:val="00EA48BE"/>
    <w:rsid w:val="00EA66E0"/>
    <w:rsid w:val="00EA6FB8"/>
    <w:rsid w:val="00EB00BF"/>
    <w:rsid w:val="00EB0293"/>
    <w:rsid w:val="00EB2F0F"/>
    <w:rsid w:val="00EB34D3"/>
    <w:rsid w:val="00EC1829"/>
    <w:rsid w:val="00EC41F8"/>
    <w:rsid w:val="00EC4E32"/>
    <w:rsid w:val="00EC5B78"/>
    <w:rsid w:val="00EC5B7E"/>
    <w:rsid w:val="00EC674A"/>
    <w:rsid w:val="00ED1F9C"/>
    <w:rsid w:val="00ED2863"/>
    <w:rsid w:val="00ED31EA"/>
    <w:rsid w:val="00ED3AE9"/>
    <w:rsid w:val="00ED4F44"/>
    <w:rsid w:val="00EE3A64"/>
    <w:rsid w:val="00EE3F52"/>
    <w:rsid w:val="00EE637B"/>
    <w:rsid w:val="00EE68A6"/>
    <w:rsid w:val="00EE6E77"/>
    <w:rsid w:val="00EE7B3F"/>
    <w:rsid w:val="00EF15E7"/>
    <w:rsid w:val="00EF4991"/>
    <w:rsid w:val="00EF4AE3"/>
    <w:rsid w:val="00EF6FB7"/>
    <w:rsid w:val="00F00484"/>
    <w:rsid w:val="00F03491"/>
    <w:rsid w:val="00F077F5"/>
    <w:rsid w:val="00F07F68"/>
    <w:rsid w:val="00F12594"/>
    <w:rsid w:val="00F15135"/>
    <w:rsid w:val="00F16FB8"/>
    <w:rsid w:val="00F17001"/>
    <w:rsid w:val="00F17894"/>
    <w:rsid w:val="00F17CCA"/>
    <w:rsid w:val="00F25E80"/>
    <w:rsid w:val="00F324D1"/>
    <w:rsid w:val="00F34889"/>
    <w:rsid w:val="00F35B56"/>
    <w:rsid w:val="00F37AE8"/>
    <w:rsid w:val="00F37F92"/>
    <w:rsid w:val="00F45D78"/>
    <w:rsid w:val="00F469BF"/>
    <w:rsid w:val="00F47B9D"/>
    <w:rsid w:val="00F502DB"/>
    <w:rsid w:val="00F50C5C"/>
    <w:rsid w:val="00F514AA"/>
    <w:rsid w:val="00F51780"/>
    <w:rsid w:val="00F51DCD"/>
    <w:rsid w:val="00F52CB5"/>
    <w:rsid w:val="00F53730"/>
    <w:rsid w:val="00F54F60"/>
    <w:rsid w:val="00F62873"/>
    <w:rsid w:val="00F62FDE"/>
    <w:rsid w:val="00F64F3E"/>
    <w:rsid w:val="00F66B10"/>
    <w:rsid w:val="00F7153F"/>
    <w:rsid w:val="00F71F36"/>
    <w:rsid w:val="00F72A61"/>
    <w:rsid w:val="00F72A97"/>
    <w:rsid w:val="00F75DB7"/>
    <w:rsid w:val="00F77AE2"/>
    <w:rsid w:val="00F84C39"/>
    <w:rsid w:val="00F85895"/>
    <w:rsid w:val="00F86F58"/>
    <w:rsid w:val="00F87360"/>
    <w:rsid w:val="00F91FF9"/>
    <w:rsid w:val="00F923DC"/>
    <w:rsid w:val="00F92EF5"/>
    <w:rsid w:val="00F95853"/>
    <w:rsid w:val="00F96976"/>
    <w:rsid w:val="00F974C9"/>
    <w:rsid w:val="00FA02CB"/>
    <w:rsid w:val="00FA2052"/>
    <w:rsid w:val="00FA2825"/>
    <w:rsid w:val="00FA4535"/>
    <w:rsid w:val="00FA471A"/>
    <w:rsid w:val="00FA648C"/>
    <w:rsid w:val="00FA7894"/>
    <w:rsid w:val="00FB0B75"/>
    <w:rsid w:val="00FB186C"/>
    <w:rsid w:val="00FB205B"/>
    <w:rsid w:val="00FB5171"/>
    <w:rsid w:val="00FC0FF5"/>
    <w:rsid w:val="00FC1DF8"/>
    <w:rsid w:val="00FC34A1"/>
    <w:rsid w:val="00FC5581"/>
    <w:rsid w:val="00FC5FE0"/>
    <w:rsid w:val="00FC6E26"/>
    <w:rsid w:val="00FD4ABF"/>
    <w:rsid w:val="00FD55E2"/>
    <w:rsid w:val="00FD61E2"/>
    <w:rsid w:val="00FD7835"/>
    <w:rsid w:val="00FE59CA"/>
    <w:rsid w:val="00FE671C"/>
    <w:rsid w:val="00FE6BC7"/>
    <w:rsid w:val="00FF004A"/>
    <w:rsid w:val="00FF04BA"/>
    <w:rsid w:val="00FF3178"/>
    <w:rsid w:val="00FF3C2D"/>
    <w:rsid w:val="00FF537A"/>
    <w:rsid w:val="00FF7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CD44"/>
  <w15:docId w15:val="{FFDE4A07-05E9-4C85-9338-F181AA52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FA"/>
  </w:style>
  <w:style w:type="paragraph" w:styleId="1">
    <w:name w:val="heading 1"/>
    <w:basedOn w:val="a"/>
    <w:next w:val="a"/>
    <w:qFormat/>
    <w:rsid w:val="008851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851FA"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341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3410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1341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84743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4">
    <w:name w:val="annotation reference"/>
    <w:basedOn w:val="a0"/>
    <w:rsid w:val="004F1AD3"/>
    <w:rPr>
      <w:sz w:val="16"/>
      <w:szCs w:val="16"/>
    </w:rPr>
  </w:style>
  <w:style w:type="paragraph" w:styleId="a5">
    <w:name w:val="annotation text"/>
    <w:basedOn w:val="a"/>
    <w:link w:val="a6"/>
    <w:rsid w:val="004F1AD3"/>
  </w:style>
  <w:style w:type="character" w:customStyle="1" w:styleId="a6">
    <w:name w:val="Текст примечания Знак"/>
    <w:basedOn w:val="a0"/>
    <w:link w:val="a5"/>
    <w:rsid w:val="004F1AD3"/>
  </w:style>
  <w:style w:type="paragraph" w:styleId="a7">
    <w:name w:val="Balloon Text"/>
    <w:basedOn w:val="a"/>
    <w:link w:val="a8"/>
    <w:rsid w:val="004F1A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F1AD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E26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Style26">
    <w:name w:val="1CStyle26"/>
    <w:uiPriority w:val="99"/>
    <w:rsid w:val="00B25924"/>
    <w:pPr>
      <w:jc w:val="center"/>
    </w:pPr>
    <w:rPr>
      <w:rFonts w:ascii="Arial" w:hAnsi="Arial"/>
      <w:sz w:val="22"/>
      <w:szCs w:val="22"/>
    </w:rPr>
  </w:style>
  <w:style w:type="paragraph" w:styleId="aa">
    <w:name w:val="Normal (Web)"/>
    <w:basedOn w:val="a"/>
    <w:uiPriority w:val="99"/>
    <w:rsid w:val="00C411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uiPriority w:val="99"/>
    <w:rsid w:val="00575C80"/>
    <w:rPr>
      <w:rFonts w:ascii="Arial" w:hAnsi="Arial" w:cs="Arial"/>
      <w:sz w:val="16"/>
      <w:szCs w:val="16"/>
    </w:rPr>
  </w:style>
  <w:style w:type="paragraph" w:customStyle="1" w:styleId="Style8">
    <w:name w:val="Style8"/>
    <w:basedOn w:val="a"/>
    <w:uiPriority w:val="99"/>
    <w:rsid w:val="00575C80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uiPriority w:val="99"/>
    <w:rsid w:val="00575C80"/>
    <w:rPr>
      <w:rFonts w:ascii="Arial" w:hAnsi="Arial" w:cs="Arial"/>
      <w:b/>
      <w:bCs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1212AF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FontStyle11">
    <w:name w:val="Font Style11"/>
    <w:uiPriority w:val="99"/>
    <w:rsid w:val="006353B1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6353B1"/>
    <w:pPr>
      <w:widowControl w:val="0"/>
      <w:suppressAutoHyphens/>
      <w:spacing w:after="120"/>
    </w:pPr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6353B1"/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style8bullet1gif">
    <w:name w:val="style8bullet1.gif"/>
    <w:basedOn w:val="a"/>
    <w:uiPriority w:val="99"/>
    <w:rsid w:val="008D68D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92E8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e">
    <w:name w:val="No Spacing"/>
    <w:uiPriority w:val="1"/>
    <w:qFormat/>
    <w:rsid w:val="0070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763ACDD5B799A597D71482C16FC30F18A5004A347B6FAF16B64967276D7EE11E9C83136B1BE176R1m7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E25E-880C-499D-8F2E-FDD9B244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25</Pages>
  <Words>9210</Words>
  <Characters>52499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</vt:lpstr>
    </vt:vector>
  </TitlesOfParts>
  <Company/>
  <LinksUpToDate>false</LinksUpToDate>
  <CharactersWithSpaces>61586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</dc:title>
  <dc:creator>User</dc:creator>
  <cp:lastModifiedBy>Филинская</cp:lastModifiedBy>
  <cp:revision>242</cp:revision>
  <cp:lastPrinted>2023-02-22T09:53:00Z</cp:lastPrinted>
  <dcterms:created xsi:type="dcterms:W3CDTF">2019-03-29T15:29:00Z</dcterms:created>
  <dcterms:modified xsi:type="dcterms:W3CDTF">2025-02-10T09:17:00Z</dcterms:modified>
</cp:coreProperties>
</file>