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22" w:rsidRDefault="00021A72" w:rsidP="00336C9C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AE1B43">
        <w:rPr>
          <w:b/>
          <w:bCs/>
          <w:noProof/>
        </w:rPr>
        <w:drawing>
          <wp:inline distT="0" distB="0" distL="0" distR="0" wp14:anchorId="5FB89B05" wp14:editId="481FFD7C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D22" w:rsidRPr="00AE1B43">
        <w:rPr>
          <w:b/>
          <w:bCs/>
          <w:color w:val="000000"/>
        </w:rPr>
        <w:t> </w:t>
      </w:r>
    </w:p>
    <w:p w:rsidR="00336C9C" w:rsidRPr="00AE1B43" w:rsidRDefault="00336C9C" w:rsidP="00336C9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021A72" w:rsidRPr="00336C9C" w:rsidRDefault="00021A72" w:rsidP="00336C9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021A72" w:rsidRPr="00336C9C" w:rsidRDefault="00021A72" w:rsidP="00336C9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НЮКСЕНСКОГО МУНИЦИПАЛЬНОГО ОКРУГА</w:t>
      </w:r>
    </w:p>
    <w:p w:rsidR="00021A72" w:rsidRPr="00336C9C" w:rsidRDefault="00021A72" w:rsidP="00336C9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336C9C">
        <w:rPr>
          <w:b/>
          <w:bCs/>
          <w:color w:val="000000"/>
          <w:sz w:val="28"/>
          <w:szCs w:val="28"/>
        </w:rPr>
        <w:t> 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336C9C">
        <w:rPr>
          <w:b/>
          <w:bCs/>
          <w:color w:val="000000"/>
          <w:sz w:val="28"/>
          <w:szCs w:val="28"/>
        </w:rPr>
        <w:t>РЕШЕНИЕ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336C9C">
        <w:rPr>
          <w:b/>
          <w:bCs/>
          <w:color w:val="000000"/>
          <w:sz w:val="28"/>
          <w:szCs w:val="28"/>
        </w:rPr>
        <w:t> 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971D22" w:rsidRPr="00336C9C" w:rsidRDefault="00336C9C" w:rsidP="00336C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11.04.2023 № 40</w:t>
      </w:r>
      <w:r w:rsidR="00971D22" w:rsidRPr="00336C9C">
        <w:rPr>
          <w:color w:val="000000"/>
          <w:sz w:val="28"/>
          <w:szCs w:val="28"/>
        </w:rPr>
        <w:t>             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36C9C">
        <w:rPr>
          <w:color w:val="000000"/>
          <w:sz w:val="28"/>
          <w:szCs w:val="28"/>
        </w:rPr>
        <w:t>с</w:t>
      </w:r>
      <w:proofErr w:type="gramEnd"/>
      <w:r w:rsidRPr="00336C9C">
        <w:rPr>
          <w:color w:val="000000"/>
          <w:sz w:val="28"/>
          <w:szCs w:val="28"/>
        </w:rPr>
        <w:t>. Нюксеница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C10372" w:rsidRPr="00336C9C" w:rsidRDefault="00C10372" w:rsidP="00336C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 xml:space="preserve">О внесении изменений в решение </w:t>
      </w:r>
    </w:p>
    <w:p w:rsidR="00C10372" w:rsidRPr="00336C9C" w:rsidRDefault="00C10372" w:rsidP="00336C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 xml:space="preserve">Представительного Собрания </w:t>
      </w:r>
    </w:p>
    <w:p w:rsidR="00C10372" w:rsidRPr="00336C9C" w:rsidRDefault="00C10372" w:rsidP="00336C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 xml:space="preserve">Нюксенского муниципального </w:t>
      </w:r>
    </w:p>
    <w:p w:rsidR="00C10372" w:rsidRPr="00336C9C" w:rsidRDefault="00C10372" w:rsidP="00336C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округа Вологодской области</w:t>
      </w:r>
    </w:p>
    <w:p w:rsidR="00C10372" w:rsidRPr="00336C9C" w:rsidRDefault="00C10372" w:rsidP="00336C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от 21.09.2022 №6 «</w:t>
      </w:r>
      <w:r w:rsidR="00971D22" w:rsidRPr="00336C9C">
        <w:rPr>
          <w:color w:val="000000"/>
          <w:sz w:val="28"/>
          <w:szCs w:val="28"/>
        </w:rPr>
        <w:t>Об утверждении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Положения</w:t>
      </w:r>
      <w:r w:rsidR="00C10372" w:rsidRPr="00336C9C">
        <w:rPr>
          <w:color w:val="000000"/>
          <w:sz w:val="28"/>
          <w:szCs w:val="28"/>
        </w:rPr>
        <w:t xml:space="preserve"> </w:t>
      </w:r>
      <w:r w:rsidRPr="00336C9C">
        <w:rPr>
          <w:color w:val="000000"/>
          <w:sz w:val="28"/>
          <w:szCs w:val="28"/>
        </w:rPr>
        <w:t>о порядке организации и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проведения публичных слушаний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в Нюксенском муниципальном округе</w:t>
      </w:r>
    </w:p>
    <w:p w:rsidR="006D365F" w:rsidRPr="00336C9C" w:rsidRDefault="006D365F" w:rsidP="00336C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Вологодской области</w:t>
      </w:r>
      <w:r w:rsidR="00C10372" w:rsidRPr="00336C9C">
        <w:rPr>
          <w:color w:val="000000"/>
          <w:sz w:val="28"/>
          <w:szCs w:val="28"/>
        </w:rPr>
        <w:t>»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964B9A" w:rsidRPr="00336C9C" w:rsidRDefault="00C10372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В целях приведения нормативно-правового акта в соответствие с действующим законодательством</w:t>
      </w:r>
      <w:r w:rsidR="00964B9A" w:rsidRPr="00336C9C">
        <w:rPr>
          <w:color w:val="000000"/>
          <w:sz w:val="28"/>
          <w:szCs w:val="28"/>
        </w:rPr>
        <w:t>,</w:t>
      </w:r>
      <w:r w:rsidR="00971D22" w:rsidRPr="00336C9C">
        <w:rPr>
          <w:color w:val="000000"/>
          <w:sz w:val="28"/>
          <w:szCs w:val="28"/>
        </w:rPr>
        <w:t xml:space="preserve"> Представительное Собрание Н</w:t>
      </w:r>
      <w:r w:rsidR="007C0FC2" w:rsidRPr="00336C9C">
        <w:rPr>
          <w:color w:val="000000"/>
          <w:sz w:val="28"/>
          <w:szCs w:val="28"/>
        </w:rPr>
        <w:t>юксенского муниципального округа</w:t>
      </w:r>
      <w:r w:rsidR="00971D22" w:rsidRPr="00336C9C">
        <w:rPr>
          <w:color w:val="000000"/>
          <w:sz w:val="28"/>
          <w:szCs w:val="28"/>
        </w:rPr>
        <w:t> </w:t>
      </w:r>
      <w:r w:rsidR="006D365F" w:rsidRPr="00336C9C">
        <w:rPr>
          <w:color w:val="000000"/>
          <w:sz w:val="28"/>
          <w:szCs w:val="28"/>
        </w:rPr>
        <w:t>Вологодской области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b/>
          <w:bCs/>
          <w:color w:val="000000"/>
          <w:sz w:val="28"/>
          <w:szCs w:val="28"/>
        </w:rPr>
        <w:t>РЕШИЛО: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 xml:space="preserve">1. </w:t>
      </w:r>
      <w:r w:rsidR="00C10372" w:rsidRPr="00336C9C">
        <w:rPr>
          <w:color w:val="000000"/>
          <w:sz w:val="28"/>
          <w:szCs w:val="28"/>
        </w:rPr>
        <w:t>Внести в решение Представительного Собрания Нюксенского муниципального округа Вологодской области от 21.09.2022 № 6 «Об утверждении</w:t>
      </w:r>
      <w:r w:rsidRPr="00336C9C">
        <w:rPr>
          <w:color w:val="000000"/>
          <w:sz w:val="28"/>
          <w:szCs w:val="28"/>
        </w:rPr>
        <w:t> </w:t>
      </w:r>
      <w:r w:rsidR="00C10372" w:rsidRPr="00336C9C">
        <w:rPr>
          <w:sz w:val="28"/>
          <w:szCs w:val="28"/>
        </w:rPr>
        <w:t>Положения</w:t>
      </w:r>
      <w:r w:rsidRPr="00336C9C">
        <w:rPr>
          <w:color w:val="000000"/>
          <w:sz w:val="28"/>
          <w:szCs w:val="28"/>
        </w:rPr>
        <w:t> о порядке организации и проведения публичных слушаний в</w:t>
      </w:r>
      <w:r w:rsidR="00D759F8" w:rsidRPr="00336C9C">
        <w:rPr>
          <w:color w:val="000000"/>
          <w:sz w:val="28"/>
          <w:szCs w:val="28"/>
        </w:rPr>
        <w:t xml:space="preserve"> Нюксенском муниципальном округе</w:t>
      </w:r>
      <w:r w:rsidR="006D365F" w:rsidRPr="00336C9C">
        <w:rPr>
          <w:color w:val="000000"/>
          <w:sz w:val="28"/>
          <w:szCs w:val="28"/>
        </w:rPr>
        <w:t xml:space="preserve"> Вологодской области</w:t>
      </w:r>
      <w:r w:rsidR="00C10372" w:rsidRPr="00336C9C">
        <w:rPr>
          <w:color w:val="000000"/>
          <w:sz w:val="28"/>
          <w:szCs w:val="28"/>
        </w:rPr>
        <w:t>» (далее-Положение) следующие изменения:</w:t>
      </w:r>
    </w:p>
    <w:p w:rsidR="005B7BDA" w:rsidRPr="00336C9C" w:rsidRDefault="005B7BDA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1.1. Подпункт 2.1.4 пункта 2.1 положения дополнить абзацем следующего содержания:</w:t>
      </w:r>
    </w:p>
    <w:p w:rsidR="005B7BDA" w:rsidRPr="00336C9C" w:rsidRDefault="005B7BDA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lastRenderedPageBreak/>
        <w:t>«На публичные слушания могут быть вынесены проекты иных муниципальных правовых актов Нюксенского муниципального округа</w:t>
      </w:r>
      <w:r w:rsidR="000F552F" w:rsidRPr="00336C9C">
        <w:rPr>
          <w:color w:val="000000"/>
          <w:sz w:val="28"/>
          <w:szCs w:val="28"/>
        </w:rPr>
        <w:t xml:space="preserve"> по вопросам местного значения»;</w:t>
      </w:r>
    </w:p>
    <w:p w:rsidR="000F552F" w:rsidRPr="00336C9C" w:rsidRDefault="000F552F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1.2. Подпункт 2.4.5 Положения считать подпунктом 2.4.4;</w:t>
      </w:r>
    </w:p>
    <w:p w:rsidR="001D49B9" w:rsidRPr="00336C9C" w:rsidRDefault="001D49B9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1.3.  Подпункт</w:t>
      </w:r>
      <w:r w:rsidR="000F552F" w:rsidRPr="00336C9C">
        <w:rPr>
          <w:color w:val="000000"/>
          <w:sz w:val="28"/>
          <w:szCs w:val="28"/>
        </w:rPr>
        <w:t xml:space="preserve"> 2.4.4 Положения</w:t>
      </w:r>
      <w:r w:rsidRPr="00336C9C">
        <w:rPr>
          <w:color w:val="000000"/>
          <w:sz w:val="28"/>
          <w:szCs w:val="28"/>
        </w:rPr>
        <w:t xml:space="preserve"> изложить в следующей редакции:</w:t>
      </w:r>
    </w:p>
    <w:p w:rsidR="001D49B9" w:rsidRPr="00336C9C" w:rsidRDefault="001D49B9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«2.4.4.</w:t>
      </w:r>
      <w:r w:rsidR="000F552F" w:rsidRPr="00336C9C">
        <w:rPr>
          <w:color w:val="000000"/>
          <w:sz w:val="28"/>
          <w:szCs w:val="28"/>
        </w:rPr>
        <w:t xml:space="preserve"> </w:t>
      </w:r>
      <w:r w:rsidRPr="00336C9C">
        <w:rPr>
          <w:color w:val="000000"/>
          <w:sz w:val="28"/>
          <w:szCs w:val="28"/>
        </w:rPr>
        <w:t>Вопрос о назначении публичных слушаний</w:t>
      </w:r>
      <w:r w:rsidR="00730585" w:rsidRPr="00336C9C">
        <w:rPr>
          <w:color w:val="000000"/>
          <w:sz w:val="28"/>
          <w:szCs w:val="28"/>
        </w:rPr>
        <w:t xml:space="preserve"> по ходатайству (заявлению) инициативной группы</w:t>
      </w:r>
      <w:r w:rsidRPr="00336C9C">
        <w:rPr>
          <w:color w:val="000000"/>
          <w:sz w:val="28"/>
          <w:szCs w:val="28"/>
        </w:rPr>
        <w:t xml:space="preserve"> рассматривается на  ближайшем заседании Представительного Собрания Нюксенского муниципального округа Вологодской области, по результатам рассмотрения Представительное Собрание Нюксенского муниципального округа Вологодской области принимает решение о  назначении публичных слушаний, либо об отказе в назначении публичных слушаний.  В решении о назначении публичных слушаний указываются дата, время, место их проведения, формулировка выносимого на публичные слушания вопроса. В решении об отказе в назначении публичных слушаний указывается мотивировка отказа.</w:t>
      </w:r>
      <w:r w:rsidR="00730585" w:rsidRPr="00336C9C">
        <w:rPr>
          <w:color w:val="000000"/>
          <w:sz w:val="28"/>
          <w:szCs w:val="28"/>
        </w:rPr>
        <w:t xml:space="preserve"> В течение 2 дней результаты публичных слушаний доводятся до инициативной группы.</w:t>
      </w:r>
    </w:p>
    <w:p w:rsidR="001D49B9" w:rsidRPr="00336C9C" w:rsidRDefault="001D49B9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Основаниями для отказа в назначении публичных слушаний по инициативе населения Нюксенского муниципального округа являются:</w:t>
      </w:r>
    </w:p>
    <w:p w:rsidR="001D49B9" w:rsidRPr="00336C9C" w:rsidRDefault="001D49B9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несоответствие представленного ходатайства требованиям, установленным подпунктом 2.4.2. раздела 2 настоящего Положения;</w:t>
      </w:r>
    </w:p>
    <w:p w:rsidR="000F552F" w:rsidRPr="00336C9C" w:rsidRDefault="001D49B9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 xml:space="preserve">- проект муниципального правового акта, предлагаемый к вынесению на публичные слушания, подготовлен по вопросу, который не </w:t>
      </w:r>
      <w:proofErr w:type="gramStart"/>
      <w:r w:rsidRPr="00336C9C">
        <w:rPr>
          <w:color w:val="000000"/>
          <w:sz w:val="28"/>
          <w:szCs w:val="28"/>
        </w:rPr>
        <w:t>относится</w:t>
      </w:r>
      <w:proofErr w:type="gramEnd"/>
      <w:r w:rsidRPr="00336C9C">
        <w:rPr>
          <w:color w:val="000000"/>
          <w:sz w:val="28"/>
          <w:szCs w:val="28"/>
        </w:rPr>
        <w:t xml:space="preserve"> к вопросам местного значения Нюксенского муниципального округа либо его принятие выходит за пределы компетенции органов местного самоуправления Нюксенского муниципального округа»;</w:t>
      </w:r>
    </w:p>
    <w:p w:rsidR="004039E0" w:rsidRPr="00336C9C" w:rsidRDefault="000F552F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1.4</w:t>
      </w:r>
      <w:r w:rsidR="004039E0" w:rsidRPr="00336C9C">
        <w:rPr>
          <w:color w:val="000000"/>
          <w:sz w:val="28"/>
          <w:szCs w:val="28"/>
        </w:rPr>
        <w:t>. Пункт 3.8 Положения изложить в следующей редакции:</w:t>
      </w:r>
    </w:p>
    <w:p w:rsidR="004039E0" w:rsidRPr="00336C9C" w:rsidRDefault="004039E0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 xml:space="preserve">«3.8. Выступающие на публичных слушаниях, жители Нюксенского муниципального округа и иные заинтересованные лица вправе представить в Представительное Собрание Нюксенского муниципального округа Вологодской области письменные предложения и замечания для включения их в протокол публичных слушаний. Письменные предложения и (или) замечания по проекту муниципального правового акта, вынесенному на публичные слушания, также могут быть направлены в адрес организатора публичных слушаний посредством официального сайта Нюксенского муниципального округа в информационно-телекоммуникационной сети «Интернет». В случае проведения публичных слушаний с использованием федеральной государственной информационной системы «Единый портал государственных и муниципальных услуг (функций)» прием организатором </w:t>
      </w:r>
      <w:r w:rsidRPr="00336C9C">
        <w:rPr>
          <w:color w:val="000000"/>
          <w:sz w:val="28"/>
          <w:szCs w:val="28"/>
        </w:rPr>
        <w:lastRenderedPageBreak/>
        <w:t>публичных слушаний замечаний (или) и предложений по проекту муниципального правового акта осуществляется в порядке, установленном Правительством Российской Федерации</w:t>
      </w:r>
      <w:r w:rsidR="005B7BDA" w:rsidRPr="00336C9C">
        <w:rPr>
          <w:color w:val="000000"/>
          <w:sz w:val="28"/>
          <w:szCs w:val="28"/>
        </w:rPr>
        <w:t>»</w:t>
      </w:r>
      <w:r w:rsidR="00AE1B43" w:rsidRPr="00336C9C">
        <w:rPr>
          <w:color w:val="000000"/>
          <w:sz w:val="28"/>
          <w:szCs w:val="28"/>
        </w:rPr>
        <w:t>;</w:t>
      </w:r>
    </w:p>
    <w:p w:rsidR="000F552F" w:rsidRPr="00336C9C" w:rsidRDefault="000F552F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1.5.  Пункт 4.10 Положения изложить в следующей редакции:</w:t>
      </w:r>
    </w:p>
    <w:p w:rsidR="005B7BDA" w:rsidRPr="00336C9C" w:rsidRDefault="000F552F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«4.10.</w:t>
      </w:r>
      <w:r w:rsidR="005B7BDA" w:rsidRPr="00336C9C">
        <w:rPr>
          <w:color w:val="000000"/>
          <w:sz w:val="28"/>
          <w:szCs w:val="28"/>
        </w:rPr>
        <w:t xml:space="preserve"> </w:t>
      </w:r>
      <w:r w:rsidRPr="00336C9C">
        <w:rPr>
          <w:color w:val="000000"/>
          <w:sz w:val="28"/>
          <w:szCs w:val="28"/>
        </w:rPr>
        <w:t>Заключение о результатах публичных слушаний в течение 5 дней публикуется в газете «Новый день» и на официальном сайте администрации Нюксенского муниципального округа в информационно-телек</w:t>
      </w:r>
      <w:r w:rsidR="00AE1B43" w:rsidRPr="00336C9C">
        <w:rPr>
          <w:color w:val="000000"/>
          <w:sz w:val="28"/>
          <w:szCs w:val="28"/>
        </w:rPr>
        <w:t>оммуникационной сети «Интернет»;</w:t>
      </w:r>
    </w:p>
    <w:p w:rsidR="000F552F" w:rsidRPr="00336C9C" w:rsidRDefault="000F552F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1.6. В пункте 4.12 Положения слово «заключение» заменить словом «заключении».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2.    Признать утратившими силу:</w:t>
      </w:r>
    </w:p>
    <w:p w:rsidR="00BA22DD" w:rsidRPr="00336C9C" w:rsidRDefault="00971D22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Реше</w:t>
      </w:r>
      <w:r w:rsidR="00BA22DD" w:rsidRPr="00336C9C">
        <w:rPr>
          <w:color w:val="000000"/>
          <w:sz w:val="28"/>
          <w:szCs w:val="28"/>
        </w:rPr>
        <w:t>ния</w:t>
      </w:r>
      <w:r w:rsidR="004C35D6" w:rsidRPr="00336C9C">
        <w:rPr>
          <w:color w:val="000000"/>
          <w:sz w:val="28"/>
          <w:szCs w:val="28"/>
        </w:rPr>
        <w:t xml:space="preserve"> Совета сельского поселения Востровское</w:t>
      </w:r>
      <w:r w:rsidR="00851AE6" w:rsidRPr="00336C9C">
        <w:rPr>
          <w:color w:val="000000"/>
          <w:sz w:val="28"/>
          <w:szCs w:val="28"/>
        </w:rPr>
        <w:t>:</w:t>
      </w:r>
    </w:p>
    <w:p w:rsidR="004C35D6" w:rsidRPr="00336C9C" w:rsidRDefault="00BA22DD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 xml:space="preserve">- </w:t>
      </w:r>
      <w:r w:rsidR="00971D22" w:rsidRPr="00336C9C">
        <w:rPr>
          <w:color w:val="000000"/>
          <w:sz w:val="28"/>
          <w:szCs w:val="28"/>
        </w:rPr>
        <w:t xml:space="preserve"> от</w:t>
      </w:r>
      <w:r w:rsidR="004C35D6" w:rsidRPr="00336C9C">
        <w:rPr>
          <w:color w:val="000000"/>
          <w:sz w:val="28"/>
          <w:szCs w:val="28"/>
        </w:rPr>
        <w:t xml:space="preserve"> 12.08.2005</w:t>
      </w:r>
      <w:r w:rsidR="00235233" w:rsidRPr="00336C9C">
        <w:rPr>
          <w:color w:val="000000"/>
          <w:sz w:val="28"/>
          <w:szCs w:val="28"/>
        </w:rPr>
        <w:t xml:space="preserve"> №</w:t>
      </w:r>
      <w:r w:rsidR="00971D22" w:rsidRPr="00336C9C">
        <w:rPr>
          <w:color w:val="000000"/>
          <w:sz w:val="28"/>
          <w:szCs w:val="28"/>
        </w:rPr>
        <w:t> </w:t>
      </w:r>
      <w:r w:rsidR="004C35D6" w:rsidRPr="00336C9C">
        <w:rPr>
          <w:color w:val="000000"/>
          <w:sz w:val="28"/>
          <w:szCs w:val="28"/>
        </w:rPr>
        <w:t>7</w:t>
      </w:r>
      <w:r w:rsidR="00971D22" w:rsidRPr="00336C9C">
        <w:rPr>
          <w:color w:val="000000"/>
          <w:sz w:val="28"/>
          <w:szCs w:val="28"/>
        </w:rPr>
        <w:t> «Об утверждении Положения о порядке организации и проведения публ</w:t>
      </w:r>
      <w:r w:rsidR="004C35D6" w:rsidRPr="00336C9C">
        <w:rPr>
          <w:color w:val="000000"/>
          <w:sz w:val="28"/>
          <w:szCs w:val="28"/>
        </w:rPr>
        <w:t>ичных слушаний»</w:t>
      </w:r>
      <w:r w:rsidR="00961B3F" w:rsidRPr="00336C9C">
        <w:rPr>
          <w:color w:val="000000"/>
          <w:sz w:val="28"/>
          <w:szCs w:val="28"/>
        </w:rPr>
        <w:t>;</w:t>
      </w:r>
    </w:p>
    <w:p w:rsidR="004C35D6" w:rsidRPr="00336C9C" w:rsidRDefault="004C35D6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29.03.2006 № 12 «О внесении дополнений в решение Совета сельского поселения Востровское от 12.08.2005 года № 7»;</w:t>
      </w:r>
    </w:p>
    <w:p w:rsidR="004C35D6" w:rsidRPr="00336C9C" w:rsidRDefault="004C35D6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11.10.2016 № 25 «О внесении изменений в решение Совета сельского поселения Востровское от 12.08.2005 года № 7 «Об утверждении Положения о порядке организации и проведения публичных слушаний»</w:t>
      </w:r>
      <w:r w:rsidR="00BA22DD" w:rsidRPr="00336C9C">
        <w:rPr>
          <w:color w:val="000000"/>
          <w:sz w:val="28"/>
          <w:szCs w:val="28"/>
        </w:rPr>
        <w:t>;</w:t>
      </w:r>
    </w:p>
    <w:p w:rsidR="00BA22DD" w:rsidRPr="00336C9C" w:rsidRDefault="00BA22DD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27.07.2017 № 19 «О внесении изменений и  дополнений в решение Совета сельского поселения Востровское от 12.08.2005 года № 7 «Об утверждении Положения о порядке организации и проведения публичных слушаний»;</w:t>
      </w:r>
    </w:p>
    <w:p w:rsidR="004C35D6" w:rsidRPr="00336C9C" w:rsidRDefault="004C35D6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02.03.2012 № 5 «О внесении изменений и  дополнений в решение Совета сельского поселения Востровское № 7 от 12.08.2005 года»;</w:t>
      </w:r>
    </w:p>
    <w:p w:rsidR="004C35D6" w:rsidRPr="00336C9C" w:rsidRDefault="00604285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 xml:space="preserve">- </w:t>
      </w:r>
      <w:r w:rsidR="004C35D6" w:rsidRPr="00336C9C">
        <w:rPr>
          <w:color w:val="000000"/>
          <w:sz w:val="28"/>
          <w:szCs w:val="28"/>
        </w:rPr>
        <w:t>от 21.05.2018 № 14 «О внесении изменений и дополнений в решение Совета сельского поселения Востровское от 12.08.2005 № 7 «Об утверждении Положения о порядке организации и проведения публичных слушаний»</w:t>
      </w:r>
      <w:r w:rsidR="00851AE6" w:rsidRPr="00336C9C">
        <w:rPr>
          <w:color w:val="000000"/>
          <w:sz w:val="28"/>
          <w:szCs w:val="28"/>
        </w:rPr>
        <w:t>;</w:t>
      </w:r>
    </w:p>
    <w:p w:rsidR="00851AE6" w:rsidRPr="00336C9C" w:rsidRDefault="00835259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п</w:t>
      </w:r>
      <w:r w:rsidR="001328E0" w:rsidRPr="00336C9C">
        <w:rPr>
          <w:color w:val="000000"/>
          <w:sz w:val="28"/>
          <w:szCs w:val="28"/>
        </w:rPr>
        <w:t xml:space="preserve">ункт 3 решения Совета от 14.02.2007 № 5 </w:t>
      </w:r>
      <w:r w:rsidRPr="00336C9C">
        <w:rPr>
          <w:color w:val="000000"/>
          <w:sz w:val="28"/>
          <w:szCs w:val="28"/>
        </w:rPr>
        <w:t xml:space="preserve">«О </w:t>
      </w:r>
      <w:proofErr w:type="gramStart"/>
      <w:r w:rsidRPr="00336C9C">
        <w:rPr>
          <w:color w:val="000000"/>
          <w:sz w:val="28"/>
          <w:szCs w:val="28"/>
        </w:rPr>
        <w:t>нормативных-правовых</w:t>
      </w:r>
      <w:proofErr w:type="gramEnd"/>
      <w:r w:rsidRPr="00336C9C">
        <w:rPr>
          <w:color w:val="000000"/>
          <w:sz w:val="28"/>
          <w:szCs w:val="28"/>
        </w:rPr>
        <w:t xml:space="preserve"> актах»;</w:t>
      </w:r>
    </w:p>
    <w:p w:rsidR="00835259" w:rsidRPr="00336C9C" w:rsidRDefault="00835259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пункт 2 решения Совета от 30.05.2008 № 15 «О нормативных правовых актах».</w:t>
      </w:r>
    </w:p>
    <w:p w:rsidR="00BA22DD" w:rsidRPr="00336C9C" w:rsidRDefault="00BA22DD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Решения Совета сельского поселения Игмасское</w:t>
      </w:r>
      <w:r w:rsidR="00851AE6" w:rsidRPr="00336C9C">
        <w:rPr>
          <w:color w:val="000000"/>
          <w:sz w:val="28"/>
          <w:szCs w:val="28"/>
        </w:rPr>
        <w:t>:</w:t>
      </w:r>
    </w:p>
    <w:p w:rsidR="00BA22DD" w:rsidRPr="00336C9C" w:rsidRDefault="00BA22DD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- 16.03.2006 № 16 «Об утверждении Положения о порядке организации и проведения публичных слушаний»;</w:t>
      </w:r>
    </w:p>
    <w:p w:rsidR="00BA22DD" w:rsidRPr="00336C9C" w:rsidRDefault="00BA22DD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26.08.2016 № «О внесении изменений в решение Совета сельского поселения Игмасское от 16.03.2006 года № 16 «Об утверждении Положения о порядке организации и проведения публичных слушаний»;</w:t>
      </w:r>
    </w:p>
    <w:p w:rsidR="00BA22DD" w:rsidRPr="00336C9C" w:rsidRDefault="00BA22DD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lastRenderedPageBreak/>
        <w:t>- от 17.07.2017 № 21 «О внесении изменений в решение Совета сельского поселения Игмасское от 16.03.2006 года № 16 «Об утверждении Положения о порядке организации и проведения публичных слушаний»;</w:t>
      </w:r>
    </w:p>
    <w:p w:rsidR="00BA22DD" w:rsidRPr="00336C9C" w:rsidRDefault="00BA22DD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14.03.2019 № 4 «О внесении изменений в решение Совета сельского поселения Игмасское от 16.03.2006 года № 16 «Об утверждении Положения о порядке организации и проведения публичных слушаний»;</w:t>
      </w:r>
    </w:p>
    <w:p w:rsidR="00851AE6" w:rsidRPr="00336C9C" w:rsidRDefault="00BA22DD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05.01.2007 № 1 «О приведении нормативно-правовых актов</w:t>
      </w:r>
      <w:r w:rsidR="00851AE6" w:rsidRPr="00336C9C">
        <w:rPr>
          <w:color w:val="000000"/>
          <w:sz w:val="28"/>
          <w:szCs w:val="28"/>
        </w:rPr>
        <w:t xml:space="preserve"> Совета сельского поселения Игмасское в соответствие с действующим законодательством»;</w:t>
      </w:r>
    </w:p>
    <w:p w:rsidR="00BA22DD" w:rsidRPr="00336C9C" w:rsidRDefault="00851AE6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 xml:space="preserve">- от 20.05.2008 № 15 «О нормативно-правовых актах». </w:t>
      </w:r>
    </w:p>
    <w:p w:rsidR="00835259" w:rsidRPr="00336C9C" w:rsidRDefault="00835259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Решения Совета муниципального образования Городищенское:</w:t>
      </w:r>
    </w:p>
    <w:p w:rsidR="00835259" w:rsidRPr="00336C9C" w:rsidRDefault="00835259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26.08.2016 № 15 «Об утверждении Положения о порядке организации и проведения публичных слушаний»;</w:t>
      </w:r>
    </w:p>
    <w:p w:rsidR="00835259" w:rsidRPr="00336C9C" w:rsidRDefault="00835259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 xml:space="preserve">- от </w:t>
      </w:r>
      <w:r w:rsidR="00A71767" w:rsidRPr="00336C9C">
        <w:rPr>
          <w:color w:val="000000"/>
          <w:sz w:val="28"/>
          <w:szCs w:val="28"/>
        </w:rPr>
        <w:t>27.12.2016 № 32 «О внесении изменений в решение Совета муниципального образования Городищенское от 26.08.2016 № 15 «Об утверждении Положения о порядке организации и проведения публичных слушаний»;</w:t>
      </w:r>
    </w:p>
    <w:p w:rsidR="00A71767" w:rsidRPr="00336C9C" w:rsidRDefault="00A71767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30.10.2017 № 17 «О внесении изменений в решение Совета муниципального образования Городищенское от 26.08.2016 № 15 «Об утверждении Положения о порядке организации и проведения публичных слушаний»;</w:t>
      </w:r>
    </w:p>
    <w:p w:rsidR="00A71767" w:rsidRPr="00336C9C" w:rsidRDefault="00A71767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16.08.2018 № 25 «О внесении изменений в решение Совета муниципального образования Городищенское от 26.08.2016 № 15 «Об утверждении Положения о порядке организации и проведения публичных слушаний».</w:t>
      </w:r>
    </w:p>
    <w:p w:rsidR="00A71767" w:rsidRPr="00336C9C" w:rsidRDefault="00A71767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Решения Совета муниципального образования Нюксенское:</w:t>
      </w:r>
    </w:p>
    <w:p w:rsidR="00A71767" w:rsidRPr="00336C9C" w:rsidRDefault="00A71767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28.02.2018 № 3 «Об утверждении Положения о порядке организации и проведения публичных слушаний в муниципальном образовании Нюксенское»;</w:t>
      </w:r>
    </w:p>
    <w:p w:rsidR="00A71767" w:rsidRPr="00336C9C" w:rsidRDefault="00A71767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28.08.2018 № 31 «О внесении изменений в решение Совета муниципального образования Нюксенское от 28.02.2018 № 3»;</w:t>
      </w:r>
    </w:p>
    <w:p w:rsidR="00A71767" w:rsidRPr="00336C9C" w:rsidRDefault="00A71767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28.12.2020 № 69 «О внесении изменений в решение Совета муниципального образования Нюксенское от 28.02.2018 № 3 «Об утверждении Положения о порядке организации и проведения публичных слушаний в муниципальном образовании Нюксенское»;</w:t>
      </w:r>
    </w:p>
    <w:p w:rsidR="00A71767" w:rsidRPr="00336C9C" w:rsidRDefault="00A71767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- от 28.10.2021 № 38 «О внесении изменений в решение Совета муниципального образования Нюксенское от 28.02.2018 № 3 «Об утверждении Положения о порядке организации и проведения публичных слушаний в муниципальном образовании Нюксенское».</w:t>
      </w:r>
    </w:p>
    <w:p w:rsidR="00AE1B43" w:rsidRPr="00336C9C" w:rsidRDefault="00971D22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lastRenderedPageBreak/>
        <w:t>3. Настоя</w:t>
      </w:r>
      <w:r w:rsidR="00394E52" w:rsidRPr="00336C9C">
        <w:rPr>
          <w:color w:val="000000"/>
          <w:sz w:val="28"/>
          <w:szCs w:val="28"/>
        </w:rPr>
        <w:t>щее решение подлежит опубликованию в Официальном вестнике газеты «Новый день» и вступает в силу после дня его официального опубликования.</w:t>
      </w:r>
    </w:p>
    <w:p w:rsidR="00961B3F" w:rsidRDefault="00961B3F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336C9C" w:rsidRDefault="00336C9C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336C9C" w:rsidRDefault="00336C9C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336C9C" w:rsidRPr="00336C9C" w:rsidRDefault="00336C9C" w:rsidP="00336C9C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2F4F63" w:rsidRPr="00336C9C" w:rsidTr="000B08EA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F4F63" w:rsidRPr="00336C9C" w:rsidRDefault="002F4F63" w:rsidP="00336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F4F63" w:rsidRPr="00336C9C" w:rsidRDefault="002F4F63" w:rsidP="00336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F4F63" w:rsidRPr="00336C9C" w:rsidRDefault="002F4F63" w:rsidP="00336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33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 Главы Нюксенского муниципального округа</w:t>
            </w:r>
          </w:p>
          <w:p w:rsidR="002F4F63" w:rsidRPr="00336C9C" w:rsidRDefault="002F4F63" w:rsidP="00336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Вологодской области </w:t>
            </w:r>
          </w:p>
          <w:p w:rsidR="002F4F63" w:rsidRPr="00336C9C" w:rsidRDefault="002F4F63" w:rsidP="00336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F63" w:rsidRPr="00336C9C" w:rsidTr="000B08EA">
        <w:trPr>
          <w:trHeight w:val="8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F4F63" w:rsidRPr="00336C9C" w:rsidRDefault="002F4F63" w:rsidP="00336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________________Е.П. Суровцев</w:t>
            </w:r>
          </w:p>
          <w:p w:rsidR="002F4F63" w:rsidRPr="00336C9C" w:rsidRDefault="002F4F63" w:rsidP="00336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F4F63" w:rsidRPr="00336C9C" w:rsidRDefault="002F4F63" w:rsidP="00336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Pr="0033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И.Н.Чугреев</w:t>
            </w:r>
            <w:proofErr w:type="spellEnd"/>
          </w:p>
        </w:tc>
      </w:tr>
    </w:tbl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</w:p>
    <w:p w:rsidR="00971D22" w:rsidRPr="00336C9C" w:rsidRDefault="00971D22" w:rsidP="00336C9C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C10372" w:rsidRPr="00336C9C" w:rsidRDefault="00971D22" w:rsidP="00336C9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36C9C">
        <w:rPr>
          <w:color w:val="000000"/>
          <w:sz w:val="28"/>
          <w:szCs w:val="28"/>
        </w:rPr>
        <w:t> </w:t>
      </w:r>
    </w:p>
    <w:p w:rsidR="00C24614" w:rsidRPr="00336C9C" w:rsidRDefault="00C24614" w:rsidP="00336C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24614" w:rsidRPr="00336C9C" w:rsidSect="00336C9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8F"/>
    <w:rsid w:val="00021A72"/>
    <w:rsid w:val="000B08EA"/>
    <w:rsid w:val="000D587B"/>
    <w:rsid w:val="000F552F"/>
    <w:rsid w:val="001328E0"/>
    <w:rsid w:val="001D49B9"/>
    <w:rsid w:val="00235233"/>
    <w:rsid w:val="002F176F"/>
    <w:rsid w:val="002F3B55"/>
    <w:rsid w:val="002F4F63"/>
    <w:rsid w:val="00336C9C"/>
    <w:rsid w:val="00373C0D"/>
    <w:rsid w:val="00394E52"/>
    <w:rsid w:val="004039E0"/>
    <w:rsid w:val="00456953"/>
    <w:rsid w:val="00480DE9"/>
    <w:rsid w:val="004C35D6"/>
    <w:rsid w:val="005B7BDA"/>
    <w:rsid w:val="00604285"/>
    <w:rsid w:val="006C11DE"/>
    <w:rsid w:val="006D365F"/>
    <w:rsid w:val="00730585"/>
    <w:rsid w:val="007B7207"/>
    <w:rsid w:val="007C0FC2"/>
    <w:rsid w:val="00835259"/>
    <w:rsid w:val="00851AE6"/>
    <w:rsid w:val="0085799F"/>
    <w:rsid w:val="008A64C3"/>
    <w:rsid w:val="008C2AEB"/>
    <w:rsid w:val="00961B3F"/>
    <w:rsid w:val="00964B9A"/>
    <w:rsid w:val="00971D22"/>
    <w:rsid w:val="00A71767"/>
    <w:rsid w:val="00AE1B43"/>
    <w:rsid w:val="00B151F8"/>
    <w:rsid w:val="00B44F56"/>
    <w:rsid w:val="00B5218F"/>
    <w:rsid w:val="00BA22DD"/>
    <w:rsid w:val="00BC4EF7"/>
    <w:rsid w:val="00C10372"/>
    <w:rsid w:val="00C24614"/>
    <w:rsid w:val="00D759F8"/>
    <w:rsid w:val="00F8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D22"/>
    <w:rPr>
      <w:color w:val="0000FF"/>
      <w:u w:val="single"/>
    </w:rPr>
  </w:style>
  <w:style w:type="character" w:customStyle="1" w:styleId="1">
    <w:name w:val="Гиперссылка1"/>
    <w:basedOn w:val="a0"/>
    <w:rsid w:val="00971D22"/>
  </w:style>
  <w:style w:type="paragraph" w:styleId="a5">
    <w:name w:val="Balloon Text"/>
    <w:basedOn w:val="a"/>
    <w:link w:val="a6"/>
    <w:uiPriority w:val="99"/>
    <w:semiHidden/>
    <w:unhideWhenUsed/>
    <w:rsid w:val="0085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9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D22"/>
    <w:rPr>
      <w:color w:val="0000FF"/>
      <w:u w:val="single"/>
    </w:rPr>
  </w:style>
  <w:style w:type="character" w:customStyle="1" w:styleId="1">
    <w:name w:val="Гиперссылка1"/>
    <w:basedOn w:val="a0"/>
    <w:rsid w:val="00971D22"/>
  </w:style>
  <w:style w:type="paragraph" w:styleId="a5">
    <w:name w:val="Balloon Text"/>
    <w:basedOn w:val="a"/>
    <w:link w:val="a6"/>
    <w:uiPriority w:val="99"/>
    <w:semiHidden/>
    <w:unhideWhenUsed/>
    <w:rsid w:val="0085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18</cp:revision>
  <cp:lastPrinted>2023-03-31T07:52:00Z</cp:lastPrinted>
  <dcterms:created xsi:type="dcterms:W3CDTF">2022-09-06T06:08:00Z</dcterms:created>
  <dcterms:modified xsi:type="dcterms:W3CDTF">2023-04-11T12:53:00Z</dcterms:modified>
</cp:coreProperties>
</file>