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rPr>
          <w:b/>
          <w:noProof/>
          <w:kern w:val="1"/>
          <w:sz w:val="28"/>
          <w:szCs w:val="28"/>
        </w:rPr>
      </w:pPr>
      <w:r w:rsidRPr="002A3345">
        <w:rPr>
          <w:b/>
          <w:noProof/>
          <w:sz w:val="28"/>
          <w:szCs w:val="28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20"/>
          <w:kern w:val="1"/>
          <w:sz w:val="28"/>
          <w:szCs w:val="28"/>
        </w:rPr>
      </w:pP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kern w:val="1"/>
          <w:sz w:val="28"/>
          <w:szCs w:val="25"/>
        </w:rPr>
      </w:pPr>
      <w:r w:rsidRPr="002A3345">
        <w:rPr>
          <w:b/>
          <w:bCs/>
          <w:kern w:val="1"/>
          <w:sz w:val="28"/>
          <w:szCs w:val="28"/>
        </w:rPr>
        <w:t>ПР</w:t>
      </w:r>
      <w:r w:rsidRPr="002A3345">
        <w:rPr>
          <w:b/>
          <w:bCs/>
          <w:kern w:val="1"/>
          <w:sz w:val="28"/>
          <w:szCs w:val="25"/>
        </w:rPr>
        <w:t>ЕДСТАВИТЕЛЬНОЕ СОБРАНИЕ НЮКСЕНСКОГО МУНИЦИПАЛЬНОГО ОКРУГА ВОЛОГОДСКОЙ ОБЛАСТИ</w:t>
      </w: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sz w:val="25"/>
          <w:szCs w:val="25"/>
        </w:rPr>
      </w:pP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2A3345">
        <w:rPr>
          <w:b/>
          <w:bCs/>
          <w:kern w:val="1"/>
          <w:sz w:val="28"/>
          <w:szCs w:val="28"/>
        </w:rPr>
        <w:t>РЕШЕНИЕ</w:t>
      </w: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rPr>
          <w:bCs/>
          <w:kern w:val="1"/>
          <w:sz w:val="28"/>
          <w:szCs w:val="28"/>
        </w:rPr>
      </w:pPr>
      <w:r w:rsidRPr="002A3345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 xml:space="preserve">  От 27.12.2022 № 111</w:t>
      </w:r>
      <w:r w:rsidRPr="002A3345">
        <w:rPr>
          <w:bCs/>
          <w:kern w:val="1"/>
          <w:sz w:val="28"/>
          <w:szCs w:val="28"/>
        </w:rPr>
        <w:t xml:space="preserve">                                                                                  </w:t>
      </w:r>
    </w:p>
    <w:p w:rsidR="002A3345" w:rsidRPr="002A3345" w:rsidRDefault="002A3345" w:rsidP="002A3345">
      <w:pPr>
        <w:widowControl w:val="0"/>
        <w:suppressAutoHyphens/>
        <w:autoSpaceDE w:val="0"/>
        <w:autoSpaceDN w:val="0"/>
        <w:adjustRightInd w:val="0"/>
        <w:rPr>
          <w:bCs/>
          <w:kern w:val="1"/>
          <w:sz w:val="28"/>
          <w:szCs w:val="28"/>
        </w:rPr>
      </w:pPr>
      <w:r w:rsidRPr="002A3345">
        <w:rPr>
          <w:bCs/>
          <w:kern w:val="1"/>
          <w:sz w:val="28"/>
          <w:szCs w:val="28"/>
        </w:rPr>
        <w:t xml:space="preserve">  с. Нюксеница</w:t>
      </w:r>
    </w:p>
    <w:p w:rsidR="001A14BE" w:rsidRPr="00A94919" w:rsidRDefault="001A14BE" w:rsidP="001A14BE">
      <w:pPr>
        <w:suppressAutoHyphens/>
        <w:autoSpaceDE w:val="0"/>
        <w:autoSpaceDN w:val="0"/>
        <w:adjustRightInd w:val="0"/>
      </w:pPr>
    </w:p>
    <w:p w:rsidR="00A04603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 xml:space="preserve">Об организации взаимодействия </w:t>
      </w:r>
    </w:p>
    <w:p w:rsidR="00A04603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 xml:space="preserve">Представительного Собрания </w:t>
      </w:r>
    </w:p>
    <w:p w:rsidR="00A04603" w:rsidRPr="002A3345" w:rsidRDefault="00A04603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>Нюксенского</w:t>
      </w:r>
      <w:r w:rsidR="00B8043C" w:rsidRPr="002A3345">
        <w:rPr>
          <w:sz w:val="28"/>
          <w:szCs w:val="28"/>
        </w:rPr>
        <w:t xml:space="preserve"> </w:t>
      </w:r>
      <w:r w:rsidR="00023AB1" w:rsidRPr="002A3345">
        <w:rPr>
          <w:sz w:val="28"/>
          <w:szCs w:val="28"/>
        </w:rPr>
        <w:t xml:space="preserve">муниципального </w:t>
      </w:r>
      <w:r w:rsidR="005340B6" w:rsidRPr="002A3345">
        <w:rPr>
          <w:sz w:val="28"/>
          <w:szCs w:val="28"/>
        </w:rPr>
        <w:t>округа</w:t>
      </w:r>
    </w:p>
    <w:p w:rsidR="00A04603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 xml:space="preserve">и прокуратуры </w:t>
      </w:r>
      <w:r w:rsidR="00A04603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</w:t>
      </w:r>
      <w:r w:rsidR="00E15EF8" w:rsidRPr="002A3345">
        <w:rPr>
          <w:sz w:val="28"/>
          <w:szCs w:val="28"/>
        </w:rPr>
        <w:t>района</w:t>
      </w:r>
    </w:p>
    <w:p w:rsidR="00A04603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 xml:space="preserve">по проведению антикоррупционной </w:t>
      </w:r>
    </w:p>
    <w:p w:rsidR="00A04603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 xml:space="preserve">экспертизы нормативных правовых актов </w:t>
      </w:r>
    </w:p>
    <w:p w:rsidR="00023AB1" w:rsidRPr="002A3345" w:rsidRDefault="00023AB1" w:rsidP="002A3345">
      <w:pPr>
        <w:spacing w:line="276" w:lineRule="auto"/>
        <w:rPr>
          <w:sz w:val="28"/>
          <w:szCs w:val="28"/>
        </w:rPr>
      </w:pPr>
      <w:r w:rsidRPr="002A3345">
        <w:rPr>
          <w:sz w:val="28"/>
          <w:szCs w:val="28"/>
        </w:rPr>
        <w:t>и проектов нормативных правовых актов</w:t>
      </w:r>
    </w:p>
    <w:p w:rsidR="00023AB1" w:rsidRPr="002A3345" w:rsidRDefault="00023AB1" w:rsidP="002A3345">
      <w:pPr>
        <w:spacing w:line="276" w:lineRule="auto"/>
        <w:ind w:firstLine="709"/>
        <w:rPr>
          <w:sz w:val="28"/>
          <w:szCs w:val="28"/>
        </w:rPr>
      </w:pPr>
      <w:r w:rsidRPr="002A3345">
        <w:rPr>
          <w:sz w:val="28"/>
          <w:szCs w:val="28"/>
        </w:rPr>
        <w:tab/>
      </w:r>
    </w:p>
    <w:p w:rsidR="00023AB1" w:rsidRPr="002A3345" w:rsidRDefault="00023AB1" w:rsidP="002A3345">
      <w:pPr>
        <w:spacing w:line="276" w:lineRule="auto"/>
        <w:ind w:firstLine="708"/>
        <w:jc w:val="both"/>
        <w:rPr>
          <w:sz w:val="28"/>
          <w:szCs w:val="28"/>
        </w:rPr>
      </w:pPr>
      <w:r w:rsidRPr="002A3345">
        <w:rPr>
          <w:sz w:val="28"/>
          <w:szCs w:val="28"/>
        </w:rPr>
        <w:t xml:space="preserve">В соответствии с п. 2 ст. 6 Федерального закона от 25.12.2008 № 273-ФЗ «О противодействии коррупции» и ст. 3 Федерального закона от 17.07.2009 </w:t>
      </w:r>
      <w:r w:rsidR="00905700" w:rsidRPr="002A3345">
        <w:rPr>
          <w:sz w:val="28"/>
          <w:szCs w:val="28"/>
        </w:rPr>
        <w:br/>
      </w:r>
      <w:r w:rsidRPr="002A3345">
        <w:rPr>
          <w:sz w:val="28"/>
          <w:szCs w:val="28"/>
        </w:rPr>
        <w:t xml:space="preserve">№ 172-ФЗ «Об антикоррупционной экспертизе нормативных правовых актов </w:t>
      </w:r>
      <w:r w:rsidR="00905700" w:rsidRPr="002A3345">
        <w:rPr>
          <w:sz w:val="28"/>
          <w:szCs w:val="28"/>
        </w:rPr>
        <w:br/>
      </w:r>
      <w:r w:rsidRPr="002A3345">
        <w:rPr>
          <w:sz w:val="28"/>
          <w:szCs w:val="28"/>
        </w:rPr>
        <w:t>и проектов нормативных</w:t>
      </w:r>
      <w:r w:rsidRPr="002A3345">
        <w:rPr>
          <w:sz w:val="28"/>
          <w:szCs w:val="28"/>
        </w:rPr>
        <w:tab/>
        <w:t xml:space="preserve"> правовых актов», на основании Устава </w:t>
      </w:r>
      <w:r w:rsidR="00A04603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муниципального округа, Представительное Собрание </w:t>
      </w:r>
      <w:r w:rsidR="00A04603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муниципального округа</w:t>
      </w:r>
      <w:r w:rsidR="00A04603" w:rsidRPr="002A3345">
        <w:rPr>
          <w:sz w:val="28"/>
          <w:szCs w:val="28"/>
        </w:rPr>
        <w:t xml:space="preserve"> Вологодской области</w:t>
      </w:r>
    </w:p>
    <w:p w:rsidR="00023AB1" w:rsidRPr="002A3345" w:rsidRDefault="00023AB1" w:rsidP="002A3345">
      <w:pPr>
        <w:spacing w:line="276" w:lineRule="auto"/>
        <w:ind w:firstLine="709"/>
        <w:rPr>
          <w:b/>
          <w:sz w:val="28"/>
          <w:szCs w:val="28"/>
        </w:rPr>
      </w:pPr>
      <w:r w:rsidRPr="002A3345">
        <w:rPr>
          <w:b/>
          <w:sz w:val="28"/>
          <w:szCs w:val="28"/>
        </w:rPr>
        <w:t xml:space="preserve">РЕШИЛО: </w:t>
      </w:r>
    </w:p>
    <w:p w:rsidR="00023AB1" w:rsidRPr="002A3345" w:rsidRDefault="00905700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 xml:space="preserve">1. </w:t>
      </w:r>
      <w:r w:rsidR="00023AB1" w:rsidRPr="002A3345">
        <w:rPr>
          <w:sz w:val="28"/>
          <w:szCs w:val="28"/>
        </w:rPr>
        <w:t xml:space="preserve">Утвердить прилагаемое Положение об организации взаимодействия Представительного Собрания </w:t>
      </w:r>
      <w:r w:rsidR="00A04603" w:rsidRPr="002A3345">
        <w:rPr>
          <w:sz w:val="28"/>
          <w:szCs w:val="28"/>
        </w:rPr>
        <w:t>Нюксенского</w:t>
      </w:r>
      <w:r w:rsidR="00023AB1" w:rsidRPr="002A3345">
        <w:rPr>
          <w:sz w:val="28"/>
          <w:szCs w:val="28"/>
        </w:rPr>
        <w:t xml:space="preserve"> муниципального округа</w:t>
      </w:r>
      <w:r w:rsidR="003E71CE" w:rsidRPr="002A3345">
        <w:rPr>
          <w:sz w:val="28"/>
          <w:szCs w:val="28"/>
        </w:rPr>
        <w:br/>
      </w:r>
      <w:r w:rsidR="00C12A7A" w:rsidRPr="002A3345">
        <w:rPr>
          <w:sz w:val="28"/>
          <w:szCs w:val="28"/>
        </w:rPr>
        <w:t xml:space="preserve">и </w:t>
      </w:r>
      <w:r w:rsidR="00023AB1" w:rsidRPr="002A3345">
        <w:rPr>
          <w:sz w:val="28"/>
          <w:szCs w:val="28"/>
        </w:rPr>
        <w:t xml:space="preserve">прокуратуры </w:t>
      </w:r>
      <w:r w:rsidR="00A04603" w:rsidRPr="002A3345">
        <w:rPr>
          <w:sz w:val="28"/>
          <w:szCs w:val="28"/>
        </w:rPr>
        <w:t>Нюксенского</w:t>
      </w:r>
      <w:r w:rsidR="00023AB1" w:rsidRPr="002A3345">
        <w:rPr>
          <w:sz w:val="28"/>
          <w:szCs w:val="28"/>
        </w:rPr>
        <w:t xml:space="preserve"> </w:t>
      </w:r>
      <w:r w:rsidR="003C4195" w:rsidRPr="002A3345">
        <w:rPr>
          <w:sz w:val="28"/>
          <w:szCs w:val="28"/>
        </w:rPr>
        <w:t>района</w:t>
      </w:r>
      <w:r w:rsidR="00023AB1" w:rsidRPr="002A3345">
        <w:rPr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актов.</w:t>
      </w:r>
    </w:p>
    <w:p w:rsidR="00023AB1" w:rsidRPr="002A3345" w:rsidRDefault="00C12A7A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2. Установить, что лиц</w:t>
      </w:r>
      <w:r w:rsidR="003E71CE" w:rsidRPr="002A3345">
        <w:rPr>
          <w:sz w:val="28"/>
          <w:szCs w:val="28"/>
        </w:rPr>
        <w:t>о</w:t>
      </w:r>
      <w:r w:rsidRPr="002A3345">
        <w:rPr>
          <w:sz w:val="28"/>
          <w:szCs w:val="28"/>
        </w:rPr>
        <w:t>,</w:t>
      </w:r>
      <w:r w:rsidR="00023AB1" w:rsidRPr="002A3345">
        <w:rPr>
          <w:sz w:val="28"/>
          <w:szCs w:val="28"/>
        </w:rPr>
        <w:t xml:space="preserve"> ответственн</w:t>
      </w:r>
      <w:r w:rsidR="003E71CE" w:rsidRPr="002A3345">
        <w:rPr>
          <w:sz w:val="28"/>
          <w:szCs w:val="28"/>
        </w:rPr>
        <w:t>ое</w:t>
      </w:r>
      <w:r w:rsidR="00B8043C" w:rsidRPr="002A3345">
        <w:rPr>
          <w:sz w:val="28"/>
          <w:szCs w:val="28"/>
        </w:rPr>
        <w:t xml:space="preserve"> </w:t>
      </w:r>
      <w:r w:rsidR="00023AB1" w:rsidRPr="002A3345">
        <w:rPr>
          <w:sz w:val="28"/>
          <w:szCs w:val="28"/>
        </w:rPr>
        <w:t xml:space="preserve">за предоставление в прокуратуру </w:t>
      </w:r>
      <w:r w:rsidR="00A04603" w:rsidRPr="002A3345">
        <w:rPr>
          <w:sz w:val="28"/>
          <w:szCs w:val="28"/>
        </w:rPr>
        <w:t>Нюксенского</w:t>
      </w:r>
      <w:r w:rsidR="00023AB1" w:rsidRPr="002A3345">
        <w:rPr>
          <w:sz w:val="28"/>
          <w:szCs w:val="28"/>
        </w:rPr>
        <w:t xml:space="preserve"> </w:t>
      </w:r>
      <w:r w:rsidR="00E15EF8" w:rsidRPr="002A3345">
        <w:rPr>
          <w:sz w:val="28"/>
          <w:szCs w:val="28"/>
        </w:rPr>
        <w:t>района</w:t>
      </w:r>
      <w:r w:rsidR="00023AB1" w:rsidRPr="002A3345">
        <w:rPr>
          <w:sz w:val="28"/>
          <w:szCs w:val="28"/>
        </w:rPr>
        <w:t xml:space="preserve"> нормативных правовых актов Представительного Собрания </w:t>
      </w:r>
      <w:r w:rsidR="00A04603" w:rsidRPr="002A3345">
        <w:rPr>
          <w:sz w:val="28"/>
          <w:szCs w:val="28"/>
        </w:rPr>
        <w:t>Нюксенского</w:t>
      </w:r>
      <w:r w:rsidR="00023AB1" w:rsidRPr="002A3345">
        <w:rPr>
          <w:sz w:val="28"/>
          <w:szCs w:val="28"/>
        </w:rPr>
        <w:t xml:space="preserve"> муниципального округа и их проектов, нормативных правовых актов </w:t>
      </w:r>
      <w:r w:rsidR="008B5376" w:rsidRPr="002A3345">
        <w:rPr>
          <w:sz w:val="28"/>
          <w:szCs w:val="28"/>
        </w:rPr>
        <w:t>председателя Представительного Собрания</w:t>
      </w:r>
      <w:r w:rsidR="00023AB1" w:rsidRPr="002A3345">
        <w:rPr>
          <w:sz w:val="28"/>
          <w:szCs w:val="28"/>
        </w:rPr>
        <w:t xml:space="preserve"> </w:t>
      </w:r>
      <w:r w:rsidR="00A04603" w:rsidRPr="002A3345">
        <w:rPr>
          <w:sz w:val="28"/>
          <w:szCs w:val="28"/>
        </w:rPr>
        <w:t xml:space="preserve">Нюксенского </w:t>
      </w:r>
      <w:r w:rsidR="00023AB1" w:rsidRPr="002A3345">
        <w:rPr>
          <w:sz w:val="28"/>
          <w:szCs w:val="28"/>
        </w:rPr>
        <w:t xml:space="preserve">муниципального округа и их проектов, </w:t>
      </w:r>
      <w:r w:rsidRPr="002A3345">
        <w:rPr>
          <w:sz w:val="28"/>
          <w:szCs w:val="28"/>
        </w:rPr>
        <w:t xml:space="preserve">определяются </w:t>
      </w:r>
      <w:r w:rsidR="003E71CE" w:rsidRPr="002A3345">
        <w:rPr>
          <w:sz w:val="28"/>
          <w:szCs w:val="28"/>
        </w:rPr>
        <w:t xml:space="preserve">распоряжением председателя Представительного Собрания </w:t>
      </w:r>
      <w:r w:rsidR="00A04603" w:rsidRPr="002A3345">
        <w:rPr>
          <w:sz w:val="28"/>
          <w:szCs w:val="28"/>
        </w:rPr>
        <w:t>Нюксенского</w:t>
      </w:r>
      <w:r w:rsidR="003E71CE" w:rsidRPr="002A3345">
        <w:rPr>
          <w:sz w:val="28"/>
          <w:szCs w:val="28"/>
        </w:rPr>
        <w:t xml:space="preserve"> муниципального округа</w:t>
      </w:r>
      <w:r w:rsidR="00023AB1" w:rsidRPr="002A3345">
        <w:rPr>
          <w:sz w:val="28"/>
          <w:szCs w:val="28"/>
        </w:rPr>
        <w:t>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3</w:t>
      </w:r>
      <w:r w:rsidR="00905700" w:rsidRPr="002A3345">
        <w:rPr>
          <w:sz w:val="28"/>
          <w:szCs w:val="28"/>
        </w:rPr>
        <w:t xml:space="preserve">. </w:t>
      </w:r>
      <w:r w:rsidRPr="002A3345">
        <w:rPr>
          <w:sz w:val="28"/>
          <w:szCs w:val="28"/>
        </w:rPr>
        <w:t xml:space="preserve">Контроль за исполнением настоящего решения возложить </w:t>
      </w:r>
      <w:r w:rsidR="007667CB" w:rsidRPr="002A3345">
        <w:rPr>
          <w:sz w:val="28"/>
          <w:szCs w:val="28"/>
        </w:rPr>
        <w:t xml:space="preserve">на </w:t>
      </w:r>
      <w:r w:rsidR="003E71CE" w:rsidRPr="002A3345">
        <w:rPr>
          <w:sz w:val="28"/>
          <w:szCs w:val="28"/>
        </w:rPr>
        <w:t xml:space="preserve">председателя Представительного Собрания </w:t>
      </w:r>
      <w:r w:rsidR="00A04603" w:rsidRPr="002A3345">
        <w:rPr>
          <w:sz w:val="28"/>
          <w:szCs w:val="28"/>
        </w:rPr>
        <w:t>Нюксенского</w:t>
      </w:r>
      <w:r w:rsidR="003E71CE" w:rsidRPr="002A3345">
        <w:rPr>
          <w:sz w:val="28"/>
          <w:szCs w:val="28"/>
        </w:rPr>
        <w:t xml:space="preserve"> муниципального округа </w:t>
      </w:r>
      <w:r w:rsidR="00A04603" w:rsidRPr="002A3345">
        <w:rPr>
          <w:sz w:val="28"/>
          <w:szCs w:val="28"/>
        </w:rPr>
        <w:t>Суровцева Е.П</w:t>
      </w:r>
      <w:r w:rsidR="003E71CE" w:rsidRPr="002A3345">
        <w:rPr>
          <w:sz w:val="28"/>
          <w:szCs w:val="28"/>
        </w:rPr>
        <w:t>.</w:t>
      </w:r>
    </w:p>
    <w:p w:rsidR="00E637DF" w:rsidRPr="002A3345" w:rsidRDefault="00E637DF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4. Признать утратившими силу решения Представительного Собрания Нюксенского муниципального района:</w:t>
      </w:r>
    </w:p>
    <w:p w:rsidR="00E637DF" w:rsidRPr="002A3345" w:rsidRDefault="00E637DF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- от 26.04.2012 № 22 «О направлении нормативных правовых актов и проектов нормативных правовых актов Представительного Собрания Нюксенского муниципального района в прокуратуру района»;</w:t>
      </w:r>
    </w:p>
    <w:p w:rsidR="00E637DF" w:rsidRPr="002A3345" w:rsidRDefault="00E637DF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- от 27.12.2018 № 101 «О внесении изменений в решение Представительного Собрания Нюксенского муниципального района от 26.04.2012 № 22».</w:t>
      </w:r>
    </w:p>
    <w:p w:rsidR="00E637DF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 xml:space="preserve">4. </w:t>
      </w:r>
      <w:r w:rsidR="00656E73" w:rsidRPr="002A3345">
        <w:rPr>
          <w:sz w:val="28"/>
          <w:szCs w:val="28"/>
        </w:rPr>
        <w:t xml:space="preserve">Настоящее решение подлежит официальному опубликованию </w:t>
      </w:r>
      <w:r w:rsidR="00A04603" w:rsidRPr="002A3345">
        <w:rPr>
          <w:sz w:val="28"/>
          <w:szCs w:val="28"/>
        </w:rPr>
        <w:t>в Официальном вестнике газеты «Новый день»</w:t>
      </w:r>
      <w:r w:rsidR="00656E73" w:rsidRPr="002A3345">
        <w:rPr>
          <w:sz w:val="28"/>
          <w:szCs w:val="28"/>
        </w:rPr>
        <w:t>, размещению на официальном сайте</w:t>
      </w:r>
      <w:r w:rsidR="00A04603" w:rsidRPr="002A3345">
        <w:rPr>
          <w:sz w:val="28"/>
          <w:szCs w:val="28"/>
        </w:rPr>
        <w:t xml:space="preserve"> администрации</w:t>
      </w:r>
      <w:r w:rsidR="00656E73" w:rsidRPr="002A3345">
        <w:rPr>
          <w:sz w:val="28"/>
          <w:szCs w:val="28"/>
        </w:rPr>
        <w:t xml:space="preserve"> </w:t>
      </w:r>
      <w:r w:rsidR="00A04603" w:rsidRPr="002A3345">
        <w:rPr>
          <w:sz w:val="28"/>
          <w:szCs w:val="28"/>
        </w:rPr>
        <w:t>Нюксенского</w:t>
      </w:r>
      <w:r w:rsidR="00656E73" w:rsidRPr="002A3345">
        <w:rPr>
          <w:sz w:val="28"/>
          <w:szCs w:val="28"/>
        </w:rPr>
        <w:t xml:space="preserve"> муниципального района в информационно-телекоммуникационной сети «Интернет», вступает в силу с 1 января 2023 года.</w:t>
      </w:r>
    </w:p>
    <w:p w:rsidR="00E637DF" w:rsidRPr="002A3345" w:rsidRDefault="00E637DF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E637DF" w:rsidRPr="002A3345" w:rsidRDefault="00E637DF" w:rsidP="002A334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50985" w:rsidRPr="002A3345" w:rsidTr="00F259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50985" w:rsidRPr="002A3345" w:rsidRDefault="00D50985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>Председатель</w:t>
            </w:r>
          </w:p>
          <w:p w:rsidR="00D50985" w:rsidRPr="002A3345" w:rsidRDefault="00D50985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>Представительного Собрания</w:t>
            </w:r>
          </w:p>
          <w:p w:rsidR="00D50985" w:rsidRPr="002A3345" w:rsidRDefault="00A04603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>Нюксенского</w:t>
            </w:r>
            <w:r w:rsidR="00D50985" w:rsidRPr="002A3345">
              <w:rPr>
                <w:sz w:val="28"/>
                <w:szCs w:val="28"/>
              </w:rPr>
              <w:t xml:space="preserve"> муниципального</w:t>
            </w:r>
          </w:p>
          <w:p w:rsidR="00D50985" w:rsidRPr="002A3345" w:rsidRDefault="00D50985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>округа</w:t>
            </w:r>
            <w:r w:rsidR="00A04603" w:rsidRPr="002A3345">
              <w:rPr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50985" w:rsidRPr="002A3345" w:rsidRDefault="00A04603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 xml:space="preserve">           Глава Нюксенского</w:t>
            </w:r>
            <w:r w:rsidR="00D50985" w:rsidRPr="002A3345">
              <w:rPr>
                <w:sz w:val="28"/>
                <w:szCs w:val="28"/>
              </w:rPr>
              <w:t xml:space="preserve">  </w:t>
            </w:r>
          </w:p>
          <w:p w:rsidR="00D50985" w:rsidRPr="002A3345" w:rsidRDefault="00A04603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 xml:space="preserve">           муниципального района</w:t>
            </w:r>
          </w:p>
          <w:p w:rsidR="00A04603" w:rsidRPr="002A3345" w:rsidRDefault="00A04603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 xml:space="preserve">           Вологодской области</w:t>
            </w:r>
          </w:p>
          <w:p w:rsidR="00D50985" w:rsidRPr="002A3345" w:rsidRDefault="00D50985" w:rsidP="002A33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0985" w:rsidRPr="002A3345" w:rsidTr="00F259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50985" w:rsidRPr="002A3345" w:rsidRDefault="00804894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 xml:space="preserve">_________________ </w:t>
            </w:r>
            <w:proofErr w:type="spellStart"/>
            <w:r w:rsidRPr="002A3345">
              <w:rPr>
                <w:sz w:val="28"/>
                <w:szCs w:val="28"/>
              </w:rPr>
              <w:t>Е.П.Суровцев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50985" w:rsidRPr="002A3345" w:rsidRDefault="00D50985" w:rsidP="002A3345">
            <w:pPr>
              <w:spacing w:line="276" w:lineRule="auto"/>
              <w:rPr>
                <w:sz w:val="28"/>
                <w:szCs w:val="28"/>
              </w:rPr>
            </w:pPr>
            <w:r w:rsidRPr="002A3345">
              <w:rPr>
                <w:sz w:val="28"/>
                <w:szCs w:val="28"/>
              </w:rPr>
              <w:t xml:space="preserve">      </w:t>
            </w:r>
            <w:r w:rsidR="00804894" w:rsidRPr="002A3345">
              <w:rPr>
                <w:sz w:val="28"/>
                <w:szCs w:val="28"/>
              </w:rPr>
              <w:t xml:space="preserve">     ___________</w:t>
            </w:r>
            <w:proofErr w:type="gramStart"/>
            <w:r w:rsidR="00804894" w:rsidRPr="002A3345">
              <w:rPr>
                <w:sz w:val="28"/>
                <w:szCs w:val="28"/>
              </w:rPr>
              <w:t xml:space="preserve">_  </w:t>
            </w:r>
            <w:proofErr w:type="spellStart"/>
            <w:r w:rsidR="00804894" w:rsidRPr="002A3345">
              <w:rPr>
                <w:sz w:val="28"/>
                <w:szCs w:val="28"/>
              </w:rPr>
              <w:t>И.Н.Чугреев</w:t>
            </w:r>
            <w:proofErr w:type="spellEnd"/>
            <w:proofErr w:type="gramEnd"/>
          </w:p>
          <w:p w:rsidR="00E637DF" w:rsidRPr="002A3345" w:rsidRDefault="00E637DF" w:rsidP="002A3345">
            <w:pPr>
              <w:spacing w:line="276" w:lineRule="auto"/>
              <w:rPr>
                <w:sz w:val="28"/>
                <w:szCs w:val="28"/>
              </w:rPr>
            </w:pPr>
          </w:p>
          <w:p w:rsidR="00E637DF" w:rsidRPr="002A3345" w:rsidRDefault="00E637DF" w:rsidP="002A3345">
            <w:pPr>
              <w:spacing w:line="276" w:lineRule="auto"/>
              <w:rPr>
                <w:sz w:val="28"/>
                <w:szCs w:val="28"/>
              </w:rPr>
            </w:pPr>
          </w:p>
          <w:p w:rsidR="00E637DF" w:rsidRPr="002A3345" w:rsidRDefault="00E637DF" w:rsidP="002A334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23AB1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2A3345" w:rsidRPr="002A3345" w:rsidRDefault="002A3345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126494" w:rsidRPr="002A3345" w:rsidRDefault="00126494" w:rsidP="002A3345">
      <w:pPr>
        <w:spacing w:line="276" w:lineRule="auto"/>
        <w:ind w:left="5670"/>
        <w:rPr>
          <w:sz w:val="28"/>
          <w:szCs w:val="28"/>
        </w:rPr>
      </w:pPr>
      <w:r w:rsidRPr="002A3345">
        <w:rPr>
          <w:sz w:val="28"/>
          <w:szCs w:val="28"/>
        </w:rPr>
        <w:t xml:space="preserve">Утверждено </w:t>
      </w:r>
    </w:p>
    <w:p w:rsidR="008B5376" w:rsidRPr="002A3345" w:rsidRDefault="00126494" w:rsidP="002A3345">
      <w:pPr>
        <w:spacing w:line="276" w:lineRule="auto"/>
        <w:ind w:left="5670"/>
        <w:rPr>
          <w:sz w:val="28"/>
          <w:szCs w:val="28"/>
        </w:rPr>
      </w:pPr>
      <w:r w:rsidRPr="002A3345">
        <w:rPr>
          <w:sz w:val="28"/>
          <w:szCs w:val="28"/>
        </w:rPr>
        <w:t>реше</w:t>
      </w:r>
      <w:r w:rsidR="00023AB1" w:rsidRPr="002A3345">
        <w:rPr>
          <w:sz w:val="28"/>
          <w:szCs w:val="28"/>
        </w:rPr>
        <w:t>нием Представительного</w:t>
      </w:r>
    </w:p>
    <w:p w:rsidR="008B5376" w:rsidRPr="002A3345" w:rsidRDefault="00023AB1" w:rsidP="002A3345">
      <w:pPr>
        <w:spacing w:line="276" w:lineRule="auto"/>
        <w:ind w:left="5670"/>
        <w:rPr>
          <w:sz w:val="28"/>
          <w:szCs w:val="28"/>
        </w:rPr>
      </w:pPr>
      <w:r w:rsidRPr="002A3345">
        <w:rPr>
          <w:sz w:val="28"/>
          <w:szCs w:val="28"/>
        </w:rPr>
        <w:t xml:space="preserve">Собрания </w:t>
      </w:r>
      <w:r w:rsidR="00A04603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</w:t>
      </w:r>
    </w:p>
    <w:p w:rsidR="00023AB1" w:rsidRPr="002A3345" w:rsidRDefault="00023AB1" w:rsidP="002A3345">
      <w:pPr>
        <w:spacing w:line="276" w:lineRule="auto"/>
        <w:ind w:left="5670"/>
        <w:rPr>
          <w:sz w:val="28"/>
          <w:szCs w:val="28"/>
        </w:rPr>
      </w:pPr>
      <w:r w:rsidRPr="002A3345">
        <w:rPr>
          <w:sz w:val="28"/>
          <w:szCs w:val="28"/>
        </w:rPr>
        <w:t xml:space="preserve">муниципального </w:t>
      </w:r>
      <w:r w:rsidR="005340B6" w:rsidRPr="002A3345">
        <w:rPr>
          <w:sz w:val="28"/>
          <w:szCs w:val="28"/>
        </w:rPr>
        <w:t xml:space="preserve">округа </w:t>
      </w:r>
    </w:p>
    <w:p w:rsidR="00023AB1" w:rsidRPr="002A3345" w:rsidRDefault="00023AB1" w:rsidP="002A3345">
      <w:pPr>
        <w:spacing w:line="276" w:lineRule="auto"/>
        <w:ind w:left="5670"/>
        <w:rPr>
          <w:sz w:val="28"/>
          <w:szCs w:val="28"/>
        </w:rPr>
      </w:pPr>
      <w:r w:rsidRPr="002A3345">
        <w:rPr>
          <w:sz w:val="28"/>
          <w:szCs w:val="28"/>
        </w:rPr>
        <w:t xml:space="preserve">от </w:t>
      </w:r>
      <w:r w:rsidR="002A3345">
        <w:rPr>
          <w:sz w:val="28"/>
          <w:szCs w:val="28"/>
        </w:rPr>
        <w:t>27.12.2022</w:t>
      </w:r>
      <w:r w:rsidR="00D50985" w:rsidRPr="002A3345">
        <w:rPr>
          <w:sz w:val="28"/>
          <w:szCs w:val="28"/>
        </w:rPr>
        <w:t xml:space="preserve"> </w:t>
      </w:r>
      <w:r w:rsidRPr="002A3345">
        <w:rPr>
          <w:sz w:val="28"/>
          <w:szCs w:val="28"/>
        </w:rPr>
        <w:t xml:space="preserve">№ </w:t>
      </w:r>
      <w:r w:rsidR="002A3345">
        <w:rPr>
          <w:sz w:val="28"/>
          <w:szCs w:val="28"/>
        </w:rPr>
        <w:t>111</w:t>
      </w:r>
    </w:p>
    <w:p w:rsidR="00023AB1" w:rsidRPr="002A3345" w:rsidRDefault="00023AB1" w:rsidP="002A3345">
      <w:pPr>
        <w:spacing w:line="276" w:lineRule="auto"/>
        <w:ind w:firstLine="709"/>
        <w:rPr>
          <w:sz w:val="28"/>
          <w:szCs w:val="28"/>
        </w:rPr>
      </w:pPr>
    </w:p>
    <w:p w:rsidR="00023AB1" w:rsidRPr="002A3345" w:rsidRDefault="00023AB1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</w:rPr>
        <w:t>Положение</w:t>
      </w:r>
    </w:p>
    <w:p w:rsidR="00023AB1" w:rsidRPr="002A3345" w:rsidRDefault="00023AB1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</w:rPr>
        <w:t xml:space="preserve">об организации взаимодействия Представительного Собрания </w:t>
      </w:r>
      <w:r w:rsidR="003B1099" w:rsidRPr="002A3345">
        <w:rPr>
          <w:b/>
          <w:sz w:val="28"/>
          <w:szCs w:val="28"/>
        </w:rPr>
        <w:t>Нюксенского</w:t>
      </w:r>
      <w:r w:rsidRPr="002A3345">
        <w:rPr>
          <w:b/>
          <w:sz w:val="28"/>
          <w:szCs w:val="28"/>
        </w:rPr>
        <w:t xml:space="preserve"> муниципального </w:t>
      </w:r>
      <w:r w:rsidR="005340B6" w:rsidRPr="002A3345">
        <w:rPr>
          <w:b/>
          <w:sz w:val="28"/>
          <w:szCs w:val="28"/>
        </w:rPr>
        <w:t>округа</w:t>
      </w:r>
      <w:r w:rsidRPr="002A3345">
        <w:rPr>
          <w:b/>
          <w:sz w:val="28"/>
          <w:szCs w:val="28"/>
        </w:rPr>
        <w:t xml:space="preserve"> и прокуратуры </w:t>
      </w:r>
      <w:r w:rsidR="003B1099" w:rsidRPr="002A3345">
        <w:rPr>
          <w:b/>
          <w:sz w:val="28"/>
          <w:szCs w:val="28"/>
        </w:rPr>
        <w:t>Нюксенского</w:t>
      </w:r>
      <w:r w:rsidR="00126494" w:rsidRPr="002A3345">
        <w:rPr>
          <w:b/>
          <w:sz w:val="28"/>
          <w:szCs w:val="28"/>
        </w:rPr>
        <w:t xml:space="preserve"> </w:t>
      </w:r>
      <w:proofErr w:type="gramStart"/>
      <w:r w:rsidR="005340B6" w:rsidRPr="002A3345">
        <w:rPr>
          <w:b/>
          <w:sz w:val="28"/>
          <w:szCs w:val="28"/>
        </w:rPr>
        <w:t xml:space="preserve">района </w:t>
      </w:r>
      <w:r w:rsidRPr="002A3345">
        <w:rPr>
          <w:b/>
          <w:sz w:val="28"/>
          <w:szCs w:val="28"/>
        </w:rPr>
        <w:t xml:space="preserve"> по</w:t>
      </w:r>
      <w:proofErr w:type="gramEnd"/>
      <w:r w:rsidRPr="002A3345">
        <w:rPr>
          <w:b/>
          <w:sz w:val="28"/>
          <w:szCs w:val="28"/>
        </w:rPr>
        <w:t xml:space="preserve"> проведению антикоррупционной экспертизы нормативных правовых актов и проектов нормативных правовых актов </w:t>
      </w:r>
    </w:p>
    <w:p w:rsidR="00023AB1" w:rsidRPr="002A3345" w:rsidRDefault="00023AB1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</w:rPr>
        <w:t>(далее - Положение)</w:t>
      </w:r>
    </w:p>
    <w:p w:rsidR="00023AB1" w:rsidRPr="002A3345" w:rsidRDefault="00023AB1" w:rsidP="002A3345">
      <w:pPr>
        <w:spacing w:line="276" w:lineRule="auto"/>
        <w:ind w:firstLine="709"/>
        <w:rPr>
          <w:sz w:val="28"/>
          <w:szCs w:val="28"/>
        </w:rPr>
      </w:pPr>
    </w:p>
    <w:p w:rsidR="00023AB1" w:rsidRPr="002A3345" w:rsidRDefault="008B5376" w:rsidP="002A3345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  <w:lang w:val="en-US"/>
        </w:rPr>
        <w:t>I</w:t>
      </w:r>
      <w:r w:rsidRPr="002A3345">
        <w:rPr>
          <w:b/>
          <w:sz w:val="28"/>
          <w:szCs w:val="28"/>
        </w:rPr>
        <w:t xml:space="preserve">. </w:t>
      </w:r>
      <w:r w:rsidR="00440B62" w:rsidRPr="002A3345">
        <w:rPr>
          <w:b/>
          <w:sz w:val="28"/>
          <w:szCs w:val="28"/>
        </w:rPr>
        <w:t xml:space="preserve">Общие положения </w:t>
      </w:r>
    </w:p>
    <w:p w:rsidR="00023AB1" w:rsidRPr="002A3345" w:rsidRDefault="00023AB1" w:rsidP="002A3345">
      <w:pPr>
        <w:spacing w:line="276" w:lineRule="auto"/>
        <w:ind w:firstLine="709"/>
        <w:rPr>
          <w:sz w:val="28"/>
          <w:szCs w:val="28"/>
        </w:rPr>
      </w:pP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1.1.</w:t>
      </w:r>
      <w:r w:rsidRPr="002A3345">
        <w:rPr>
          <w:sz w:val="28"/>
          <w:szCs w:val="28"/>
        </w:rPr>
        <w:tab/>
        <w:t xml:space="preserve">Настоящее положение разработано в соответствии </w:t>
      </w:r>
      <w:r w:rsidRPr="002A3345">
        <w:rPr>
          <w:sz w:val="28"/>
          <w:szCs w:val="28"/>
        </w:rPr>
        <w:br/>
        <w:t xml:space="preserve">с требованиями Федерального закона от 25.12.2008 № 273-ФЗ </w:t>
      </w:r>
      <w:r w:rsidRPr="002A3345">
        <w:rPr>
          <w:sz w:val="28"/>
          <w:szCs w:val="28"/>
        </w:rPr>
        <w:br/>
        <w:t xml:space="preserve">«О противодействии коррупции» и Федерального закона от 17.07.2009 </w:t>
      </w:r>
      <w:r w:rsidRPr="002A3345">
        <w:rPr>
          <w:sz w:val="28"/>
          <w:szCs w:val="28"/>
        </w:rPr>
        <w:br/>
        <w:t xml:space="preserve">№ 172-ФЗ «Об антикоррупционной экспертизе нормативных правовых актов </w:t>
      </w:r>
      <w:r w:rsidR="00271D8F" w:rsidRPr="002A3345">
        <w:rPr>
          <w:sz w:val="28"/>
          <w:szCs w:val="28"/>
        </w:rPr>
        <w:br/>
      </w:r>
      <w:r w:rsidRPr="002A3345">
        <w:rPr>
          <w:sz w:val="28"/>
          <w:szCs w:val="28"/>
        </w:rPr>
        <w:t>и проектов нормативных правовых актов».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 xml:space="preserve">1.2. Положение устанавливает порядок организации взаимодействия Представительного Собрания </w:t>
      </w:r>
      <w:r w:rsidR="003B1099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муниципального </w:t>
      </w:r>
      <w:r w:rsidR="005340B6" w:rsidRPr="002A3345">
        <w:rPr>
          <w:sz w:val="28"/>
          <w:szCs w:val="28"/>
        </w:rPr>
        <w:t>округа</w:t>
      </w:r>
      <w:r w:rsidRPr="002A3345">
        <w:rPr>
          <w:sz w:val="28"/>
          <w:szCs w:val="28"/>
        </w:rPr>
        <w:t xml:space="preserve">, </w:t>
      </w:r>
      <w:r w:rsidRPr="002A3345">
        <w:rPr>
          <w:sz w:val="28"/>
          <w:szCs w:val="28"/>
        </w:rPr>
        <w:br/>
        <w:t>(далее по тексту - Представительное Собрание</w:t>
      </w:r>
      <w:r w:rsidR="00ED372A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) и </w:t>
      </w:r>
      <w:proofErr w:type="gramStart"/>
      <w:r w:rsidRPr="002A3345">
        <w:rPr>
          <w:sz w:val="28"/>
          <w:szCs w:val="28"/>
        </w:rPr>
        <w:t xml:space="preserve">прокуратуры  </w:t>
      </w:r>
      <w:r w:rsidR="003B1099" w:rsidRPr="002A3345">
        <w:rPr>
          <w:sz w:val="28"/>
          <w:szCs w:val="28"/>
        </w:rPr>
        <w:t>Нюксенского</w:t>
      </w:r>
      <w:proofErr w:type="gramEnd"/>
      <w:r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по проведению антикоррупционной экспертизы нормативных правовых актов (проектов нормативных правовых ак</w:t>
      </w:r>
      <w:r w:rsidR="008B5376" w:rsidRPr="002A3345">
        <w:rPr>
          <w:sz w:val="28"/>
          <w:szCs w:val="28"/>
        </w:rPr>
        <w:t>тов) Представительного Собрания, нормативных правовых актов (проектов нормативных правовых актов) председателя Представительного Собрания</w:t>
      </w:r>
      <w:r w:rsidR="00804894" w:rsidRPr="002A3345">
        <w:rPr>
          <w:sz w:val="28"/>
          <w:szCs w:val="28"/>
        </w:rPr>
        <w:t xml:space="preserve"> Нюксенского</w:t>
      </w:r>
      <w:r w:rsidR="00440B62" w:rsidRPr="002A3345">
        <w:rPr>
          <w:sz w:val="28"/>
          <w:szCs w:val="28"/>
        </w:rPr>
        <w:t xml:space="preserve"> муниципального округа</w:t>
      </w:r>
      <w:r w:rsidRPr="002A3345">
        <w:rPr>
          <w:sz w:val="28"/>
          <w:szCs w:val="28"/>
        </w:rPr>
        <w:t>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1.3.</w:t>
      </w:r>
      <w:r w:rsidRPr="002A3345">
        <w:rPr>
          <w:sz w:val="28"/>
          <w:szCs w:val="28"/>
        </w:rPr>
        <w:tab/>
        <w:t>Основным принципом взаимодействия является обязательность предоставления нормативных правовых актов (проектов нормативных правовых актов)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="008B5376" w:rsidRPr="002A3345">
        <w:rPr>
          <w:sz w:val="28"/>
          <w:szCs w:val="28"/>
        </w:rPr>
        <w:t>, нормативных правовых актов (проектов нормативных правовых актов) председателя Представительного Собрания</w:t>
      </w:r>
      <w:r w:rsidR="00440B62" w:rsidRPr="002A3345">
        <w:rPr>
          <w:sz w:val="28"/>
          <w:szCs w:val="28"/>
        </w:rPr>
        <w:t xml:space="preserve"> округа </w:t>
      </w:r>
      <w:r w:rsidRPr="002A3345">
        <w:rPr>
          <w:sz w:val="28"/>
          <w:szCs w:val="28"/>
        </w:rPr>
        <w:t xml:space="preserve">в прокуратуру </w:t>
      </w:r>
      <w:r w:rsidR="00804894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</w:t>
      </w:r>
      <w:proofErr w:type="gramStart"/>
      <w:r w:rsidRPr="002A3345">
        <w:rPr>
          <w:sz w:val="28"/>
          <w:szCs w:val="28"/>
        </w:rPr>
        <w:t>для  проведения</w:t>
      </w:r>
      <w:proofErr w:type="gramEnd"/>
      <w:r w:rsidRPr="002A3345">
        <w:rPr>
          <w:sz w:val="28"/>
          <w:szCs w:val="28"/>
        </w:rPr>
        <w:t xml:space="preserve"> их антикоррупционной экспертизы.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1.4.</w:t>
      </w:r>
      <w:r w:rsidRPr="002A3345">
        <w:rPr>
          <w:sz w:val="28"/>
          <w:szCs w:val="28"/>
        </w:rPr>
        <w:tab/>
        <w:t>В настоящем Положении под нормативными правовыми актами понимаются принятые Представительным Собранием</w:t>
      </w:r>
      <w:r w:rsidR="00440B62" w:rsidRPr="002A3345">
        <w:rPr>
          <w:sz w:val="28"/>
          <w:szCs w:val="28"/>
        </w:rPr>
        <w:t xml:space="preserve"> округа</w:t>
      </w:r>
      <w:r w:rsidR="008B5376" w:rsidRPr="002A3345">
        <w:rPr>
          <w:sz w:val="28"/>
          <w:szCs w:val="28"/>
        </w:rPr>
        <w:t>, председателем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</w:t>
      </w:r>
      <w:r w:rsidR="00804894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муниципального </w:t>
      </w:r>
      <w:r w:rsidR="005340B6" w:rsidRPr="002A3345">
        <w:rPr>
          <w:sz w:val="28"/>
          <w:szCs w:val="28"/>
        </w:rPr>
        <w:t>округа</w:t>
      </w:r>
      <w:r w:rsidRPr="002A3345">
        <w:rPr>
          <w:sz w:val="28"/>
          <w:szCs w:val="28"/>
        </w:rPr>
        <w:t xml:space="preserve"> Вологодской области вне зависимости от существования конкретных правоотношений, предусмотренных таким документом.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1.5.</w:t>
      </w:r>
      <w:r w:rsidRPr="002A3345">
        <w:rPr>
          <w:sz w:val="28"/>
          <w:szCs w:val="28"/>
        </w:rPr>
        <w:tab/>
        <w:t xml:space="preserve">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</w:t>
      </w:r>
      <w:r w:rsidRPr="002A3345">
        <w:rPr>
          <w:sz w:val="28"/>
          <w:szCs w:val="28"/>
        </w:rPr>
        <w:br/>
        <w:t>в установленном порядке на рассмотрение уполномоченного на то органа местного самоуправления.</w:t>
      </w:r>
    </w:p>
    <w:p w:rsidR="00656E73" w:rsidRPr="002A3345" w:rsidRDefault="00656E73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023AB1" w:rsidRPr="002A3345" w:rsidRDefault="008B5376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  <w:lang w:val="en-US"/>
        </w:rPr>
        <w:t>II</w:t>
      </w:r>
      <w:r w:rsidRPr="002A3345">
        <w:rPr>
          <w:b/>
          <w:sz w:val="28"/>
          <w:szCs w:val="28"/>
        </w:rPr>
        <w:t xml:space="preserve">. </w:t>
      </w:r>
      <w:r w:rsidR="00656E73" w:rsidRPr="002A3345">
        <w:rPr>
          <w:b/>
          <w:sz w:val="28"/>
          <w:szCs w:val="28"/>
        </w:rPr>
        <w:t>Порядок предоставл</w:t>
      </w:r>
      <w:r w:rsidR="00804894" w:rsidRPr="002A3345">
        <w:rPr>
          <w:b/>
          <w:sz w:val="28"/>
          <w:szCs w:val="28"/>
        </w:rPr>
        <w:t>ения в прокуратуру Нюксенского</w:t>
      </w:r>
      <w:r w:rsidR="00656E73" w:rsidRPr="002A3345">
        <w:rPr>
          <w:b/>
          <w:sz w:val="28"/>
          <w:szCs w:val="28"/>
        </w:rPr>
        <w:t xml:space="preserve"> района проектов нормативных правовых актов Представ</w:t>
      </w:r>
      <w:r w:rsidR="00804894" w:rsidRPr="002A3345">
        <w:rPr>
          <w:b/>
          <w:sz w:val="28"/>
          <w:szCs w:val="28"/>
        </w:rPr>
        <w:t>ительного Собрания Нюксенского</w:t>
      </w:r>
      <w:r w:rsidR="00656E73" w:rsidRPr="002A3345">
        <w:rPr>
          <w:b/>
          <w:sz w:val="28"/>
          <w:szCs w:val="28"/>
        </w:rPr>
        <w:t xml:space="preserve"> муниципального округа, председателя Представ</w:t>
      </w:r>
      <w:r w:rsidR="00804894" w:rsidRPr="002A3345">
        <w:rPr>
          <w:b/>
          <w:sz w:val="28"/>
          <w:szCs w:val="28"/>
        </w:rPr>
        <w:t>ительного Собрания Нюксенского</w:t>
      </w:r>
      <w:r w:rsidR="00656E73" w:rsidRPr="002A3345">
        <w:rPr>
          <w:b/>
          <w:sz w:val="28"/>
          <w:szCs w:val="28"/>
        </w:rPr>
        <w:t xml:space="preserve"> муниципального округа 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2.1.</w:t>
      </w:r>
      <w:r w:rsidRPr="002A3345">
        <w:rPr>
          <w:sz w:val="28"/>
          <w:szCs w:val="28"/>
        </w:rPr>
        <w:tab/>
        <w:t>Проекты нормативных правовых актов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, </w:t>
      </w:r>
      <w:r w:rsidR="008B5376" w:rsidRPr="002A3345">
        <w:rPr>
          <w:sz w:val="28"/>
          <w:szCs w:val="28"/>
        </w:rPr>
        <w:t>председателя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 могут представляться в прокуратуру </w:t>
      </w:r>
      <w:r w:rsidR="00804894" w:rsidRPr="002A3345">
        <w:rPr>
          <w:sz w:val="28"/>
          <w:szCs w:val="28"/>
        </w:rPr>
        <w:lastRenderedPageBreak/>
        <w:t>Нюксенского</w:t>
      </w:r>
      <w:r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для проведения антикоррупционной экспертизы как в электронном виде на элек</w:t>
      </w:r>
      <w:r w:rsidR="00466DFA" w:rsidRPr="002A3345">
        <w:rPr>
          <w:sz w:val="28"/>
          <w:szCs w:val="28"/>
        </w:rPr>
        <w:t xml:space="preserve">тронный </w:t>
      </w:r>
      <w:proofErr w:type="gramStart"/>
      <w:r w:rsidR="00466DFA" w:rsidRPr="002A3345">
        <w:rPr>
          <w:sz w:val="28"/>
          <w:szCs w:val="28"/>
        </w:rPr>
        <w:t>адрес</w:t>
      </w:r>
      <w:r w:rsidR="005931FC" w:rsidRPr="002A3345">
        <w:rPr>
          <w:sz w:val="28"/>
          <w:szCs w:val="28"/>
        </w:rPr>
        <w:t>&lt;</w:t>
      </w:r>
      <w:r w:rsidR="00466DFA" w:rsidRPr="002A3345">
        <w:rPr>
          <w:sz w:val="28"/>
          <w:szCs w:val="28"/>
        </w:rPr>
        <w:t xml:space="preserve"> proknuks@yandex.ru</w:t>
      </w:r>
      <w:proofErr w:type="gramEnd"/>
      <w:r w:rsidR="005931FC" w:rsidRPr="002A3345">
        <w:rPr>
          <w:sz w:val="28"/>
          <w:szCs w:val="28"/>
        </w:rPr>
        <w:t>&gt;</w:t>
      </w:r>
      <w:r w:rsidRPr="002A3345">
        <w:rPr>
          <w:b/>
          <w:sz w:val="28"/>
          <w:szCs w:val="28"/>
        </w:rPr>
        <w:t>,</w:t>
      </w:r>
      <w:r w:rsidRPr="002A3345">
        <w:rPr>
          <w:sz w:val="28"/>
          <w:szCs w:val="28"/>
        </w:rPr>
        <w:t xml:space="preserve"> так и на бумажном носителе.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2.2.</w:t>
      </w:r>
      <w:r w:rsidRPr="002A3345">
        <w:rPr>
          <w:sz w:val="28"/>
          <w:szCs w:val="28"/>
        </w:rPr>
        <w:tab/>
        <w:t xml:space="preserve">Все проекты нормативных правовых актов </w:t>
      </w:r>
      <w:r w:rsidR="008B5376" w:rsidRPr="002A3345">
        <w:rPr>
          <w:sz w:val="28"/>
          <w:szCs w:val="28"/>
        </w:rPr>
        <w:t xml:space="preserve">председателя Представительного </w:t>
      </w:r>
      <w:r w:rsidR="00D50985" w:rsidRPr="002A3345">
        <w:rPr>
          <w:sz w:val="28"/>
          <w:szCs w:val="28"/>
        </w:rPr>
        <w:t xml:space="preserve">   </w:t>
      </w:r>
      <w:r w:rsidR="008B5376" w:rsidRPr="002A3345">
        <w:rPr>
          <w:sz w:val="28"/>
          <w:szCs w:val="28"/>
        </w:rPr>
        <w:t>Собрания</w:t>
      </w:r>
      <w:r w:rsidR="00D50985" w:rsidRPr="002A3345">
        <w:rPr>
          <w:sz w:val="28"/>
          <w:szCs w:val="28"/>
        </w:rPr>
        <w:t xml:space="preserve">    </w:t>
      </w:r>
      <w:r w:rsidRPr="002A3345">
        <w:rPr>
          <w:sz w:val="28"/>
          <w:szCs w:val="28"/>
        </w:rPr>
        <w:t xml:space="preserve"> </w:t>
      </w:r>
      <w:proofErr w:type="gramStart"/>
      <w:r w:rsidR="00440B62" w:rsidRPr="002A3345">
        <w:rPr>
          <w:sz w:val="28"/>
          <w:szCs w:val="28"/>
        </w:rPr>
        <w:t>округа</w:t>
      </w:r>
      <w:r w:rsidR="00466DFA" w:rsidRPr="002A3345">
        <w:rPr>
          <w:sz w:val="28"/>
          <w:szCs w:val="28"/>
        </w:rPr>
        <w:t xml:space="preserve">, </w:t>
      </w:r>
      <w:r w:rsidR="00D50985" w:rsidRPr="002A3345">
        <w:rPr>
          <w:sz w:val="28"/>
          <w:szCs w:val="28"/>
        </w:rPr>
        <w:t xml:space="preserve">  </w:t>
      </w:r>
      <w:proofErr w:type="gramEnd"/>
      <w:r w:rsidR="00466DFA" w:rsidRPr="002A3345">
        <w:rPr>
          <w:sz w:val="28"/>
          <w:szCs w:val="28"/>
        </w:rPr>
        <w:t>Представительного Собрания округа</w:t>
      </w:r>
      <w:r w:rsidR="00D50985" w:rsidRPr="002A3345">
        <w:rPr>
          <w:sz w:val="28"/>
          <w:szCs w:val="28"/>
        </w:rPr>
        <w:t xml:space="preserve"> </w:t>
      </w:r>
      <w:r w:rsidR="00440B62" w:rsidRPr="002A3345">
        <w:rPr>
          <w:sz w:val="28"/>
          <w:szCs w:val="28"/>
        </w:rPr>
        <w:t xml:space="preserve"> </w:t>
      </w:r>
      <w:r w:rsidRPr="002A3345">
        <w:rPr>
          <w:sz w:val="28"/>
          <w:szCs w:val="28"/>
        </w:rPr>
        <w:t xml:space="preserve">представляются </w:t>
      </w:r>
      <w:r w:rsidR="00D50985" w:rsidRPr="002A3345">
        <w:rPr>
          <w:sz w:val="28"/>
          <w:szCs w:val="28"/>
        </w:rPr>
        <w:t xml:space="preserve">  </w:t>
      </w:r>
      <w:r w:rsidRPr="002A3345">
        <w:rPr>
          <w:sz w:val="28"/>
          <w:szCs w:val="28"/>
        </w:rPr>
        <w:t xml:space="preserve">в прокуратуру </w:t>
      </w:r>
      <w:r w:rsidR="00804894" w:rsidRPr="002A3345">
        <w:rPr>
          <w:sz w:val="28"/>
          <w:szCs w:val="28"/>
        </w:rPr>
        <w:t>Нюксенского</w:t>
      </w:r>
      <w:r w:rsidR="008B5376"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для проведения антикоррупционной экспертизы не позднее, чем за 5 рабочих дней до их принятия.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</w:t>
      </w:r>
      <w:r w:rsidR="005340B6" w:rsidRPr="002A3345">
        <w:rPr>
          <w:sz w:val="28"/>
          <w:szCs w:val="28"/>
        </w:rPr>
        <w:t>, но не менее двух рабочих дней</w:t>
      </w:r>
      <w:r w:rsidRPr="002A3345">
        <w:rPr>
          <w:sz w:val="28"/>
          <w:szCs w:val="28"/>
        </w:rPr>
        <w:t>.</w:t>
      </w:r>
    </w:p>
    <w:p w:rsidR="00023AB1" w:rsidRPr="002A3345" w:rsidRDefault="00023AB1" w:rsidP="002A3345">
      <w:pPr>
        <w:spacing w:line="276" w:lineRule="auto"/>
        <w:ind w:left="708" w:firstLine="1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2.3.</w:t>
      </w:r>
      <w:r w:rsidRPr="002A3345">
        <w:rPr>
          <w:sz w:val="28"/>
          <w:szCs w:val="28"/>
        </w:rPr>
        <w:tab/>
        <w:t>К проектам н</w:t>
      </w:r>
      <w:r w:rsidR="00466DFA" w:rsidRPr="002A3345">
        <w:rPr>
          <w:sz w:val="28"/>
          <w:szCs w:val="28"/>
        </w:rPr>
        <w:t>ормативных правовых актов должно быть приложено</w:t>
      </w:r>
      <w:r w:rsidRPr="002A3345">
        <w:rPr>
          <w:sz w:val="28"/>
          <w:szCs w:val="28"/>
        </w:rPr>
        <w:t xml:space="preserve"> </w:t>
      </w:r>
      <w:r w:rsidR="00466DFA" w:rsidRPr="002A3345">
        <w:rPr>
          <w:sz w:val="28"/>
          <w:szCs w:val="28"/>
        </w:rPr>
        <w:t xml:space="preserve">   </w:t>
      </w:r>
      <w:r w:rsidR="00440B62" w:rsidRPr="002A3345">
        <w:rPr>
          <w:sz w:val="28"/>
          <w:szCs w:val="28"/>
        </w:rPr>
        <w:t xml:space="preserve"> </w:t>
      </w:r>
      <w:r w:rsidR="00466DFA" w:rsidRPr="002A3345">
        <w:rPr>
          <w:sz w:val="28"/>
          <w:szCs w:val="28"/>
        </w:rPr>
        <w:t>сопроводительное письмо.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Достоверность документов, направленных в электронном виде, подтверждается сопроводительным письмом, направленным на бумажном носителе.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2.4.</w:t>
      </w:r>
      <w:r w:rsidRPr="002A3345">
        <w:rPr>
          <w:sz w:val="28"/>
          <w:szCs w:val="28"/>
        </w:rPr>
        <w:tab/>
        <w:t xml:space="preserve">При получении отрицательного заключения прокуратуры </w:t>
      </w:r>
      <w:r w:rsidRPr="002A3345">
        <w:rPr>
          <w:sz w:val="28"/>
          <w:szCs w:val="28"/>
        </w:rPr>
        <w:br/>
        <w:t xml:space="preserve">на проект нормативного правового акта ответственное </w:t>
      </w:r>
      <w:r w:rsidR="00A45C4B" w:rsidRPr="002A3345">
        <w:rPr>
          <w:sz w:val="28"/>
          <w:szCs w:val="28"/>
        </w:rPr>
        <w:t xml:space="preserve">за разработку проекта </w:t>
      </w:r>
      <w:r w:rsidRPr="002A3345">
        <w:rPr>
          <w:sz w:val="28"/>
          <w:szCs w:val="28"/>
        </w:rPr>
        <w:t>должностное лицо муниципального образования незамедлительно рассматривает его.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В случае согласия с высказанными прокуратурой замечаниями устраняет их и направляет доработанный проект в прокуратуру. В случае несогласия с высказанными замечаниями информирует об этом прокуратуру в письменном виде с указанием мотивов принятого решения.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023AB1" w:rsidRPr="002A3345" w:rsidRDefault="008B5376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  <w:lang w:val="en-US"/>
        </w:rPr>
        <w:t>III</w:t>
      </w:r>
      <w:proofErr w:type="gramStart"/>
      <w:r w:rsidRPr="002A3345">
        <w:rPr>
          <w:b/>
          <w:sz w:val="28"/>
          <w:szCs w:val="28"/>
        </w:rPr>
        <w:t xml:space="preserve">.  </w:t>
      </w:r>
      <w:r w:rsidR="00440B62" w:rsidRPr="002A3345">
        <w:rPr>
          <w:b/>
          <w:sz w:val="28"/>
          <w:szCs w:val="28"/>
        </w:rPr>
        <w:t>Порядок</w:t>
      </w:r>
      <w:proofErr w:type="gramEnd"/>
      <w:r w:rsidR="00440B62" w:rsidRPr="002A3345">
        <w:rPr>
          <w:b/>
          <w:sz w:val="28"/>
          <w:szCs w:val="28"/>
        </w:rPr>
        <w:t xml:space="preserve"> взаимодействия Представ</w:t>
      </w:r>
      <w:r w:rsidR="00804894" w:rsidRPr="002A3345">
        <w:rPr>
          <w:b/>
          <w:sz w:val="28"/>
          <w:szCs w:val="28"/>
        </w:rPr>
        <w:t>ительного Собрания Нюксенского</w:t>
      </w:r>
      <w:r w:rsidR="00440B62" w:rsidRPr="002A3345">
        <w:rPr>
          <w:b/>
          <w:sz w:val="28"/>
          <w:szCs w:val="28"/>
        </w:rPr>
        <w:t xml:space="preserve"> муниципального </w:t>
      </w:r>
      <w:r w:rsidR="00804894" w:rsidRPr="002A3345">
        <w:rPr>
          <w:b/>
          <w:sz w:val="28"/>
          <w:szCs w:val="28"/>
        </w:rPr>
        <w:t>округа  и прокуратуры Нюксенского</w:t>
      </w:r>
      <w:r w:rsidR="00440B62" w:rsidRPr="002A3345">
        <w:rPr>
          <w:b/>
          <w:sz w:val="28"/>
          <w:szCs w:val="28"/>
        </w:rPr>
        <w:t xml:space="preserve"> района при проведении антикоррупционной экспертизы нормативных правовых актов</w:t>
      </w:r>
      <w:r w:rsidRPr="002A3345">
        <w:rPr>
          <w:b/>
          <w:sz w:val="28"/>
          <w:szCs w:val="28"/>
        </w:rPr>
        <w:t xml:space="preserve"> 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3.1.</w:t>
      </w:r>
      <w:r w:rsidRPr="002A3345">
        <w:rPr>
          <w:sz w:val="28"/>
          <w:szCs w:val="28"/>
        </w:rPr>
        <w:tab/>
        <w:t>Нормативные правовые акты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, </w:t>
      </w:r>
      <w:r w:rsidR="008B5376" w:rsidRPr="002A3345">
        <w:rPr>
          <w:sz w:val="28"/>
          <w:szCs w:val="28"/>
        </w:rPr>
        <w:t>председателя Представительного Собрания</w:t>
      </w:r>
      <w:r w:rsidRPr="002A3345">
        <w:rPr>
          <w:sz w:val="28"/>
          <w:szCs w:val="28"/>
        </w:rPr>
        <w:t xml:space="preserve"> </w:t>
      </w:r>
      <w:r w:rsidR="00440B62" w:rsidRPr="002A3345">
        <w:rPr>
          <w:sz w:val="28"/>
          <w:szCs w:val="28"/>
        </w:rPr>
        <w:t xml:space="preserve">округа </w:t>
      </w:r>
      <w:r w:rsidRPr="002A3345">
        <w:rPr>
          <w:sz w:val="28"/>
          <w:szCs w:val="28"/>
        </w:rPr>
        <w:t xml:space="preserve">представляются в прокуратуру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на бумажном носителе.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3.2. Нормативные правовые акты, принятые Представительным Собранием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, </w:t>
      </w:r>
      <w:r w:rsidR="008B5376" w:rsidRPr="002A3345">
        <w:rPr>
          <w:sz w:val="28"/>
          <w:szCs w:val="28"/>
        </w:rPr>
        <w:t>председателем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Pr="002A3345">
        <w:rPr>
          <w:sz w:val="28"/>
          <w:szCs w:val="28"/>
        </w:rPr>
        <w:t xml:space="preserve">, представляются в прокуратуру </w:t>
      </w:r>
      <w:r w:rsidR="00804894" w:rsidRPr="002A3345">
        <w:rPr>
          <w:sz w:val="28"/>
          <w:szCs w:val="28"/>
        </w:rPr>
        <w:t>Нюксенского</w:t>
      </w:r>
      <w:r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 xml:space="preserve">района </w:t>
      </w:r>
      <w:r w:rsidRPr="002A3345">
        <w:rPr>
          <w:sz w:val="28"/>
          <w:szCs w:val="28"/>
        </w:rPr>
        <w:t>для проведения антикоррупционной экспертизы два раза в месяц: принятые в период с 1 по 15 число месяца - не позднее 20 числа текущего месяца, принятые после 15 числа месяца - не позднее 5 числа месяца, следующего за месяцем принятия нормативных правовых актов.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 xml:space="preserve"> 3.3. К направле</w:t>
      </w:r>
      <w:r w:rsidR="008B5376" w:rsidRPr="002A3345">
        <w:rPr>
          <w:sz w:val="28"/>
          <w:szCs w:val="28"/>
        </w:rPr>
        <w:t>нным нормативным правовым актам, принятым Представительным Собранием</w:t>
      </w:r>
      <w:r w:rsidR="00440B62" w:rsidRPr="002A3345">
        <w:rPr>
          <w:sz w:val="28"/>
          <w:szCs w:val="28"/>
        </w:rPr>
        <w:t xml:space="preserve"> округа</w:t>
      </w:r>
      <w:r w:rsidR="008B5376" w:rsidRPr="002A3345">
        <w:rPr>
          <w:sz w:val="28"/>
          <w:szCs w:val="28"/>
        </w:rPr>
        <w:t>, председателем Представительного Собрания</w:t>
      </w:r>
      <w:r w:rsidR="00440B62" w:rsidRPr="002A3345">
        <w:rPr>
          <w:sz w:val="28"/>
          <w:szCs w:val="28"/>
        </w:rPr>
        <w:t xml:space="preserve"> округа</w:t>
      </w:r>
      <w:r w:rsidR="008B5376" w:rsidRPr="002A3345">
        <w:rPr>
          <w:sz w:val="28"/>
          <w:szCs w:val="28"/>
        </w:rPr>
        <w:t xml:space="preserve">, </w:t>
      </w:r>
      <w:r w:rsidR="00440B62" w:rsidRPr="002A3345">
        <w:rPr>
          <w:sz w:val="28"/>
          <w:szCs w:val="28"/>
        </w:rPr>
        <w:t>должны быть приложены</w:t>
      </w:r>
      <w:r w:rsidRPr="002A3345">
        <w:rPr>
          <w:sz w:val="28"/>
          <w:szCs w:val="28"/>
        </w:rPr>
        <w:t xml:space="preserve"> сопроводительное письмо, а также реестр принятых нормативных правовых актов и сведения об </w:t>
      </w:r>
      <w:r w:rsidR="002A3345">
        <w:rPr>
          <w:sz w:val="28"/>
          <w:szCs w:val="28"/>
        </w:rPr>
        <w:t>их опубликовании</w:t>
      </w:r>
      <w:r w:rsidRPr="002A3345">
        <w:rPr>
          <w:sz w:val="28"/>
          <w:szCs w:val="28"/>
        </w:rPr>
        <w:t>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  <w:r w:rsidRPr="002A3345">
        <w:rPr>
          <w:sz w:val="28"/>
          <w:szCs w:val="28"/>
        </w:rPr>
        <w:t>3.4.</w:t>
      </w:r>
      <w:r w:rsidRPr="002A3345">
        <w:rPr>
          <w:sz w:val="28"/>
          <w:szCs w:val="28"/>
        </w:rPr>
        <w:tab/>
        <w:t xml:space="preserve">Одновременно с реестром нормативных правовых актов </w:t>
      </w:r>
      <w:r w:rsidRPr="002A3345">
        <w:rPr>
          <w:sz w:val="28"/>
          <w:szCs w:val="28"/>
        </w:rPr>
        <w:br/>
        <w:t xml:space="preserve">в прокуратуру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направляется акт сверки принятых нормативных правовых актов за месяц.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023AB1" w:rsidRPr="002A3345" w:rsidRDefault="008B5376" w:rsidP="002A3345">
      <w:pPr>
        <w:spacing w:line="276" w:lineRule="auto"/>
        <w:jc w:val="center"/>
        <w:rPr>
          <w:b/>
          <w:sz w:val="28"/>
          <w:szCs w:val="28"/>
        </w:rPr>
      </w:pPr>
      <w:r w:rsidRPr="002A3345">
        <w:rPr>
          <w:b/>
          <w:sz w:val="28"/>
          <w:szCs w:val="28"/>
          <w:lang w:val="en-US"/>
        </w:rPr>
        <w:t>IV</w:t>
      </w:r>
      <w:r w:rsidRPr="002A3345">
        <w:rPr>
          <w:b/>
          <w:sz w:val="28"/>
          <w:szCs w:val="28"/>
        </w:rPr>
        <w:t xml:space="preserve">. </w:t>
      </w:r>
      <w:r w:rsidR="00440B62" w:rsidRPr="002A3345">
        <w:rPr>
          <w:b/>
          <w:sz w:val="28"/>
          <w:szCs w:val="28"/>
        </w:rPr>
        <w:t xml:space="preserve">Ответственность </w:t>
      </w:r>
    </w:p>
    <w:p w:rsidR="00023AB1" w:rsidRPr="002A3345" w:rsidRDefault="00023AB1" w:rsidP="002A3345">
      <w:pPr>
        <w:spacing w:line="276" w:lineRule="auto"/>
        <w:ind w:firstLine="709"/>
        <w:jc w:val="both"/>
        <w:rPr>
          <w:sz w:val="28"/>
          <w:szCs w:val="28"/>
        </w:rPr>
      </w:pPr>
    </w:p>
    <w:p w:rsidR="00C8341B" w:rsidRPr="00A94919" w:rsidRDefault="00023AB1" w:rsidP="002A3345">
      <w:pPr>
        <w:spacing w:line="276" w:lineRule="auto"/>
        <w:ind w:firstLine="709"/>
        <w:jc w:val="both"/>
      </w:pPr>
      <w:r w:rsidRPr="002A3345">
        <w:rPr>
          <w:sz w:val="28"/>
          <w:szCs w:val="28"/>
        </w:rPr>
        <w:t>4. Должностные лица органов местного самоуправления</w:t>
      </w:r>
      <w:r w:rsidR="008B5376" w:rsidRPr="002A3345">
        <w:rPr>
          <w:sz w:val="28"/>
          <w:szCs w:val="28"/>
        </w:rPr>
        <w:t xml:space="preserve"> </w:t>
      </w:r>
      <w:r w:rsidR="00804894" w:rsidRPr="002A3345">
        <w:rPr>
          <w:sz w:val="28"/>
          <w:szCs w:val="28"/>
        </w:rPr>
        <w:t>Нюксенского</w:t>
      </w:r>
      <w:r w:rsidR="008B5376" w:rsidRPr="002A3345">
        <w:rPr>
          <w:sz w:val="28"/>
          <w:szCs w:val="28"/>
        </w:rPr>
        <w:t xml:space="preserve"> муниципального округа</w:t>
      </w:r>
      <w:r w:rsidRPr="002A3345">
        <w:rPr>
          <w:sz w:val="28"/>
          <w:szCs w:val="28"/>
        </w:rPr>
        <w:t xml:space="preserve">, отвечающие за подготовку проектов нормативных правовых актов, своевременность предоставления нормативных правовых актов (их проектов), а также иных правовых актов в прокуратуру </w:t>
      </w:r>
      <w:r w:rsidR="00804894" w:rsidRPr="002A3345">
        <w:rPr>
          <w:sz w:val="28"/>
          <w:szCs w:val="28"/>
        </w:rPr>
        <w:t>Нюксенского</w:t>
      </w:r>
      <w:r w:rsidR="008B5376" w:rsidRPr="002A3345">
        <w:rPr>
          <w:sz w:val="28"/>
          <w:szCs w:val="28"/>
        </w:rPr>
        <w:t xml:space="preserve"> </w:t>
      </w:r>
      <w:r w:rsidR="005340B6" w:rsidRPr="002A3345">
        <w:rPr>
          <w:sz w:val="28"/>
          <w:szCs w:val="28"/>
        </w:rPr>
        <w:t>района</w:t>
      </w:r>
      <w:r w:rsidRPr="002A3345">
        <w:rPr>
          <w:sz w:val="28"/>
          <w:szCs w:val="28"/>
        </w:rPr>
        <w:t xml:space="preserve"> несут ответственность в соответствии с действующим законодательством и муниципальными правовыми актами.</w:t>
      </w:r>
      <w:bookmarkStart w:id="0" w:name="_GoBack"/>
      <w:bookmarkEnd w:id="0"/>
    </w:p>
    <w:sectPr w:rsidR="00C8341B" w:rsidRPr="00A94919" w:rsidSect="00466DFA">
      <w:pgSz w:w="11906" w:h="16838"/>
      <w:pgMar w:top="851" w:right="680" w:bottom="426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1A" w:rsidRDefault="00771C1A" w:rsidP="0000214A">
      <w:r>
        <w:separator/>
      </w:r>
    </w:p>
  </w:endnote>
  <w:endnote w:type="continuationSeparator" w:id="0">
    <w:p w:rsidR="00771C1A" w:rsidRDefault="00771C1A" w:rsidP="0000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1A" w:rsidRDefault="00771C1A" w:rsidP="0000214A">
      <w:r>
        <w:separator/>
      </w:r>
    </w:p>
  </w:footnote>
  <w:footnote w:type="continuationSeparator" w:id="0">
    <w:p w:rsidR="00771C1A" w:rsidRDefault="00771C1A" w:rsidP="0000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83803"/>
    <w:multiLevelType w:val="hybridMultilevel"/>
    <w:tmpl w:val="11463184"/>
    <w:lvl w:ilvl="0" w:tplc="3910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onsecutiveHyphenLimit w:val="2"/>
  <w:hyphenationZone w:val="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1B"/>
    <w:rsid w:val="0000214A"/>
    <w:rsid w:val="0001513C"/>
    <w:rsid w:val="00023AB1"/>
    <w:rsid w:val="00031201"/>
    <w:rsid w:val="00047508"/>
    <w:rsid w:val="00050E66"/>
    <w:rsid w:val="00052A89"/>
    <w:rsid w:val="00055621"/>
    <w:rsid w:val="0006048E"/>
    <w:rsid w:val="00092D38"/>
    <w:rsid w:val="000A0CCE"/>
    <w:rsid w:val="000A4552"/>
    <w:rsid w:val="000A6CE4"/>
    <w:rsid w:val="000B39C4"/>
    <w:rsid w:val="000F5A68"/>
    <w:rsid w:val="00105216"/>
    <w:rsid w:val="00106408"/>
    <w:rsid w:val="00116DF3"/>
    <w:rsid w:val="00117B63"/>
    <w:rsid w:val="00126494"/>
    <w:rsid w:val="00144531"/>
    <w:rsid w:val="00146DDF"/>
    <w:rsid w:val="00152BD0"/>
    <w:rsid w:val="00156155"/>
    <w:rsid w:val="0017663A"/>
    <w:rsid w:val="001A14BE"/>
    <w:rsid w:val="001B0068"/>
    <w:rsid w:val="001D641B"/>
    <w:rsid w:val="001F60DD"/>
    <w:rsid w:val="002102C9"/>
    <w:rsid w:val="002364F3"/>
    <w:rsid w:val="00266965"/>
    <w:rsid w:val="00271D8F"/>
    <w:rsid w:val="00280855"/>
    <w:rsid w:val="00283383"/>
    <w:rsid w:val="00287EA1"/>
    <w:rsid w:val="0029208E"/>
    <w:rsid w:val="002A1116"/>
    <w:rsid w:val="002A3345"/>
    <w:rsid w:val="002A542D"/>
    <w:rsid w:val="002B29E9"/>
    <w:rsid w:val="002B74EB"/>
    <w:rsid w:val="002D44A9"/>
    <w:rsid w:val="002E0174"/>
    <w:rsid w:val="002E3EDC"/>
    <w:rsid w:val="002E5EE4"/>
    <w:rsid w:val="003101AD"/>
    <w:rsid w:val="00311CCC"/>
    <w:rsid w:val="00313600"/>
    <w:rsid w:val="00314A82"/>
    <w:rsid w:val="003343E4"/>
    <w:rsid w:val="003618A2"/>
    <w:rsid w:val="00366E92"/>
    <w:rsid w:val="00381A57"/>
    <w:rsid w:val="00385EF9"/>
    <w:rsid w:val="003B1099"/>
    <w:rsid w:val="003C0153"/>
    <w:rsid w:val="003C0882"/>
    <w:rsid w:val="003C4195"/>
    <w:rsid w:val="003C468D"/>
    <w:rsid w:val="003C4860"/>
    <w:rsid w:val="003E71CE"/>
    <w:rsid w:val="00401B95"/>
    <w:rsid w:val="004054C0"/>
    <w:rsid w:val="004111DF"/>
    <w:rsid w:val="004142C1"/>
    <w:rsid w:val="00427EF8"/>
    <w:rsid w:val="00440B62"/>
    <w:rsid w:val="00460964"/>
    <w:rsid w:val="00466DFA"/>
    <w:rsid w:val="004A06E8"/>
    <w:rsid w:val="004C2C28"/>
    <w:rsid w:val="004E7EB3"/>
    <w:rsid w:val="0050128D"/>
    <w:rsid w:val="00511BA6"/>
    <w:rsid w:val="00511D00"/>
    <w:rsid w:val="005150F0"/>
    <w:rsid w:val="00522644"/>
    <w:rsid w:val="005273E1"/>
    <w:rsid w:val="005340B6"/>
    <w:rsid w:val="005701FA"/>
    <w:rsid w:val="00585D83"/>
    <w:rsid w:val="00592873"/>
    <w:rsid w:val="005931FC"/>
    <w:rsid w:val="005955CA"/>
    <w:rsid w:val="005B2D1E"/>
    <w:rsid w:val="005B49CE"/>
    <w:rsid w:val="005D1F1C"/>
    <w:rsid w:val="005D5729"/>
    <w:rsid w:val="005D6032"/>
    <w:rsid w:val="00605227"/>
    <w:rsid w:val="00656E73"/>
    <w:rsid w:val="00675FFA"/>
    <w:rsid w:val="00676010"/>
    <w:rsid w:val="006A4444"/>
    <w:rsid w:val="006B3ABB"/>
    <w:rsid w:val="006C04D5"/>
    <w:rsid w:val="006D0E21"/>
    <w:rsid w:val="006F0D45"/>
    <w:rsid w:val="00725980"/>
    <w:rsid w:val="00754759"/>
    <w:rsid w:val="00762D25"/>
    <w:rsid w:val="007667CB"/>
    <w:rsid w:val="00771C1A"/>
    <w:rsid w:val="007775F8"/>
    <w:rsid w:val="007C06FD"/>
    <w:rsid w:val="007D122E"/>
    <w:rsid w:val="007D4312"/>
    <w:rsid w:val="007D4868"/>
    <w:rsid w:val="007D4977"/>
    <w:rsid w:val="007D6052"/>
    <w:rsid w:val="00804894"/>
    <w:rsid w:val="008838E1"/>
    <w:rsid w:val="0089118A"/>
    <w:rsid w:val="008A6012"/>
    <w:rsid w:val="008B1978"/>
    <w:rsid w:val="008B5376"/>
    <w:rsid w:val="00905700"/>
    <w:rsid w:val="00913774"/>
    <w:rsid w:val="00915A39"/>
    <w:rsid w:val="009321EC"/>
    <w:rsid w:val="00944F06"/>
    <w:rsid w:val="00945BE7"/>
    <w:rsid w:val="00953739"/>
    <w:rsid w:val="009705E1"/>
    <w:rsid w:val="009C7936"/>
    <w:rsid w:val="009D518C"/>
    <w:rsid w:val="009F4D45"/>
    <w:rsid w:val="009F62CD"/>
    <w:rsid w:val="00A04603"/>
    <w:rsid w:val="00A0485C"/>
    <w:rsid w:val="00A1044C"/>
    <w:rsid w:val="00A45C4B"/>
    <w:rsid w:val="00A46618"/>
    <w:rsid w:val="00A90750"/>
    <w:rsid w:val="00A94919"/>
    <w:rsid w:val="00AB5156"/>
    <w:rsid w:val="00AC101F"/>
    <w:rsid w:val="00AD307A"/>
    <w:rsid w:val="00AD6ED8"/>
    <w:rsid w:val="00AE6DCE"/>
    <w:rsid w:val="00AF27CE"/>
    <w:rsid w:val="00B36726"/>
    <w:rsid w:val="00B521F0"/>
    <w:rsid w:val="00B52F0F"/>
    <w:rsid w:val="00B55FF6"/>
    <w:rsid w:val="00B641BB"/>
    <w:rsid w:val="00B73924"/>
    <w:rsid w:val="00B76E13"/>
    <w:rsid w:val="00B8043C"/>
    <w:rsid w:val="00BA0516"/>
    <w:rsid w:val="00BC2D10"/>
    <w:rsid w:val="00BD09B2"/>
    <w:rsid w:val="00BD67D3"/>
    <w:rsid w:val="00BE269E"/>
    <w:rsid w:val="00C016B2"/>
    <w:rsid w:val="00C06D35"/>
    <w:rsid w:val="00C101A4"/>
    <w:rsid w:val="00C12A7A"/>
    <w:rsid w:val="00C23483"/>
    <w:rsid w:val="00C50A69"/>
    <w:rsid w:val="00C823B8"/>
    <w:rsid w:val="00C8341B"/>
    <w:rsid w:val="00C84370"/>
    <w:rsid w:val="00CB412F"/>
    <w:rsid w:val="00CC209B"/>
    <w:rsid w:val="00CD27B0"/>
    <w:rsid w:val="00CF0137"/>
    <w:rsid w:val="00D175B9"/>
    <w:rsid w:val="00D217EB"/>
    <w:rsid w:val="00D22981"/>
    <w:rsid w:val="00D32657"/>
    <w:rsid w:val="00D331FA"/>
    <w:rsid w:val="00D50985"/>
    <w:rsid w:val="00D5389B"/>
    <w:rsid w:val="00D55DE4"/>
    <w:rsid w:val="00D71021"/>
    <w:rsid w:val="00D80AAB"/>
    <w:rsid w:val="00DA0E63"/>
    <w:rsid w:val="00DB748C"/>
    <w:rsid w:val="00DC0726"/>
    <w:rsid w:val="00DE7B30"/>
    <w:rsid w:val="00DF3C86"/>
    <w:rsid w:val="00E0242B"/>
    <w:rsid w:val="00E03391"/>
    <w:rsid w:val="00E15EF8"/>
    <w:rsid w:val="00E637DF"/>
    <w:rsid w:val="00E65B25"/>
    <w:rsid w:val="00EA07BF"/>
    <w:rsid w:val="00EC11D7"/>
    <w:rsid w:val="00EC62E3"/>
    <w:rsid w:val="00ED372A"/>
    <w:rsid w:val="00F43947"/>
    <w:rsid w:val="00F531C3"/>
    <w:rsid w:val="00F745A0"/>
    <w:rsid w:val="00F82491"/>
    <w:rsid w:val="00F83108"/>
    <w:rsid w:val="00F9044A"/>
    <w:rsid w:val="00FA056D"/>
    <w:rsid w:val="00FA5ECB"/>
    <w:rsid w:val="00FB3C63"/>
    <w:rsid w:val="00FC09F0"/>
    <w:rsid w:val="00FC518C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EEC5-5C89-4355-BA7B-11742E7D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7EB"/>
    <w:rPr>
      <w:color w:val="0000FF"/>
      <w:u w:val="single"/>
    </w:rPr>
  </w:style>
  <w:style w:type="paragraph" w:customStyle="1" w:styleId="ConsPlusNormal">
    <w:name w:val="ConsPlusNormal"/>
    <w:rsid w:val="00D21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03120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5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B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2491"/>
    <w:pPr>
      <w:ind w:left="720"/>
      <w:contextualSpacing/>
    </w:pPr>
  </w:style>
  <w:style w:type="character" w:customStyle="1" w:styleId="apple-converted-space">
    <w:name w:val="apple-converted-space"/>
    <w:basedOn w:val="a0"/>
    <w:rsid w:val="00052A89"/>
  </w:style>
  <w:style w:type="character" w:customStyle="1" w:styleId="11">
    <w:name w:val="Гиперссылка1"/>
    <w:basedOn w:val="a0"/>
    <w:rsid w:val="00FB3C63"/>
  </w:style>
  <w:style w:type="paragraph" w:customStyle="1" w:styleId="nospacing">
    <w:name w:val="nospacing"/>
    <w:basedOn w:val="a"/>
    <w:rsid w:val="002920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0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B8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5BBA-1AC5-48B5-A856-04117A64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5</cp:revision>
  <cp:lastPrinted>2022-12-26T14:46:00Z</cp:lastPrinted>
  <dcterms:created xsi:type="dcterms:W3CDTF">2022-12-19T14:05:00Z</dcterms:created>
  <dcterms:modified xsi:type="dcterms:W3CDTF">2022-12-27T12:58:00Z</dcterms:modified>
</cp:coreProperties>
</file>