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AC" w:rsidRPr="003402AC" w:rsidRDefault="003402AC" w:rsidP="003402AC">
      <w:pPr>
        <w:widowControl/>
        <w:suppressAutoHyphens/>
        <w:autoSpaceDE/>
        <w:autoSpaceDN/>
        <w:adjustRightInd/>
        <w:spacing w:line="360" w:lineRule="auto"/>
        <w:jc w:val="center"/>
        <w:rPr>
          <w:noProof/>
          <w:szCs w:val="24"/>
          <w:lang w:eastAsia="zh-CN"/>
        </w:rPr>
      </w:pPr>
      <w:r w:rsidRPr="003402AC">
        <w:rPr>
          <w:noProof/>
          <w:szCs w:val="24"/>
        </w:rPr>
        <w:drawing>
          <wp:inline distT="0" distB="0" distL="0" distR="0" wp14:anchorId="07E0FDD1" wp14:editId="0218D2C5">
            <wp:extent cx="695325" cy="7905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AC" w:rsidRPr="003402AC" w:rsidRDefault="003402AC" w:rsidP="003402AC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36"/>
          <w:szCs w:val="24"/>
          <w:lang w:eastAsia="zh-CN"/>
        </w:rPr>
      </w:pPr>
      <w:proofErr w:type="gramStart"/>
      <w:r w:rsidRPr="003402AC">
        <w:rPr>
          <w:b/>
          <w:sz w:val="36"/>
          <w:szCs w:val="24"/>
          <w:lang w:eastAsia="zh-CN"/>
        </w:rPr>
        <w:t>П  О</w:t>
      </w:r>
      <w:proofErr w:type="gramEnd"/>
      <w:r w:rsidRPr="003402AC">
        <w:rPr>
          <w:b/>
          <w:sz w:val="36"/>
          <w:szCs w:val="24"/>
          <w:lang w:eastAsia="zh-CN"/>
        </w:rPr>
        <w:t xml:space="preserve">  С  Т  А  Н  О  В  Л  Е  Н  И  Е</w:t>
      </w:r>
    </w:p>
    <w:p w:rsidR="003402AC" w:rsidRPr="003402AC" w:rsidRDefault="003402AC" w:rsidP="003402AC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zh-CN"/>
        </w:rPr>
      </w:pPr>
      <w:r w:rsidRPr="003402AC">
        <w:rPr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3402AC" w:rsidRPr="003402AC" w:rsidRDefault="003402AC" w:rsidP="003402AC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zh-CN"/>
        </w:rPr>
      </w:pPr>
      <w:r w:rsidRPr="003402AC">
        <w:rPr>
          <w:b/>
          <w:sz w:val="24"/>
          <w:szCs w:val="24"/>
          <w:lang w:eastAsia="zh-CN"/>
        </w:rPr>
        <w:t>ВОЛОГОДСКОЙ ОБЛАСТИ</w:t>
      </w:r>
    </w:p>
    <w:p w:rsidR="003402AC" w:rsidRPr="003402AC" w:rsidRDefault="003402AC" w:rsidP="003402AC">
      <w:pPr>
        <w:widowControl/>
        <w:suppressAutoHyphens/>
        <w:autoSpaceDE/>
        <w:autoSpaceDN/>
        <w:adjustRightInd/>
        <w:spacing w:line="276" w:lineRule="auto"/>
        <w:rPr>
          <w:sz w:val="28"/>
          <w:szCs w:val="28"/>
        </w:rPr>
      </w:pPr>
    </w:p>
    <w:p w:rsidR="003402AC" w:rsidRPr="003402AC" w:rsidRDefault="003402AC" w:rsidP="003402AC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3402AC">
        <w:rPr>
          <w:sz w:val="28"/>
          <w:szCs w:val="28"/>
        </w:rPr>
        <w:t xml:space="preserve">от 09.01.2023 № </w:t>
      </w:r>
      <w:r w:rsidR="00F851BF">
        <w:rPr>
          <w:sz w:val="28"/>
          <w:szCs w:val="28"/>
        </w:rPr>
        <w:t>9</w:t>
      </w:r>
    </w:p>
    <w:p w:rsidR="003402AC" w:rsidRPr="003402AC" w:rsidRDefault="003402AC" w:rsidP="003402AC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3402AC">
        <w:rPr>
          <w:sz w:val="24"/>
          <w:szCs w:val="24"/>
        </w:rPr>
        <w:t xml:space="preserve">      с. Нюксеница</w:t>
      </w:r>
    </w:p>
    <w:p w:rsidR="00E21368" w:rsidRDefault="00E21368"/>
    <w:p w:rsidR="00B44C2D" w:rsidRDefault="00DB349D" w:rsidP="00A92F24">
      <w:pPr>
        <w:spacing w:line="276" w:lineRule="auto"/>
        <w:ind w:right="4819"/>
        <w:jc w:val="both"/>
        <w:rPr>
          <w:sz w:val="28"/>
          <w:szCs w:val="28"/>
        </w:rPr>
      </w:pPr>
      <w:r w:rsidRPr="00DB349D">
        <w:rPr>
          <w:sz w:val="28"/>
          <w:szCs w:val="28"/>
        </w:rPr>
        <w:t>О проверке соблюдения муниципальными</w:t>
      </w:r>
      <w:r w:rsidR="00A92F24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служащими органов местного самоуправления</w:t>
      </w:r>
      <w:r w:rsidR="00A92F24">
        <w:rPr>
          <w:sz w:val="28"/>
          <w:szCs w:val="28"/>
        </w:rPr>
        <w:t xml:space="preserve"> </w:t>
      </w:r>
      <w:r>
        <w:rPr>
          <w:sz w:val="28"/>
          <w:szCs w:val="28"/>
        </w:rPr>
        <w:t>Нюксенского муниципального округа</w:t>
      </w:r>
      <w:r w:rsidR="00A92F24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 и запретов, требований о предотвращении или урегулировании конфликта</w:t>
      </w:r>
      <w:r w:rsidR="00A92F2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интересов, исполнения ими обязанностей</w:t>
      </w:r>
      <w:r w:rsidR="00A92F24">
        <w:rPr>
          <w:sz w:val="28"/>
          <w:szCs w:val="28"/>
        </w:rPr>
        <w:t xml:space="preserve"> и соблюдения требований к </w:t>
      </w:r>
      <w:r>
        <w:rPr>
          <w:sz w:val="28"/>
          <w:szCs w:val="28"/>
        </w:rPr>
        <w:t>служебному</w:t>
      </w:r>
      <w:r w:rsidR="00A92F2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поведению</w:t>
      </w:r>
    </w:p>
    <w:p w:rsidR="00A92F24" w:rsidRDefault="00A92F24" w:rsidP="00A92F2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A92F24" w:rsidRDefault="00B44C2D" w:rsidP="00A92F24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ч.6 ст.15 Федерального закона от 02.03.2007 № 25-ФЗ «О муниципальной службе в Российской Федерации, п.6 Указа Президента РФ от 21.09.2009 № 1065 </w:t>
      </w:r>
      <w:r w:rsidRPr="00E37C97">
        <w:rPr>
          <w:color w:val="000000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</w:t>
      </w:r>
      <w:r>
        <w:rPr>
          <w:color w:val="000000"/>
          <w:sz w:val="28"/>
          <w:szCs w:val="28"/>
        </w:rPr>
        <w:t>ваний к служебному поведению»,</w:t>
      </w:r>
    </w:p>
    <w:p w:rsidR="00B44C2D" w:rsidRDefault="00B44C2D" w:rsidP="00A92F24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FC4E14" w:rsidRPr="00A92F24" w:rsidRDefault="00B44C2D" w:rsidP="00A92F24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B44C2D">
        <w:rPr>
          <w:color w:val="000000"/>
          <w:sz w:val="28"/>
          <w:szCs w:val="28"/>
        </w:rPr>
        <w:t>Утвердить Положение о проверке соблюдения муниципальными служащими органов местного самоуправления Нюксенского муниципального округа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 (прилагается).</w:t>
      </w:r>
    </w:p>
    <w:p w:rsidR="00FC4E14" w:rsidRPr="00A92F24" w:rsidRDefault="00B44C2D" w:rsidP="00A92F24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C4E14">
        <w:rPr>
          <w:sz w:val="28"/>
          <w:szCs w:val="28"/>
        </w:rPr>
        <w:t xml:space="preserve">на управляющего делами, начальника управления по обеспечению деятельности администрации Нюксенского муниципального округа. </w:t>
      </w:r>
    </w:p>
    <w:p w:rsidR="00A92F24" w:rsidRDefault="00586250" w:rsidP="00FE7679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86250">
        <w:rPr>
          <w:sz w:val="28"/>
          <w:szCs w:val="28"/>
        </w:rPr>
        <w:t>Настоящ</w:t>
      </w:r>
      <w:r w:rsidR="00A92F24">
        <w:rPr>
          <w:sz w:val="28"/>
          <w:szCs w:val="28"/>
        </w:rPr>
        <w:t xml:space="preserve">ее постановление подлежит </w:t>
      </w:r>
      <w:r w:rsidRPr="00586250">
        <w:rPr>
          <w:sz w:val="28"/>
          <w:szCs w:val="28"/>
        </w:rPr>
        <w:t>размещению на о</w:t>
      </w:r>
      <w:r w:rsidR="00A92F24">
        <w:rPr>
          <w:sz w:val="28"/>
          <w:szCs w:val="28"/>
        </w:rPr>
        <w:t xml:space="preserve">фициальном </w:t>
      </w:r>
      <w:r w:rsidR="00A92F24">
        <w:rPr>
          <w:sz w:val="28"/>
          <w:szCs w:val="28"/>
        </w:rPr>
        <w:lastRenderedPageBreak/>
        <w:t xml:space="preserve">сайте администрации </w:t>
      </w:r>
      <w:r w:rsidRPr="00586250">
        <w:rPr>
          <w:sz w:val="28"/>
          <w:szCs w:val="28"/>
        </w:rPr>
        <w:t>Нюксенского муниципального округа в информационно-</w:t>
      </w:r>
      <w:r w:rsidR="00BE78A8">
        <w:rPr>
          <w:sz w:val="28"/>
          <w:szCs w:val="28"/>
        </w:rPr>
        <w:t>теле</w:t>
      </w:r>
      <w:r w:rsidRPr="00586250">
        <w:rPr>
          <w:sz w:val="28"/>
          <w:szCs w:val="28"/>
        </w:rPr>
        <w:t>коммуникационной сети «Интернет» и вступает в силу с момента его подписания.</w:t>
      </w:r>
    </w:p>
    <w:p w:rsidR="00FE7679" w:rsidRDefault="00FE7679" w:rsidP="00FE767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F851BF" w:rsidRDefault="00F851BF" w:rsidP="00FE767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FE7679" w:rsidRPr="00FE7679" w:rsidRDefault="00FE7679" w:rsidP="00FE767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B44C2D" w:rsidRDefault="00586250" w:rsidP="0058625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7679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округа</w:t>
      </w:r>
      <w:r w:rsidR="00FE7679">
        <w:rPr>
          <w:sz w:val="28"/>
          <w:szCs w:val="28"/>
        </w:rPr>
        <w:t xml:space="preserve">                                                          И.Н. </w:t>
      </w:r>
      <w:proofErr w:type="spellStart"/>
      <w:r w:rsidR="00FE7679">
        <w:rPr>
          <w:sz w:val="28"/>
          <w:szCs w:val="28"/>
        </w:rPr>
        <w:t>Чугреев</w:t>
      </w:r>
      <w:proofErr w:type="spellEnd"/>
    </w:p>
    <w:p w:rsidR="00A92F24" w:rsidRDefault="00586250" w:rsidP="00A92F24">
      <w:pPr>
        <w:widowControl/>
        <w:autoSpaceDE/>
        <w:autoSpaceDN/>
        <w:adjustRightInd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</w:t>
      </w:r>
      <w:r w:rsidR="00A92F24">
        <w:rPr>
          <w:b/>
          <w:sz w:val="28"/>
          <w:szCs w:val="22"/>
          <w:lang w:eastAsia="en-US"/>
        </w:rPr>
        <w:t xml:space="preserve">    </w:t>
      </w:r>
      <w:r>
        <w:rPr>
          <w:b/>
          <w:sz w:val="28"/>
          <w:szCs w:val="22"/>
          <w:lang w:eastAsia="en-US"/>
        </w:rPr>
        <w:t xml:space="preserve">                </w:t>
      </w:r>
      <w:r w:rsidR="00A65A43">
        <w:rPr>
          <w:b/>
          <w:sz w:val="28"/>
          <w:szCs w:val="22"/>
          <w:lang w:eastAsia="en-US"/>
        </w:rPr>
        <w:t xml:space="preserve">                           </w:t>
      </w: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F851BF" w:rsidRDefault="00F851BF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</w:p>
    <w:p w:rsidR="00A92F24" w:rsidRDefault="00586250" w:rsidP="00A92F24">
      <w:pPr>
        <w:widowControl/>
        <w:autoSpaceDE/>
        <w:autoSpaceDN/>
        <w:adjustRightInd/>
        <w:ind w:left="6237"/>
        <w:rPr>
          <w:b/>
          <w:sz w:val="28"/>
          <w:szCs w:val="22"/>
          <w:lang w:eastAsia="en-US"/>
        </w:rPr>
      </w:pPr>
      <w:r w:rsidRPr="00586250">
        <w:rPr>
          <w:sz w:val="28"/>
          <w:szCs w:val="22"/>
          <w:lang w:eastAsia="en-US"/>
        </w:rPr>
        <w:lastRenderedPageBreak/>
        <w:t>УТВЕРЖДЕНО</w:t>
      </w:r>
    </w:p>
    <w:p w:rsidR="00FE7679" w:rsidRDefault="00A92F24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="00586250" w:rsidRPr="00586250">
        <w:rPr>
          <w:sz w:val="28"/>
          <w:szCs w:val="22"/>
          <w:lang w:eastAsia="en-US"/>
        </w:rPr>
        <w:t>остановлением</w:t>
      </w:r>
      <w:r>
        <w:rPr>
          <w:b/>
          <w:sz w:val="28"/>
          <w:szCs w:val="22"/>
          <w:lang w:eastAsia="en-US"/>
        </w:rPr>
        <w:t xml:space="preserve"> </w:t>
      </w:r>
    </w:p>
    <w:p w:rsidR="00A92F24" w:rsidRDefault="00FE7679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администрации</w:t>
      </w:r>
      <w:r w:rsidR="00586250" w:rsidRPr="00586250">
        <w:rPr>
          <w:sz w:val="28"/>
          <w:szCs w:val="22"/>
          <w:lang w:eastAsia="en-US"/>
        </w:rPr>
        <w:t xml:space="preserve"> </w:t>
      </w:r>
    </w:p>
    <w:p w:rsidR="00A92F24" w:rsidRDefault="00586250" w:rsidP="00A92F24">
      <w:pPr>
        <w:widowControl/>
        <w:autoSpaceDE/>
        <w:autoSpaceDN/>
        <w:adjustRightInd/>
        <w:ind w:left="6237"/>
        <w:rPr>
          <w:b/>
          <w:sz w:val="28"/>
          <w:szCs w:val="22"/>
          <w:lang w:eastAsia="en-US"/>
        </w:rPr>
      </w:pPr>
      <w:r w:rsidRPr="00586250">
        <w:rPr>
          <w:sz w:val="28"/>
          <w:szCs w:val="22"/>
          <w:lang w:eastAsia="en-US"/>
        </w:rPr>
        <w:t>Нюксенского</w:t>
      </w:r>
    </w:p>
    <w:p w:rsidR="00A92F24" w:rsidRDefault="00586250" w:rsidP="00A92F24">
      <w:pPr>
        <w:widowControl/>
        <w:autoSpaceDE/>
        <w:autoSpaceDN/>
        <w:adjustRightInd/>
        <w:ind w:left="6237"/>
        <w:rPr>
          <w:b/>
          <w:sz w:val="28"/>
          <w:szCs w:val="22"/>
          <w:lang w:eastAsia="en-US"/>
        </w:rPr>
      </w:pPr>
      <w:r w:rsidRPr="00586250">
        <w:rPr>
          <w:sz w:val="28"/>
          <w:szCs w:val="22"/>
          <w:lang w:eastAsia="en-US"/>
        </w:rPr>
        <w:t>муниципального округа</w:t>
      </w:r>
    </w:p>
    <w:p w:rsidR="00586250" w:rsidRDefault="00586250" w:rsidP="00A92F24">
      <w:pPr>
        <w:widowControl/>
        <w:autoSpaceDE/>
        <w:autoSpaceDN/>
        <w:adjustRightInd/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от </w:t>
      </w:r>
      <w:r w:rsidR="00F851BF">
        <w:rPr>
          <w:sz w:val="28"/>
          <w:szCs w:val="22"/>
          <w:lang w:eastAsia="en-US"/>
        </w:rPr>
        <w:t>09.01.2023</w:t>
      </w:r>
      <w:r>
        <w:rPr>
          <w:sz w:val="28"/>
          <w:szCs w:val="22"/>
          <w:lang w:eastAsia="en-US"/>
        </w:rPr>
        <w:t xml:space="preserve"> №</w:t>
      </w:r>
      <w:r w:rsidR="00A92F24">
        <w:rPr>
          <w:sz w:val="28"/>
          <w:szCs w:val="22"/>
          <w:lang w:eastAsia="en-US"/>
        </w:rPr>
        <w:t xml:space="preserve"> </w:t>
      </w:r>
      <w:r w:rsidR="00F851BF">
        <w:rPr>
          <w:sz w:val="28"/>
          <w:szCs w:val="22"/>
          <w:lang w:eastAsia="en-US"/>
        </w:rPr>
        <w:t>9</w:t>
      </w:r>
      <w:bookmarkStart w:id="0" w:name="_GoBack"/>
      <w:bookmarkEnd w:id="0"/>
    </w:p>
    <w:p w:rsidR="00A92F24" w:rsidRDefault="00A92F24" w:rsidP="00A92F24">
      <w:pPr>
        <w:widowControl/>
        <w:autoSpaceDE/>
        <w:autoSpaceDN/>
        <w:adjustRightInd/>
        <w:ind w:left="6237"/>
        <w:rPr>
          <w:b/>
          <w:sz w:val="28"/>
          <w:szCs w:val="22"/>
          <w:lang w:eastAsia="en-US"/>
        </w:rPr>
      </w:pPr>
    </w:p>
    <w:p w:rsidR="00586250" w:rsidRDefault="00586250" w:rsidP="00A92F24">
      <w:pPr>
        <w:widowControl/>
        <w:autoSpaceDE/>
        <w:autoSpaceDN/>
        <w:adjustRightInd/>
        <w:jc w:val="center"/>
        <w:rPr>
          <w:b/>
          <w:sz w:val="28"/>
          <w:szCs w:val="22"/>
          <w:lang w:eastAsia="en-US"/>
        </w:rPr>
      </w:pPr>
      <w:r w:rsidRPr="00586250">
        <w:rPr>
          <w:b/>
          <w:sz w:val="28"/>
          <w:szCs w:val="22"/>
          <w:lang w:eastAsia="en-US"/>
        </w:rPr>
        <w:t>Положение</w:t>
      </w:r>
    </w:p>
    <w:p w:rsidR="00586250" w:rsidRDefault="00586250" w:rsidP="00A92F24">
      <w:pPr>
        <w:widowControl/>
        <w:autoSpaceDE/>
        <w:autoSpaceDN/>
        <w:adjustRightInd/>
        <w:jc w:val="center"/>
        <w:rPr>
          <w:b/>
          <w:sz w:val="28"/>
          <w:szCs w:val="22"/>
          <w:lang w:eastAsia="en-US"/>
        </w:rPr>
      </w:pPr>
      <w:r w:rsidRPr="00586250">
        <w:rPr>
          <w:b/>
          <w:sz w:val="28"/>
          <w:szCs w:val="22"/>
          <w:lang w:eastAsia="en-US"/>
        </w:rPr>
        <w:t>о проверке соблюдения</w:t>
      </w:r>
      <w:r>
        <w:rPr>
          <w:b/>
          <w:sz w:val="28"/>
          <w:szCs w:val="22"/>
          <w:lang w:eastAsia="en-US"/>
        </w:rPr>
        <w:t xml:space="preserve"> муниципальными служащими</w:t>
      </w:r>
      <w:r w:rsidRPr="00586250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органов местного самоуправления Нюксенского муниципального округа</w:t>
      </w:r>
      <w:r w:rsidRPr="00586250">
        <w:rPr>
          <w:b/>
          <w:sz w:val="28"/>
          <w:szCs w:val="22"/>
          <w:lang w:eastAsia="en-US"/>
        </w:rPr>
        <w:t xml:space="preserve"> ограничений и запретов, требований о предотвращении</w:t>
      </w:r>
      <w:r>
        <w:rPr>
          <w:b/>
          <w:sz w:val="28"/>
          <w:szCs w:val="22"/>
          <w:lang w:eastAsia="en-US"/>
        </w:rPr>
        <w:t xml:space="preserve"> </w:t>
      </w:r>
      <w:r w:rsidRPr="00586250">
        <w:rPr>
          <w:b/>
          <w:sz w:val="28"/>
          <w:szCs w:val="22"/>
          <w:lang w:eastAsia="en-US"/>
        </w:rPr>
        <w:t>или об урегулировании конфликта интересов, исполнения ими обязанностей и соблюдения требований к служебному поведению</w:t>
      </w:r>
      <w:r>
        <w:rPr>
          <w:b/>
          <w:sz w:val="28"/>
          <w:szCs w:val="22"/>
          <w:lang w:eastAsia="en-US"/>
        </w:rPr>
        <w:t>.</w:t>
      </w:r>
    </w:p>
    <w:p w:rsidR="00586250" w:rsidRPr="00586250" w:rsidRDefault="00586250" w:rsidP="00586250">
      <w:pPr>
        <w:widowControl/>
        <w:autoSpaceDE/>
        <w:autoSpaceDN/>
        <w:adjustRightInd/>
        <w:jc w:val="both"/>
        <w:rPr>
          <w:b/>
          <w:sz w:val="28"/>
          <w:szCs w:val="22"/>
          <w:lang w:eastAsia="en-US"/>
        </w:rPr>
      </w:pPr>
    </w:p>
    <w:p w:rsidR="00586250" w:rsidRPr="00586250" w:rsidRDefault="00586250" w:rsidP="00A92F24">
      <w:pPr>
        <w:pStyle w:val="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393C17">
        <w:rPr>
          <w:szCs w:val="28"/>
        </w:rPr>
        <w:t xml:space="preserve">Настоящим Положением определяется порядок осуществления проверки соблюдения </w:t>
      </w:r>
      <w:r>
        <w:rPr>
          <w:szCs w:val="28"/>
        </w:rPr>
        <w:t>муниципальными</w:t>
      </w:r>
      <w:r w:rsidRPr="00393C17">
        <w:rPr>
          <w:szCs w:val="28"/>
        </w:rPr>
        <w:t xml:space="preserve"> служащими </w:t>
      </w:r>
      <w:r>
        <w:rPr>
          <w:szCs w:val="28"/>
        </w:rPr>
        <w:t>органов местного самоуправления Нюксенского муниципального округа</w:t>
      </w:r>
      <w:r w:rsidRPr="00393C17">
        <w:rPr>
          <w:szCs w:val="28"/>
        </w:rPr>
        <w:t xml:space="preserve"> </w:t>
      </w:r>
      <w:r w:rsidRPr="00586250">
        <w:rPr>
          <w:szCs w:val="28"/>
        </w:rPr>
        <w:t>(далее – муниц</w:t>
      </w:r>
      <w:r w:rsidR="00C33E86">
        <w:rPr>
          <w:szCs w:val="28"/>
        </w:rPr>
        <w:t xml:space="preserve">ипальные служащие) ограничений </w:t>
      </w:r>
      <w:r w:rsidRPr="00586250">
        <w:rPr>
          <w:szCs w:val="28"/>
        </w:rPr>
        <w:t xml:space="preserve">и запретов, требований о предотвращении или об урегулировании конфликта интересов, исполнения ими обязанностей, установленных федеральными законами в целях противодействия коррупции и соблюдения требований к служебному поведению (далее – проверка). </w:t>
      </w:r>
    </w:p>
    <w:p w:rsidR="00A92F24" w:rsidRDefault="00586250" w:rsidP="00A92F24">
      <w:pPr>
        <w:pStyle w:val="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393C17">
        <w:rPr>
          <w:szCs w:val="28"/>
        </w:rPr>
        <w:t xml:space="preserve">Настоящее Положение не регулирует порядок проведения служебной проверки, а также 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>
        <w:rPr>
          <w:szCs w:val="28"/>
        </w:rPr>
        <w:t>муниципальными</w:t>
      </w:r>
      <w:r w:rsidRPr="00393C17">
        <w:rPr>
          <w:szCs w:val="28"/>
        </w:rPr>
        <w:t xml:space="preserve"> служащим</w:t>
      </w:r>
      <w:r>
        <w:rPr>
          <w:szCs w:val="28"/>
        </w:rPr>
        <w:t>и</w:t>
      </w:r>
      <w:r w:rsidRPr="00393C17">
        <w:rPr>
          <w:szCs w:val="28"/>
        </w:rPr>
        <w:t xml:space="preserve"> в соответствии с федеральными законами.</w:t>
      </w:r>
    </w:p>
    <w:p w:rsidR="00A92F24" w:rsidRDefault="00586250" w:rsidP="00A92F24">
      <w:pPr>
        <w:pStyle w:val="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2.</w:t>
      </w:r>
      <w:r w:rsidR="00A92F24">
        <w:rPr>
          <w:szCs w:val="28"/>
        </w:rPr>
        <w:t xml:space="preserve"> </w:t>
      </w:r>
      <w:r w:rsidRPr="00586250">
        <w:rPr>
          <w:szCs w:val="28"/>
        </w:rPr>
        <w:t xml:space="preserve">Основанием для осуществления проверки является представленная в письменной форме информация от правоохранительных, налоговых, судебных, иных государственных органов, органов местного самоуправления и их должностных лиц, работников подразделений кадровых служб по профилактике коррупционных и иных правонарушений либо должностных лиц, ответственных за работу по профилактике коррупционных и иных правонарушений, организаций, Общественной палаты Российской Федерации, средств массовой информации, граждан о несоблюдении </w:t>
      </w:r>
      <w:r w:rsidR="00A5150A">
        <w:rPr>
          <w:szCs w:val="28"/>
        </w:rPr>
        <w:t>муниципальными</w:t>
      </w:r>
      <w:r w:rsidRPr="00586250">
        <w:rPr>
          <w:szCs w:val="28"/>
        </w:rPr>
        <w:t xml:space="preserve"> служащим (далее – проверяемое лицо)</w:t>
      </w:r>
      <w:r w:rsidRPr="00586250">
        <w:t xml:space="preserve"> </w:t>
      </w:r>
      <w:r w:rsidR="00A5150A">
        <w:rPr>
          <w:szCs w:val="28"/>
        </w:rPr>
        <w:t xml:space="preserve">ограничений и запретов, </w:t>
      </w:r>
      <w:r w:rsidRPr="00586250">
        <w:rPr>
          <w:szCs w:val="28"/>
        </w:rPr>
        <w:t>требований о предотвращении или об урегулировании конфликта интересов, исполнения ими обязанностей и соблюдения требований к служебному поведению (далее – письменная информация).</w:t>
      </w:r>
    </w:p>
    <w:p w:rsidR="00A92F24" w:rsidRDefault="00A92F24" w:rsidP="00A92F24">
      <w:pPr>
        <w:pStyle w:val="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A5150A" w:rsidRPr="00A5150A">
        <w:rPr>
          <w:szCs w:val="28"/>
        </w:rPr>
        <w:t>Письменная информация анонимного характера не может служить основанием для проверки.</w:t>
      </w:r>
    </w:p>
    <w:p w:rsidR="00A92F24" w:rsidRDefault="00A5150A" w:rsidP="00A92F24">
      <w:pPr>
        <w:pStyle w:val="1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A92F24">
        <w:rPr>
          <w:szCs w:val="28"/>
        </w:rPr>
        <w:t xml:space="preserve"> </w:t>
      </w:r>
      <w:r w:rsidRPr="00A5150A">
        <w:rPr>
          <w:szCs w:val="28"/>
        </w:rPr>
        <w:t xml:space="preserve">Проверке подлежат факты и обстоятельства, указанные </w:t>
      </w:r>
      <w:r w:rsidRPr="00A5150A">
        <w:rPr>
          <w:szCs w:val="28"/>
        </w:rPr>
        <w:br/>
        <w:t>в письменной информации, являющейся основанием для проверки.</w:t>
      </w:r>
    </w:p>
    <w:p w:rsidR="00A92F24" w:rsidRDefault="00A5150A" w:rsidP="00A92F24">
      <w:pPr>
        <w:pStyle w:val="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5.</w:t>
      </w:r>
      <w:r w:rsidR="00A92F24">
        <w:rPr>
          <w:szCs w:val="28"/>
        </w:rPr>
        <w:t xml:space="preserve"> </w:t>
      </w:r>
      <w:r w:rsidRPr="00A5150A">
        <w:rPr>
          <w:szCs w:val="28"/>
        </w:rPr>
        <w:t xml:space="preserve">Проверку осуществляют </w:t>
      </w:r>
      <w:r>
        <w:rPr>
          <w:szCs w:val="28"/>
        </w:rPr>
        <w:t>должностные лица органов местного самоуправления Нюксенского муниципального округа,</w:t>
      </w:r>
      <w:r w:rsidR="00A65A43">
        <w:rPr>
          <w:szCs w:val="28"/>
        </w:rPr>
        <w:t xml:space="preserve"> </w:t>
      </w:r>
      <w:r>
        <w:rPr>
          <w:szCs w:val="28"/>
        </w:rPr>
        <w:t>ответственные</w:t>
      </w:r>
      <w:r w:rsidR="00C06E7F">
        <w:rPr>
          <w:szCs w:val="28"/>
        </w:rPr>
        <w:t xml:space="preserve"> за работу по профилактике</w:t>
      </w:r>
      <w:r w:rsidRPr="00A5150A">
        <w:rPr>
          <w:szCs w:val="28"/>
        </w:rPr>
        <w:t xml:space="preserve"> корр</w:t>
      </w:r>
      <w:r w:rsidR="00A65A43">
        <w:rPr>
          <w:szCs w:val="28"/>
        </w:rPr>
        <w:t>упционных и иных правонарушений.</w:t>
      </w:r>
    </w:p>
    <w:p w:rsidR="00A92F24" w:rsidRDefault="00A65A43" w:rsidP="00A92F24">
      <w:pPr>
        <w:pStyle w:val="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pacing w:val="-2"/>
          <w:szCs w:val="28"/>
        </w:rPr>
      </w:pPr>
      <w:r w:rsidRPr="00A65A43">
        <w:rPr>
          <w:szCs w:val="28"/>
        </w:rPr>
        <w:t>6.</w:t>
      </w:r>
      <w:r w:rsidRPr="00A65A43">
        <w:rPr>
          <w:spacing w:val="-2"/>
          <w:szCs w:val="28"/>
        </w:rPr>
        <w:t xml:space="preserve"> В проведении проверки не могут участвовать лица, замещающие </w:t>
      </w:r>
      <w:r>
        <w:rPr>
          <w:spacing w:val="-2"/>
          <w:szCs w:val="28"/>
        </w:rPr>
        <w:t>муниципальные</w:t>
      </w:r>
      <w:r w:rsidR="00A92F24">
        <w:rPr>
          <w:spacing w:val="-2"/>
          <w:szCs w:val="28"/>
        </w:rPr>
        <w:t xml:space="preserve"> должности </w:t>
      </w:r>
      <w:r w:rsidRPr="00A65A43">
        <w:rPr>
          <w:spacing w:val="-2"/>
          <w:szCs w:val="28"/>
        </w:rPr>
        <w:t xml:space="preserve">прямо или косвенно заинтересованные в её результатах, в том числе, если они являются подчинённым лицу, в отношении которого проводится проверка, имеют близкое родство или свойство с проверяемым лицом (родители, супруг, дети, братья, сестры, а также братья, сестры, родители и дети супруга). </w:t>
      </w:r>
      <w:r w:rsidRPr="00A65A43">
        <w:rPr>
          <w:bCs/>
          <w:spacing w:val="-2"/>
          <w:szCs w:val="28"/>
        </w:rPr>
        <w:t xml:space="preserve">При возникновении такой личной заинтересованности </w:t>
      </w:r>
      <w:r w:rsidR="00A92F24">
        <w:rPr>
          <w:bCs/>
          <w:spacing w:val="-2"/>
          <w:szCs w:val="28"/>
        </w:rPr>
        <w:t xml:space="preserve">муниципальный </w:t>
      </w:r>
      <w:r w:rsidRPr="00A65A43">
        <w:rPr>
          <w:bCs/>
          <w:spacing w:val="-2"/>
          <w:szCs w:val="28"/>
        </w:rPr>
        <w:t>служащий обязан обратиться к лицу, принявшему решение о проведении проверки,</w:t>
      </w:r>
      <w:r w:rsidRPr="00A65A43">
        <w:rPr>
          <w:spacing w:val="-2"/>
          <w:szCs w:val="28"/>
        </w:rPr>
        <w:t xml:space="preserve"> с письменным заявлением об освобождении его от участия в проведении этой проверки. </w:t>
      </w:r>
    </w:p>
    <w:p w:rsidR="00A92F24" w:rsidRDefault="00A65A43" w:rsidP="00A92F24">
      <w:pPr>
        <w:pStyle w:val="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A65A43">
        <w:rPr>
          <w:szCs w:val="28"/>
        </w:rPr>
        <w:t>При несоблюдении указанного требования результаты проверк</w:t>
      </w:r>
      <w:r>
        <w:rPr>
          <w:szCs w:val="28"/>
        </w:rPr>
        <w:t>и считаются недействительными</w:t>
      </w:r>
    </w:p>
    <w:p w:rsidR="00A92F24" w:rsidRDefault="00A65A43" w:rsidP="00A92F24">
      <w:pPr>
        <w:pStyle w:val="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7.</w:t>
      </w:r>
      <w:r w:rsidR="00A92F24">
        <w:rPr>
          <w:szCs w:val="28"/>
        </w:rPr>
        <w:t xml:space="preserve"> </w:t>
      </w:r>
      <w:r w:rsidRPr="00A65A43">
        <w:rPr>
          <w:szCs w:val="28"/>
        </w:rPr>
        <w:t>Проверка осуществляется по решению представителя нанимателя.</w:t>
      </w:r>
    </w:p>
    <w:p w:rsidR="00A65A43" w:rsidRPr="00945F33" w:rsidRDefault="00945F33" w:rsidP="00A92F24">
      <w:pPr>
        <w:pStyle w:val="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8.</w:t>
      </w:r>
      <w:r w:rsidR="00A92F24">
        <w:rPr>
          <w:szCs w:val="28"/>
        </w:rPr>
        <w:t xml:space="preserve"> </w:t>
      </w:r>
      <w:r w:rsidR="00A65A43" w:rsidRPr="00945F33">
        <w:rPr>
          <w:szCs w:val="28"/>
        </w:rPr>
        <w:t>Решение о проверке принимается отдельно в отношении каждого проверяемого лица и оформляется распоряжением глав</w:t>
      </w:r>
      <w:r w:rsidRPr="00945F33">
        <w:rPr>
          <w:szCs w:val="28"/>
        </w:rPr>
        <w:t>ы</w:t>
      </w:r>
      <w:r w:rsidR="00A65A43" w:rsidRPr="00945F33">
        <w:rPr>
          <w:szCs w:val="28"/>
        </w:rPr>
        <w:t xml:space="preserve"> Нюксенского муниципального округа. В </w:t>
      </w:r>
      <w:r w:rsidRPr="00945F33">
        <w:rPr>
          <w:szCs w:val="28"/>
        </w:rPr>
        <w:t xml:space="preserve">распоряжении главы Нюксенского муниципального округа </w:t>
      </w:r>
      <w:r w:rsidR="00A65A43" w:rsidRPr="00945F33">
        <w:rPr>
          <w:szCs w:val="28"/>
        </w:rPr>
        <w:t>содержатся:</w:t>
      </w:r>
    </w:p>
    <w:p w:rsidR="00A65A43" w:rsidRPr="00A65A43" w:rsidRDefault="00A65A43" w:rsidP="00A92F24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A65A43">
        <w:rPr>
          <w:sz w:val="28"/>
          <w:szCs w:val="28"/>
          <w:lang w:eastAsia="en-US"/>
        </w:rPr>
        <w:t>решения о проведении проверки;</w:t>
      </w:r>
    </w:p>
    <w:p w:rsidR="00A65A43" w:rsidRPr="00A65A43" w:rsidRDefault="00945F33" w:rsidP="00A92F24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указания на муниципальных служащих органов местного самоуправления</w:t>
      </w:r>
      <w:r w:rsidR="00A65A43" w:rsidRPr="00A65A43">
        <w:rPr>
          <w:sz w:val="28"/>
          <w:szCs w:val="28"/>
          <w:lang w:eastAsia="en-US"/>
        </w:rPr>
        <w:t>, которым поручено провести проверку (далее – проверяющие лица);</w:t>
      </w:r>
    </w:p>
    <w:p w:rsidR="00A92F24" w:rsidRDefault="00A65A43" w:rsidP="00A92F24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A65A43">
        <w:rPr>
          <w:sz w:val="28"/>
          <w:szCs w:val="28"/>
          <w:lang w:eastAsia="en-US"/>
        </w:rPr>
        <w:t>сроки, в течение которых должна быть проведена проверка.</w:t>
      </w:r>
    </w:p>
    <w:p w:rsidR="00A92F24" w:rsidRDefault="00945F33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A92F24">
        <w:rPr>
          <w:spacing w:val="-4"/>
          <w:sz w:val="28"/>
          <w:szCs w:val="28"/>
          <w:lang w:eastAsia="en-US"/>
        </w:rPr>
        <w:t>9.</w:t>
      </w:r>
      <w:r w:rsidR="00C06E7F" w:rsidRPr="00A92F24">
        <w:rPr>
          <w:spacing w:val="-4"/>
          <w:sz w:val="28"/>
          <w:szCs w:val="28"/>
          <w:lang w:eastAsia="en-US"/>
        </w:rPr>
        <w:t xml:space="preserve"> </w:t>
      </w:r>
      <w:r w:rsidRPr="00A92F24">
        <w:rPr>
          <w:spacing w:val="-4"/>
          <w:sz w:val="28"/>
          <w:szCs w:val="28"/>
          <w:lang w:eastAsia="en-US"/>
        </w:rPr>
        <w:t>Проверяющие лица осуществляют проверку самостоятельно либо путём обращения к главе Нюксенского муниципального округа с просьбой о направлении запроса в государственные органы, уполномоченные осуществлять оперативно-розыскную деятельность в соответствии с Федеральным законом от 12.08.1995 № 144-ФЗ «Об оперативно-розыскной деятельности».</w:t>
      </w:r>
    </w:p>
    <w:p w:rsidR="00A92F24" w:rsidRDefault="00945F33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10.</w:t>
      </w:r>
      <w:r w:rsidRPr="00945F33">
        <w:rPr>
          <w:szCs w:val="28"/>
        </w:rPr>
        <w:t xml:space="preserve"> </w:t>
      </w:r>
      <w:r w:rsidRPr="00945F33">
        <w:rPr>
          <w:sz w:val="28"/>
          <w:szCs w:val="28"/>
        </w:rPr>
        <w:t>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</w:t>
      </w:r>
      <w:r>
        <w:rPr>
          <w:sz w:val="28"/>
          <w:szCs w:val="28"/>
        </w:rPr>
        <w:t>.</w:t>
      </w:r>
    </w:p>
    <w:p w:rsidR="00A92F24" w:rsidRDefault="00945F33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92F24">
        <w:rPr>
          <w:sz w:val="28"/>
          <w:szCs w:val="28"/>
        </w:rPr>
        <w:t>11. В срок проведения проверки не включаются периоды временной нетрудоспособности проверяемого лица, пребывания его в отпуске, других случаев отсутствия его на службе по уважительным причинам.</w:t>
      </w:r>
    </w:p>
    <w:p w:rsidR="00945F33" w:rsidRPr="00A92F24" w:rsidRDefault="00945F33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A92F24">
        <w:rPr>
          <w:sz w:val="28"/>
          <w:szCs w:val="28"/>
        </w:rPr>
        <w:t>12. При осуществлении проверки проверяющие лица:</w:t>
      </w:r>
    </w:p>
    <w:p w:rsidR="00945F33" w:rsidRPr="00945F33" w:rsidRDefault="00945F33" w:rsidP="00A92F24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945F33">
        <w:rPr>
          <w:sz w:val="28"/>
          <w:szCs w:val="28"/>
          <w:lang w:eastAsia="en-US"/>
        </w:rPr>
        <w:lastRenderedPageBreak/>
        <w:t xml:space="preserve">в письменной форме уведомляют о начале проверки проверяемое лицо и знакомят его с письменной информацией в течение 2 рабочих дней </w:t>
      </w:r>
      <w:r w:rsidRPr="00945F33">
        <w:rPr>
          <w:sz w:val="28"/>
          <w:szCs w:val="28"/>
          <w:lang w:eastAsia="en-US"/>
        </w:rPr>
        <w:br/>
        <w:t>со дня принятия решения о проверке;</w:t>
      </w:r>
    </w:p>
    <w:p w:rsidR="00945F33" w:rsidRPr="00945F33" w:rsidRDefault="00945F33" w:rsidP="00A92F24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bookmarkStart w:id="1" w:name="Par13"/>
      <w:bookmarkEnd w:id="1"/>
      <w:r w:rsidRPr="00945F33">
        <w:rPr>
          <w:sz w:val="28"/>
          <w:szCs w:val="28"/>
          <w:lang w:eastAsia="en-US"/>
        </w:rPr>
        <w:t>проводят с проверяемым лицом беседу;</w:t>
      </w:r>
    </w:p>
    <w:p w:rsidR="00945F33" w:rsidRPr="00945F33" w:rsidRDefault="00945F33" w:rsidP="00A92F24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pacing w:val="-4"/>
          <w:sz w:val="28"/>
          <w:szCs w:val="28"/>
          <w:lang w:eastAsia="en-US"/>
        </w:rPr>
      </w:pPr>
      <w:r w:rsidRPr="00945F33">
        <w:rPr>
          <w:spacing w:val="-4"/>
          <w:sz w:val="28"/>
          <w:szCs w:val="28"/>
          <w:lang w:eastAsia="en-US"/>
        </w:rPr>
        <w:t>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 со дня принятия решения о проверке;</w:t>
      </w:r>
    </w:p>
    <w:p w:rsidR="00A92F24" w:rsidRDefault="00945F33" w:rsidP="00A92F24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bookmarkStart w:id="2" w:name="Par15"/>
      <w:bookmarkEnd w:id="2"/>
      <w:r w:rsidRPr="00945F33">
        <w:rPr>
          <w:sz w:val="28"/>
          <w:szCs w:val="28"/>
          <w:lang w:eastAsia="en-US"/>
        </w:rPr>
        <w:t xml:space="preserve">вправе направлять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</w:t>
      </w:r>
      <w:r w:rsidRPr="00945F33">
        <w:rPr>
          <w:sz w:val="28"/>
          <w:szCs w:val="28"/>
          <w:lang w:eastAsia="en-US"/>
        </w:rPr>
        <w:br/>
        <w:t>на предприятия, в учреждения, общественные объединения, иные организации (далее – органы и организации) об имеющихся у них сведениях о соблюдении проверяемым лицом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поведению;</w:t>
      </w:r>
    </w:p>
    <w:p w:rsidR="00945F33" w:rsidRPr="00A92F24" w:rsidRDefault="00945F33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A92F24">
        <w:rPr>
          <w:sz w:val="28"/>
          <w:szCs w:val="28"/>
          <w:lang w:eastAsia="en-US"/>
        </w:rPr>
        <w:t>5)</w:t>
      </w:r>
      <w:r w:rsidR="00A92F24">
        <w:rPr>
          <w:sz w:val="28"/>
          <w:szCs w:val="28"/>
          <w:lang w:eastAsia="en-US"/>
        </w:rPr>
        <w:t xml:space="preserve"> </w:t>
      </w:r>
      <w:r w:rsidRPr="00A92F24">
        <w:rPr>
          <w:sz w:val="28"/>
          <w:szCs w:val="28"/>
          <w:lang w:eastAsia="en-US"/>
        </w:rPr>
        <w:t>вправе наводить справки у физических лиц и получить от них информацию с их согласия;</w:t>
      </w:r>
    </w:p>
    <w:p w:rsidR="00A92F24" w:rsidRDefault="00442A6C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A92F24">
        <w:rPr>
          <w:sz w:val="28"/>
          <w:szCs w:val="28"/>
          <w:lang w:eastAsia="en-US"/>
        </w:rPr>
        <w:t xml:space="preserve"> </w:t>
      </w:r>
      <w:r w:rsidR="00945F33" w:rsidRPr="00945F33">
        <w:rPr>
          <w:sz w:val="28"/>
          <w:szCs w:val="28"/>
          <w:lang w:eastAsia="en-US"/>
        </w:rPr>
        <w:t>вправе обратиться к субъектам, предоставившим письменную информацию, явившуюся основанием для проверки, для получения уточнений;</w:t>
      </w:r>
    </w:p>
    <w:p w:rsidR="00A92F24" w:rsidRDefault="00442A6C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</w:t>
      </w:r>
      <w:r w:rsidR="00A92F24">
        <w:rPr>
          <w:sz w:val="28"/>
          <w:szCs w:val="28"/>
          <w:lang w:eastAsia="en-US"/>
        </w:rPr>
        <w:t xml:space="preserve"> </w:t>
      </w:r>
      <w:r w:rsidR="00945F33" w:rsidRPr="00442A6C">
        <w:rPr>
          <w:sz w:val="28"/>
          <w:szCs w:val="28"/>
          <w:lang w:eastAsia="en-US"/>
        </w:rPr>
        <w:t xml:space="preserve">вправе обратиться к Губернатору </w:t>
      </w:r>
      <w:r>
        <w:rPr>
          <w:sz w:val="28"/>
          <w:szCs w:val="28"/>
          <w:lang w:eastAsia="en-US"/>
        </w:rPr>
        <w:t>области</w:t>
      </w:r>
      <w:r w:rsidR="00945F33" w:rsidRPr="00442A6C">
        <w:rPr>
          <w:sz w:val="28"/>
          <w:szCs w:val="28"/>
          <w:lang w:eastAsia="en-US"/>
        </w:rPr>
        <w:t xml:space="preserve"> с просьбой о направлении запроса в уполномоченные федеральные органы исполнительной власти о проведении оперативно-</w:t>
      </w:r>
      <w:r w:rsidRPr="00442A6C">
        <w:rPr>
          <w:sz w:val="28"/>
          <w:szCs w:val="28"/>
          <w:lang w:eastAsia="en-US"/>
        </w:rPr>
        <w:t>розыскных</w:t>
      </w:r>
      <w:r w:rsidR="00945F33" w:rsidRPr="00442A6C">
        <w:rPr>
          <w:sz w:val="28"/>
          <w:szCs w:val="28"/>
          <w:lang w:eastAsia="en-US"/>
        </w:rPr>
        <w:t xml:space="preserve"> мероприятий;</w:t>
      </w:r>
    </w:p>
    <w:p w:rsidR="00A92F24" w:rsidRDefault="00442A6C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</w:t>
      </w:r>
      <w:r w:rsidR="00A92F24">
        <w:rPr>
          <w:sz w:val="28"/>
          <w:szCs w:val="28"/>
          <w:lang w:eastAsia="en-US"/>
        </w:rPr>
        <w:t xml:space="preserve"> </w:t>
      </w:r>
      <w:r w:rsidR="00945F33" w:rsidRPr="00945F33">
        <w:rPr>
          <w:sz w:val="28"/>
          <w:szCs w:val="28"/>
          <w:lang w:eastAsia="en-US"/>
        </w:rPr>
        <w:t>вправе изучать представле</w:t>
      </w:r>
      <w:r w:rsidR="00A92F24">
        <w:rPr>
          <w:sz w:val="28"/>
          <w:szCs w:val="28"/>
          <w:lang w:eastAsia="en-US"/>
        </w:rPr>
        <w:t xml:space="preserve">нные проверяемым лицом сведения </w:t>
      </w:r>
      <w:r w:rsidR="00945F33" w:rsidRPr="00945F33">
        <w:rPr>
          <w:sz w:val="28"/>
          <w:szCs w:val="28"/>
          <w:lang w:eastAsia="en-US"/>
        </w:rPr>
        <w:t>и дополнительные материалы;</w:t>
      </w:r>
    </w:p>
    <w:p w:rsidR="00A92F24" w:rsidRDefault="00442A6C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</w:t>
      </w:r>
      <w:r w:rsidR="00A92F24">
        <w:rPr>
          <w:sz w:val="28"/>
          <w:szCs w:val="28"/>
          <w:lang w:eastAsia="en-US"/>
        </w:rPr>
        <w:t xml:space="preserve"> </w:t>
      </w:r>
      <w:r w:rsidR="00945F33" w:rsidRPr="00945F33">
        <w:rPr>
          <w:sz w:val="28"/>
          <w:szCs w:val="28"/>
          <w:lang w:eastAsia="en-US"/>
        </w:rPr>
        <w:t>вправе получать от проверяемого лица пояснения;</w:t>
      </w:r>
    </w:p>
    <w:p w:rsidR="00945F33" w:rsidRPr="00945F33" w:rsidRDefault="00442A6C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</w:t>
      </w:r>
      <w:r w:rsidR="00A92F24">
        <w:rPr>
          <w:sz w:val="28"/>
          <w:szCs w:val="28"/>
          <w:lang w:eastAsia="en-US"/>
        </w:rPr>
        <w:t xml:space="preserve"> </w:t>
      </w:r>
      <w:r w:rsidR="00945F33" w:rsidRPr="00945F33">
        <w:rPr>
          <w:sz w:val="28"/>
          <w:szCs w:val="28"/>
          <w:lang w:eastAsia="en-US"/>
        </w:rPr>
        <w:t>вправе осуществлять анализ сведений, представленных проверяемым в соответствии с законодательством Российской Федерации о противодействии коррупции.</w:t>
      </w:r>
    </w:p>
    <w:p w:rsidR="00945F33" w:rsidRDefault="00442A6C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13.</w:t>
      </w:r>
      <w:r w:rsidRPr="00442A6C">
        <w:rPr>
          <w:szCs w:val="28"/>
        </w:rPr>
        <w:t xml:space="preserve"> </w:t>
      </w:r>
      <w:r w:rsidRPr="00442A6C">
        <w:rPr>
          <w:sz w:val="28"/>
          <w:szCs w:val="28"/>
        </w:rPr>
        <w:t>В запросе, предусмотренном подпунктом 4 пункта 12 настоящего Положения, указываются</w:t>
      </w:r>
      <w:r>
        <w:rPr>
          <w:sz w:val="28"/>
          <w:szCs w:val="28"/>
        </w:rPr>
        <w:t>:</w:t>
      </w:r>
    </w:p>
    <w:p w:rsidR="00442A6C" w:rsidRPr="00442A6C" w:rsidRDefault="00442A6C" w:rsidP="00A92F24">
      <w:pPr>
        <w:pStyle w:val="2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pacing w:val="-4"/>
          <w:szCs w:val="28"/>
        </w:rPr>
      </w:pPr>
      <w:r w:rsidRPr="00442A6C">
        <w:rPr>
          <w:spacing w:val="-4"/>
          <w:szCs w:val="28"/>
        </w:rPr>
        <w:t>наименование органа или организации, в которые направляется запрос;</w:t>
      </w:r>
    </w:p>
    <w:p w:rsidR="00442A6C" w:rsidRPr="00442A6C" w:rsidRDefault="00442A6C" w:rsidP="00A92F2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pacing w:val="-4"/>
          <w:sz w:val="28"/>
          <w:szCs w:val="28"/>
          <w:lang w:eastAsia="en-US"/>
        </w:rPr>
      </w:pPr>
      <w:r w:rsidRPr="00442A6C">
        <w:rPr>
          <w:spacing w:val="-4"/>
          <w:sz w:val="28"/>
          <w:szCs w:val="28"/>
          <w:lang w:eastAsia="en-US"/>
        </w:rPr>
        <w:t>нормативный правовой акт, на основании которого направляется запрос;</w:t>
      </w:r>
    </w:p>
    <w:p w:rsidR="00442A6C" w:rsidRPr="00442A6C" w:rsidRDefault="00442A6C" w:rsidP="00A92F2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>фамилия, имя, отчество, дата и место рождения, место регистрации, жительства и (или) пребывания, должност</w:t>
      </w:r>
      <w:r>
        <w:rPr>
          <w:sz w:val="28"/>
          <w:szCs w:val="28"/>
          <w:lang w:eastAsia="en-US"/>
        </w:rPr>
        <w:t xml:space="preserve">ь и место работы (службы), вид </w:t>
      </w:r>
      <w:r w:rsidRPr="00442A6C">
        <w:rPr>
          <w:sz w:val="28"/>
          <w:szCs w:val="28"/>
          <w:lang w:eastAsia="en-US"/>
        </w:rPr>
        <w:t>и реквизиты документа, удостоверяющего личность, проверяемого лица;</w:t>
      </w:r>
    </w:p>
    <w:p w:rsidR="00442A6C" w:rsidRPr="00442A6C" w:rsidRDefault="00442A6C" w:rsidP="00A92F2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lastRenderedPageBreak/>
        <w:t>содержание и объём сведений, подлежащих проверке;</w:t>
      </w:r>
    </w:p>
    <w:p w:rsidR="00442A6C" w:rsidRPr="00442A6C" w:rsidRDefault="00442A6C" w:rsidP="00A92F2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>срок представления запрашиваемых сведений;</w:t>
      </w:r>
    </w:p>
    <w:p w:rsidR="00442A6C" w:rsidRPr="00442A6C" w:rsidRDefault="00442A6C" w:rsidP="00A92F2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 xml:space="preserve">фамилия, инициалы и номер телефона </w:t>
      </w:r>
      <w:r w:rsidR="00C06E7F">
        <w:rPr>
          <w:sz w:val="28"/>
          <w:szCs w:val="28"/>
          <w:lang w:eastAsia="en-US"/>
        </w:rPr>
        <w:t>лица</w:t>
      </w:r>
      <w:r w:rsidRPr="00442A6C">
        <w:rPr>
          <w:sz w:val="28"/>
          <w:szCs w:val="28"/>
          <w:lang w:eastAsia="en-US"/>
        </w:rPr>
        <w:t>, подготовившего запрос;</w:t>
      </w:r>
    </w:p>
    <w:p w:rsidR="00A92F24" w:rsidRDefault="00442A6C" w:rsidP="00A92F2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>другие необходимые сведения.</w:t>
      </w:r>
    </w:p>
    <w:p w:rsidR="00442A6C" w:rsidRPr="00A92F24" w:rsidRDefault="00442A6C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A92F24">
        <w:rPr>
          <w:sz w:val="28"/>
          <w:szCs w:val="28"/>
          <w:lang w:eastAsia="en-US"/>
        </w:rPr>
        <w:t>14.</w:t>
      </w:r>
      <w:r w:rsidR="00C06E7F" w:rsidRPr="00A92F24">
        <w:rPr>
          <w:sz w:val="28"/>
          <w:szCs w:val="28"/>
          <w:lang w:eastAsia="en-US"/>
        </w:rPr>
        <w:t xml:space="preserve"> </w:t>
      </w:r>
      <w:r w:rsidRPr="00A92F24">
        <w:rPr>
          <w:sz w:val="28"/>
          <w:szCs w:val="28"/>
          <w:lang w:eastAsia="en-US"/>
        </w:rPr>
        <w:t>В запросе о проведении оперативно-розыскных мероприятий, помимо сведений, перечисленных в пункте 13 настоящего Положения, указываются:</w:t>
      </w:r>
    </w:p>
    <w:p w:rsidR="00442A6C" w:rsidRPr="00442A6C" w:rsidRDefault="00442A6C" w:rsidP="00A92F24">
      <w:pPr>
        <w:widowControl/>
        <w:numPr>
          <w:ilvl w:val="1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>сведения, послужившие основанием для проверки;</w:t>
      </w:r>
    </w:p>
    <w:p w:rsidR="00442A6C" w:rsidRPr="00442A6C" w:rsidRDefault="00442A6C" w:rsidP="00A92F24">
      <w:pPr>
        <w:widowControl/>
        <w:numPr>
          <w:ilvl w:val="1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>органы и организации, в которые направлялись (направлены) запросы, и вопросы, которые в них ставились;</w:t>
      </w:r>
    </w:p>
    <w:p w:rsidR="00442A6C" w:rsidRPr="00442A6C" w:rsidRDefault="00442A6C" w:rsidP="00A92F24">
      <w:pPr>
        <w:widowControl/>
        <w:numPr>
          <w:ilvl w:val="1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42A6C">
        <w:rPr>
          <w:sz w:val="28"/>
          <w:szCs w:val="28"/>
          <w:lang w:eastAsia="en-US"/>
        </w:rPr>
        <w:t>даётся ссылка на соответствующие положения Федерального закона от 12.08.1995 № 144-ФЗ «Об оперативно-розыскной деятельности».</w:t>
      </w:r>
    </w:p>
    <w:p w:rsidR="00442A6C" w:rsidRDefault="00442A6C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15. </w:t>
      </w:r>
      <w:r w:rsidRPr="00442A6C">
        <w:rPr>
          <w:sz w:val="28"/>
          <w:szCs w:val="28"/>
        </w:rPr>
        <w:t>Запросы, предусмотренные подпунктом 4 пункта 12 и пунктом 14 настоящего Положения, направляются в органы и организации в соответствии с их компетенцией</w:t>
      </w:r>
      <w:r>
        <w:rPr>
          <w:sz w:val="28"/>
          <w:szCs w:val="28"/>
        </w:rPr>
        <w:t>.</w:t>
      </w:r>
    </w:p>
    <w:p w:rsidR="00442A6C" w:rsidRDefault="00442A6C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16. </w:t>
      </w:r>
      <w:r w:rsidRPr="00442A6C">
        <w:rPr>
          <w:sz w:val="28"/>
          <w:szCs w:val="28"/>
          <w:lang w:eastAsia="en-US"/>
        </w:rPr>
        <w:t xml:space="preserve">По результатам проверки проверяющие лица представляют </w:t>
      </w:r>
      <w:r w:rsidRPr="00442A6C">
        <w:rPr>
          <w:bCs/>
          <w:sz w:val="28"/>
          <w:szCs w:val="28"/>
          <w:lang w:eastAsia="en-US"/>
        </w:rPr>
        <w:t xml:space="preserve">лицу, принявшему решение о проведении проверки, </w:t>
      </w:r>
      <w:r w:rsidRPr="00442A6C">
        <w:rPr>
          <w:sz w:val="28"/>
          <w:szCs w:val="28"/>
          <w:lang w:eastAsia="en-US"/>
        </w:rPr>
        <w:t>доклад о результатах проверки, знакомят с ним проверяемое лицо.</w:t>
      </w:r>
    </w:p>
    <w:p w:rsidR="00796539" w:rsidRDefault="00442A6C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17. </w:t>
      </w:r>
      <w:r w:rsidRPr="00442A6C">
        <w:rPr>
          <w:sz w:val="28"/>
          <w:szCs w:val="28"/>
          <w:lang w:eastAsia="en-US"/>
        </w:rPr>
        <w:t xml:space="preserve">В докладе указываются: фамилия, имя, отчество, должность </w:t>
      </w:r>
      <w:r>
        <w:rPr>
          <w:sz w:val="28"/>
          <w:szCs w:val="28"/>
          <w:lang w:eastAsia="en-US"/>
        </w:rPr>
        <w:t>муниципального</w:t>
      </w:r>
      <w:r w:rsidRPr="00442A6C">
        <w:rPr>
          <w:sz w:val="28"/>
          <w:szCs w:val="28"/>
          <w:lang w:eastAsia="en-US"/>
        </w:rPr>
        <w:t xml:space="preserve"> служащего, в отношении которого проводилась проверка, источник и содержание письменной информации, факты и обстоятельства, установленные по результатам проверки, аргументированные выводы, к к</w:t>
      </w:r>
      <w:r>
        <w:rPr>
          <w:sz w:val="28"/>
          <w:szCs w:val="28"/>
          <w:lang w:eastAsia="en-US"/>
        </w:rPr>
        <w:t>оторым пришли должностные лица органов местного самоуправления</w:t>
      </w:r>
      <w:r w:rsidRPr="00442A6C">
        <w:rPr>
          <w:sz w:val="28"/>
          <w:szCs w:val="28"/>
          <w:lang w:eastAsia="en-US"/>
        </w:rPr>
        <w:t>, которым поручено провести проверку.</w:t>
      </w:r>
    </w:p>
    <w:p w:rsidR="00A92F24" w:rsidRDefault="00442A6C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18. </w:t>
      </w:r>
      <w:r w:rsidRPr="00442A6C">
        <w:rPr>
          <w:sz w:val="28"/>
          <w:szCs w:val="28"/>
          <w:lang w:eastAsia="en-US"/>
        </w:rPr>
        <w:t>В случае установления в результате проверки несоблюдения проверяемым лицом ограничений и запретов, требований о предотвращении или об урегулировании конфликта интересов, соблюдении обязанностей и требований к служебному поведению в докладе должно быть указано, какие именно ограничения и запреты или требование к служебному поведению не соблюдены, в чём выразилось несоблюдение требования об урегулировании конфликта интересов.</w:t>
      </w:r>
    </w:p>
    <w:p w:rsidR="00796539" w:rsidRPr="00796539" w:rsidRDefault="00796539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19.</w:t>
      </w:r>
      <w:r w:rsidR="00A92F24">
        <w:rPr>
          <w:sz w:val="28"/>
          <w:szCs w:val="28"/>
          <w:lang w:eastAsia="en-US"/>
        </w:rPr>
        <w:t xml:space="preserve"> </w:t>
      </w:r>
      <w:r w:rsidRPr="00796539">
        <w:rPr>
          <w:sz w:val="28"/>
          <w:szCs w:val="28"/>
          <w:lang w:eastAsia="en-US"/>
        </w:rPr>
        <w:t>В докладе должно содержаться одно из следующих предложений:</w:t>
      </w:r>
    </w:p>
    <w:p w:rsidR="00796539" w:rsidRPr="00A92F24" w:rsidRDefault="00A92F24" w:rsidP="00A92F2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796539" w:rsidRPr="00A92F24">
        <w:rPr>
          <w:sz w:val="28"/>
          <w:szCs w:val="28"/>
          <w:lang w:eastAsia="en-US"/>
        </w:rPr>
        <w:t>об отсутствии оснований для применения к проверяемому лицу мер юридической ответственности;</w:t>
      </w:r>
    </w:p>
    <w:p w:rsidR="00A92F24" w:rsidRDefault="00A92F24" w:rsidP="00A92F2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796539" w:rsidRPr="00796539">
        <w:rPr>
          <w:sz w:val="28"/>
          <w:szCs w:val="28"/>
          <w:lang w:eastAsia="en-US"/>
        </w:rPr>
        <w:t>о применении к проверяемому лицу мер юридической ответственности;</w:t>
      </w:r>
    </w:p>
    <w:p w:rsidR="00A92F24" w:rsidRDefault="00796539" w:rsidP="00A92F24">
      <w:pPr>
        <w:widowControl/>
        <w:tabs>
          <w:tab w:val="left" w:pos="142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A92F24">
        <w:rPr>
          <w:sz w:val="28"/>
          <w:szCs w:val="28"/>
          <w:lang w:eastAsia="en-US"/>
        </w:rPr>
        <w:t xml:space="preserve">3) о представлении материалов проверки в соответствующую </w:t>
      </w:r>
      <w:r w:rsidRPr="00A92F24">
        <w:rPr>
          <w:rFonts w:eastAsia="Calibri"/>
          <w:sz w:val="28"/>
          <w:szCs w:val="28"/>
        </w:rPr>
        <w:t xml:space="preserve">комиссию по соблюдению требований к служебному поведению муниципальных </w:t>
      </w:r>
      <w:r w:rsidRPr="00A92F24">
        <w:rPr>
          <w:rFonts w:eastAsia="Calibri"/>
          <w:sz w:val="28"/>
          <w:szCs w:val="28"/>
        </w:rPr>
        <w:lastRenderedPageBreak/>
        <w:t>служащих и должностных лиц органов местного самоуправления Нюксенского муниципального округа, лиц, замещающих муниципальные должности и урегулированию конфликта интересов.</w:t>
      </w:r>
    </w:p>
    <w:p w:rsidR="00796539" w:rsidRPr="00796539" w:rsidRDefault="00796539" w:rsidP="00A92F24">
      <w:pPr>
        <w:widowControl/>
        <w:tabs>
          <w:tab w:val="left" w:pos="142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20.</w:t>
      </w:r>
      <w:r w:rsidR="00A92F24">
        <w:rPr>
          <w:rFonts w:eastAsia="Calibri"/>
          <w:sz w:val="28"/>
          <w:szCs w:val="28"/>
        </w:rPr>
        <w:t xml:space="preserve"> </w:t>
      </w:r>
      <w:r w:rsidRPr="00796539">
        <w:rPr>
          <w:sz w:val="28"/>
          <w:szCs w:val="28"/>
          <w:lang w:eastAsia="en-US"/>
        </w:rPr>
        <w:t>Проверяемое лицо вправе:</w:t>
      </w:r>
    </w:p>
    <w:p w:rsidR="00796539" w:rsidRPr="00796539" w:rsidRDefault="00796539" w:rsidP="00A92F24">
      <w:pPr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796539">
        <w:rPr>
          <w:sz w:val="28"/>
          <w:szCs w:val="28"/>
          <w:lang w:eastAsia="en-US"/>
        </w:rPr>
        <w:t>давать пояснения в письменной форме;</w:t>
      </w:r>
    </w:p>
    <w:p w:rsidR="00796539" w:rsidRPr="00796539" w:rsidRDefault="00796539" w:rsidP="00A92F24">
      <w:pPr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pacing w:val="-4"/>
          <w:sz w:val="28"/>
          <w:szCs w:val="28"/>
          <w:lang w:eastAsia="en-US"/>
        </w:rPr>
      </w:pPr>
      <w:r w:rsidRPr="00796539">
        <w:rPr>
          <w:spacing w:val="-4"/>
          <w:sz w:val="28"/>
          <w:szCs w:val="28"/>
          <w:lang w:eastAsia="en-US"/>
        </w:rPr>
        <w:t>обращаться к должностным лицам, которым поручено провести проверку, с подлежащим удовлетворению ходатайством о проведении с ним беседы;</w:t>
      </w:r>
    </w:p>
    <w:p w:rsidR="00796539" w:rsidRPr="00796539" w:rsidRDefault="00796539" w:rsidP="00A92F24">
      <w:pPr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796539">
        <w:rPr>
          <w:sz w:val="28"/>
          <w:szCs w:val="28"/>
          <w:lang w:eastAsia="en-US"/>
        </w:rPr>
        <w:t>представлять дополнительные материалы и давать по ним пояснения в письменной форме;</w:t>
      </w:r>
    </w:p>
    <w:p w:rsidR="00A92F24" w:rsidRDefault="00796539" w:rsidP="00A92F24">
      <w:pPr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796539">
        <w:rPr>
          <w:sz w:val="28"/>
          <w:szCs w:val="28"/>
          <w:lang w:eastAsia="en-US"/>
        </w:rPr>
        <w:t>знакомиться с материалами проверки;</w:t>
      </w:r>
    </w:p>
    <w:p w:rsidR="00442A6C" w:rsidRPr="00A92F24" w:rsidRDefault="00796539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 w:rsidRPr="00A92F24">
        <w:rPr>
          <w:sz w:val="28"/>
          <w:szCs w:val="28"/>
          <w:lang w:eastAsia="en-US"/>
        </w:rPr>
        <w:t>5)</w:t>
      </w:r>
      <w:r w:rsidR="00A92F24">
        <w:rPr>
          <w:sz w:val="28"/>
          <w:szCs w:val="28"/>
          <w:lang w:eastAsia="en-US"/>
        </w:rPr>
        <w:t xml:space="preserve"> </w:t>
      </w:r>
      <w:r w:rsidRPr="00A92F24">
        <w:rPr>
          <w:sz w:val="28"/>
          <w:szCs w:val="28"/>
          <w:lang w:eastAsia="en-US"/>
        </w:rPr>
        <w:t>знакомиться с докладом о результатах проверки.</w:t>
      </w:r>
    </w:p>
    <w:p w:rsidR="00796539" w:rsidRDefault="00796539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21. </w:t>
      </w:r>
      <w:r w:rsidRPr="00796539">
        <w:rPr>
          <w:sz w:val="28"/>
          <w:szCs w:val="28"/>
        </w:rPr>
        <w:t>Проверка считается оконченной в день подписания доклада всеми проверяющими лицами</w:t>
      </w:r>
      <w:r>
        <w:rPr>
          <w:sz w:val="28"/>
          <w:szCs w:val="28"/>
        </w:rPr>
        <w:t>.</w:t>
      </w:r>
    </w:p>
    <w:p w:rsidR="00A92F24" w:rsidRDefault="00796539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96539">
        <w:rPr>
          <w:sz w:val="28"/>
          <w:szCs w:val="28"/>
          <w:lang w:eastAsia="en-US"/>
        </w:rPr>
        <w:t xml:space="preserve">Представителем нанимателя направляется органу или лицу, </w:t>
      </w:r>
      <w:r w:rsidRPr="00796539">
        <w:rPr>
          <w:sz w:val="28"/>
          <w:szCs w:val="28"/>
          <w:lang w:eastAsia="en-US"/>
        </w:rPr>
        <w:br/>
        <w:t xml:space="preserve">от которого поступила письменная информация, сообщение о результатах проверки с одновременным уведомлением об этом проверяемого лица </w:t>
      </w:r>
      <w:r w:rsidRPr="00796539">
        <w:rPr>
          <w:sz w:val="28"/>
          <w:szCs w:val="28"/>
          <w:lang w:eastAsia="en-US"/>
        </w:rPr>
        <w:br/>
        <w:t>в течение 3 рабочих дней после дня окончания проверки.</w:t>
      </w:r>
    </w:p>
    <w:p w:rsidR="00A92F24" w:rsidRDefault="00C06E7F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23.</w:t>
      </w:r>
      <w:r w:rsidR="00A92F24">
        <w:rPr>
          <w:sz w:val="28"/>
          <w:szCs w:val="28"/>
          <w:lang w:eastAsia="en-US"/>
        </w:rPr>
        <w:t xml:space="preserve"> </w:t>
      </w:r>
      <w:r w:rsidR="00796539" w:rsidRPr="00C06E7F">
        <w:rPr>
          <w:sz w:val="28"/>
          <w:szCs w:val="28"/>
          <w:lang w:eastAsia="en-US"/>
        </w:rPr>
        <w:t xml:space="preserve">Представитель нанимателя, рассмотрев доклад и содержащееся </w:t>
      </w:r>
      <w:r w:rsidR="00796539" w:rsidRPr="00C06E7F">
        <w:rPr>
          <w:sz w:val="28"/>
          <w:szCs w:val="28"/>
          <w:lang w:eastAsia="en-US"/>
        </w:rPr>
        <w:br/>
        <w:t>в нём одно из предложений, указанных в пункте 19 настоящего Положения, принимает одно из следующих решений:</w:t>
      </w:r>
    </w:p>
    <w:p w:rsidR="00796539" w:rsidRPr="00C06E7F" w:rsidRDefault="00796539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C06E7F">
        <w:rPr>
          <w:sz w:val="28"/>
          <w:szCs w:val="28"/>
          <w:lang w:eastAsia="en-US"/>
        </w:rPr>
        <w:t xml:space="preserve">1) не применять к </w:t>
      </w:r>
      <w:r w:rsidR="000220D8">
        <w:rPr>
          <w:sz w:val="28"/>
          <w:szCs w:val="28"/>
          <w:lang w:eastAsia="en-US"/>
        </w:rPr>
        <w:t>муниципальному</w:t>
      </w:r>
      <w:r w:rsidRPr="00C06E7F">
        <w:rPr>
          <w:sz w:val="28"/>
          <w:szCs w:val="28"/>
          <w:lang w:eastAsia="en-US"/>
        </w:rPr>
        <w:t xml:space="preserve"> служащему меры юридической ответственности;</w:t>
      </w:r>
    </w:p>
    <w:p w:rsidR="00796539" w:rsidRPr="00C06E7F" w:rsidRDefault="00796539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06E7F">
        <w:rPr>
          <w:sz w:val="28"/>
          <w:szCs w:val="28"/>
          <w:lang w:eastAsia="en-US"/>
        </w:rPr>
        <w:t xml:space="preserve">2) применить к </w:t>
      </w:r>
      <w:r w:rsidR="000220D8">
        <w:rPr>
          <w:sz w:val="28"/>
          <w:szCs w:val="28"/>
          <w:lang w:eastAsia="en-US"/>
        </w:rPr>
        <w:t>муниципальному</w:t>
      </w:r>
      <w:r w:rsidRPr="00C06E7F">
        <w:rPr>
          <w:sz w:val="28"/>
          <w:szCs w:val="28"/>
          <w:lang w:eastAsia="en-US"/>
        </w:rPr>
        <w:t xml:space="preserve"> служащему меры юридической ответственности;</w:t>
      </w:r>
    </w:p>
    <w:p w:rsidR="00796539" w:rsidRPr="00C06E7F" w:rsidRDefault="00796539" w:rsidP="00A92F24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06E7F">
        <w:rPr>
          <w:sz w:val="28"/>
          <w:szCs w:val="28"/>
          <w:lang w:eastAsia="en-US"/>
        </w:rPr>
        <w:t>3) направить доклад и материалы проверки</w:t>
      </w:r>
      <w:r w:rsidR="000220D8">
        <w:rPr>
          <w:sz w:val="28"/>
          <w:szCs w:val="28"/>
          <w:lang w:eastAsia="en-US"/>
        </w:rPr>
        <w:t xml:space="preserve"> в </w:t>
      </w:r>
      <w:r w:rsidR="000220D8" w:rsidRPr="00796539">
        <w:rPr>
          <w:rFonts w:eastAsia="Calibri"/>
          <w:sz w:val="28"/>
          <w:szCs w:val="28"/>
        </w:rPr>
        <w:t xml:space="preserve">комиссию по соблюдению требований к служебному поведению муниципальных служащих и должностных лиц органов местного самоуправления Нюксенского муниципального </w:t>
      </w:r>
      <w:r w:rsidR="000220D8">
        <w:rPr>
          <w:rFonts w:eastAsia="Calibri"/>
          <w:sz w:val="28"/>
          <w:szCs w:val="28"/>
        </w:rPr>
        <w:t>округа</w:t>
      </w:r>
      <w:r w:rsidR="000220D8" w:rsidRPr="00796539">
        <w:rPr>
          <w:rFonts w:eastAsia="Calibri"/>
          <w:sz w:val="28"/>
          <w:szCs w:val="28"/>
        </w:rPr>
        <w:t>, лиц, замещающих муниципальные должности и урегулированию конфликта интересов</w:t>
      </w:r>
      <w:r w:rsidRPr="00C06E7F">
        <w:rPr>
          <w:sz w:val="28"/>
          <w:szCs w:val="28"/>
          <w:lang w:eastAsia="en-US"/>
        </w:rPr>
        <w:t>.</w:t>
      </w:r>
    </w:p>
    <w:p w:rsidR="00796539" w:rsidRDefault="000220D8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24.</w:t>
      </w:r>
      <w:r w:rsidR="00A92F24">
        <w:rPr>
          <w:sz w:val="28"/>
          <w:szCs w:val="28"/>
          <w:lang w:eastAsia="en-US"/>
        </w:rPr>
        <w:t xml:space="preserve"> </w:t>
      </w:r>
      <w:r w:rsidR="00796539" w:rsidRPr="00C06E7F">
        <w:rPr>
          <w:sz w:val="28"/>
          <w:szCs w:val="28"/>
          <w:lang w:eastAsia="en-US"/>
        </w:rPr>
        <w:t>Доклад о результатах проверки приобщается к личному делу проверяемого лица.</w:t>
      </w:r>
    </w:p>
    <w:p w:rsidR="000220D8" w:rsidRPr="00C06E7F" w:rsidRDefault="000220D8" w:rsidP="00A92F24">
      <w:pPr>
        <w:spacing w:line="276" w:lineRule="auto"/>
        <w:ind w:left="-27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25.</w:t>
      </w:r>
      <w:r w:rsidRPr="000220D8">
        <w:rPr>
          <w:sz w:val="24"/>
          <w:szCs w:val="24"/>
        </w:rPr>
        <w:t xml:space="preserve"> </w:t>
      </w:r>
      <w:r w:rsidRPr="000220D8">
        <w:rPr>
          <w:sz w:val="28"/>
          <w:szCs w:val="28"/>
        </w:rPr>
        <w:t xml:space="preserve">Материалы проверки хранятся в кадровой службе органа местного </w:t>
      </w:r>
      <w:r>
        <w:rPr>
          <w:sz w:val="28"/>
          <w:szCs w:val="28"/>
        </w:rPr>
        <w:t xml:space="preserve">  </w:t>
      </w:r>
      <w:r w:rsidRPr="000220D8">
        <w:rPr>
          <w:sz w:val="28"/>
          <w:szCs w:val="28"/>
        </w:rPr>
        <w:t>самоуправления в течение трех лет со дня ее окончания, после чего передаются в архив.</w:t>
      </w:r>
    </w:p>
    <w:p w:rsidR="00796539" w:rsidRPr="00796539" w:rsidRDefault="000220D8" w:rsidP="00A92F24">
      <w:pPr>
        <w:widowControl/>
        <w:tabs>
          <w:tab w:val="left" w:pos="1134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spacing w:val="-4"/>
          <w:sz w:val="28"/>
          <w:szCs w:val="28"/>
          <w:lang w:eastAsia="en-US"/>
        </w:rPr>
      </w:pPr>
      <w:r w:rsidRPr="000220D8">
        <w:rPr>
          <w:spacing w:val="-4"/>
          <w:sz w:val="28"/>
          <w:szCs w:val="28"/>
          <w:lang w:eastAsia="en-US"/>
        </w:rPr>
        <w:t>2</w:t>
      </w:r>
      <w:r>
        <w:rPr>
          <w:spacing w:val="-4"/>
          <w:sz w:val="28"/>
          <w:szCs w:val="28"/>
          <w:lang w:eastAsia="en-US"/>
        </w:rPr>
        <w:t>6</w:t>
      </w:r>
      <w:r w:rsidRPr="000220D8">
        <w:rPr>
          <w:spacing w:val="-4"/>
          <w:sz w:val="28"/>
          <w:szCs w:val="28"/>
          <w:lang w:eastAsia="en-US"/>
        </w:rPr>
        <w:t>.</w:t>
      </w:r>
      <w:r w:rsidR="00A92F24">
        <w:rPr>
          <w:spacing w:val="-4"/>
          <w:sz w:val="28"/>
          <w:szCs w:val="28"/>
          <w:lang w:eastAsia="en-US"/>
        </w:rPr>
        <w:t xml:space="preserve"> </w:t>
      </w:r>
      <w:r w:rsidR="00796539" w:rsidRPr="000220D8">
        <w:rPr>
          <w:spacing w:val="-4"/>
          <w:sz w:val="28"/>
          <w:szCs w:val="28"/>
          <w:lang w:eastAsia="en-US"/>
        </w:rPr>
        <w:t xml:space="preserve">При установлении в ходе проверки обстоятельств, свидетельствующих </w:t>
      </w:r>
      <w:r w:rsidR="00796539" w:rsidRPr="000220D8">
        <w:rPr>
          <w:spacing w:val="-4"/>
          <w:sz w:val="28"/>
          <w:szCs w:val="28"/>
          <w:lang w:eastAsia="en-US"/>
        </w:rPr>
        <w:br/>
        <w:t>о наличии признаков преступления или административного правонарушения, материалы об этом представляются в государственные органы в соответствии</w:t>
      </w:r>
      <w:r w:rsidR="00796539" w:rsidRPr="00796539">
        <w:rPr>
          <w:spacing w:val="-4"/>
          <w:sz w:val="28"/>
          <w:szCs w:val="28"/>
          <w:lang w:eastAsia="en-US"/>
        </w:rPr>
        <w:t xml:space="preserve"> с их компетенцией.</w:t>
      </w:r>
    </w:p>
    <w:p w:rsidR="00586250" w:rsidRPr="00586250" w:rsidRDefault="00586250" w:rsidP="00A92F2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sectPr w:rsidR="00586250" w:rsidRPr="00586250" w:rsidSect="00F8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901C6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7B53E13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4323F2"/>
    <w:multiLevelType w:val="hybridMultilevel"/>
    <w:tmpl w:val="424CE610"/>
    <w:lvl w:ilvl="0" w:tplc="9C8642BA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8DE788E"/>
    <w:multiLevelType w:val="hybridMultilevel"/>
    <w:tmpl w:val="9A32FD3E"/>
    <w:lvl w:ilvl="0" w:tplc="013E18AA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932867"/>
    <w:multiLevelType w:val="hybridMultilevel"/>
    <w:tmpl w:val="D340F9A8"/>
    <w:lvl w:ilvl="0" w:tplc="4E964334">
      <w:start w:val="1"/>
      <w:numFmt w:val="decimal"/>
      <w:lvlText w:val="%1)"/>
      <w:lvlJc w:val="center"/>
      <w:pPr>
        <w:ind w:left="1429" w:hanging="360"/>
      </w:pPr>
      <w:rPr>
        <w:rFonts w:ascii="Times New Roman" w:eastAsia="Times New Roman" w:hAnsi="Times New Roman" w:cs="Times New Roman"/>
      </w:rPr>
    </w:lvl>
    <w:lvl w:ilvl="1" w:tplc="02FE47E4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9EC7F3D"/>
    <w:multiLevelType w:val="hybridMultilevel"/>
    <w:tmpl w:val="F1527FA2"/>
    <w:lvl w:ilvl="0" w:tplc="18FA7AC8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1C62D65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38C2226B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A8A6D9F"/>
    <w:multiLevelType w:val="hybridMultilevel"/>
    <w:tmpl w:val="E76E1FD6"/>
    <w:lvl w:ilvl="0" w:tplc="7BC490E4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0C87F61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4831630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1242594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2CC3158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6031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660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3">
    <w:nsid w:val="5869037F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5D066854"/>
    <w:multiLevelType w:val="hybridMultilevel"/>
    <w:tmpl w:val="104456A8"/>
    <w:lvl w:ilvl="0" w:tplc="4168BDE2">
      <w:start w:val="23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D94385B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E5A7D4B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A3B187F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6BC9414C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6D103C86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784F50DA"/>
    <w:multiLevelType w:val="hybridMultilevel"/>
    <w:tmpl w:val="76F8810C"/>
    <w:lvl w:ilvl="0" w:tplc="2CFE6028">
      <w:start w:val="7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D364CC6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7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18"/>
  </w:num>
  <w:num w:numId="11">
    <w:abstractNumId w:val="16"/>
  </w:num>
  <w:num w:numId="12">
    <w:abstractNumId w:val="5"/>
  </w:num>
  <w:num w:numId="13">
    <w:abstractNumId w:val="20"/>
  </w:num>
  <w:num w:numId="14">
    <w:abstractNumId w:val="10"/>
  </w:num>
  <w:num w:numId="15">
    <w:abstractNumId w:val="7"/>
  </w:num>
  <w:num w:numId="16">
    <w:abstractNumId w:val="19"/>
  </w:num>
  <w:num w:numId="17">
    <w:abstractNumId w:val="15"/>
  </w:num>
  <w:num w:numId="18">
    <w:abstractNumId w:val="4"/>
  </w:num>
  <w:num w:numId="19">
    <w:abstractNumId w:val="11"/>
  </w:num>
  <w:num w:numId="20">
    <w:abstractNumId w:val="6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3F"/>
    <w:rsid w:val="000220D8"/>
    <w:rsid w:val="003402AC"/>
    <w:rsid w:val="00391523"/>
    <w:rsid w:val="00442A6C"/>
    <w:rsid w:val="00586250"/>
    <w:rsid w:val="00796539"/>
    <w:rsid w:val="008C6FD4"/>
    <w:rsid w:val="00945F33"/>
    <w:rsid w:val="00A5150A"/>
    <w:rsid w:val="00A65A43"/>
    <w:rsid w:val="00A92F24"/>
    <w:rsid w:val="00B26AE9"/>
    <w:rsid w:val="00B44C2D"/>
    <w:rsid w:val="00BE78A8"/>
    <w:rsid w:val="00C06E7F"/>
    <w:rsid w:val="00C33E86"/>
    <w:rsid w:val="00DB349D"/>
    <w:rsid w:val="00E21368"/>
    <w:rsid w:val="00F61D3F"/>
    <w:rsid w:val="00F64AF6"/>
    <w:rsid w:val="00F851BF"/>
    <w:rsid w:val="00FC4E14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2D643-B46E-42D1-B926-D253AE1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C2D"/>
    <w:pPr>
      <w:ind w:left="720"/>
      <w:contextualSpacing/>
    </w:pPr>
  </w:style>
  <w:style w:type="paragraph" w:customStyle="1" w:styleId="1">
    <w:name w:val="Абзац списка1"/>
    <w:basedOn w:val="a"/>
    <w:rsid w:val="00586250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2">
    <w:name w:val="Абзац списка2"/>
    <w:basedOn w:val="a"/>
    <w:rsid w:val="00A65A43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Nazarova NN</cp:lastModifiedBy>
  <cp:revision>13</cp:revision>
  <cp:lastPrinted>2023-01-08T08:19:00Z</cp:lastPrinted>
  <dcterms:created xsi:type="dcterms:W3CDTF">2022-11-23T13:22:00Z</dcterms:created>
  <dcterms:modified xsi:type="dcterms:W3CDTF">2023-01-08T08:21:00Z</dcterms:modified>
</cp:coreProperties>
</file>