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D3B" w:rsidRPr="00AA3D3B" w:rsidRDefault="00AA3D3B" w:rsidP="00AA3D3B">
      <w:pPr>
        <w:suppressAutoHyphens/>
        <w:spacing w:after="0" w:line="360" w:lineRule="auto"/>
        <w:jc w:val="center"/>
        <w:rPr>
          <w:rFonts w:ascii="Times New Roman" w:eastAsia="Times New Roman" w:hAnsi="Times New Roman"/>
          <w:noProof/>
          <w:sz w:val="20"/>
          <w:szCs w:val="24"/>
          <w:lang w:eastAsia="zh-CN"/>
        </w:rPr>
      </w:pPr>
      <w:r w:rsidRPr="00AA3D3B">
        <w:rPr>
          <w:rFonts w:ascii="Times New Roman" w:eastAsia="Times New Roman" w:hAnsi="Times New Roman"/>
          <w:noProof/>
          <w:sz w:val="20"/>
          <w:szCs w:val="24"/>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AA3D3B" w:rsidRPr="00AA3D3B" w:rsidRDefault="00AA3D3B" w:rsidP="00AA3D3B">
      <w:pPr>
        <w:suppressAutoHyphens/>
        <w:spacing w:after="0" w:line="360" w:lineRule="auto"/>
        <w:jc w:val="center"/>
        <w:rPr>
          <w:rFonts w:ascii="Times New Roman" w:eastAsia="Times New Roman" w:hAnsi="Times New Roman"/>
          <w:b/>
          <w:sz w:val="36"/>
          <w:szCs w:val="24"/>
          <w:lang w:eastAsia="zh-CN"/>
        </w:rPr>
      </w:pPr>
      <w:proofErr w:type="gramStart"/>
      <w:r w:rsidRPr="00AA3D3B">
        <w:rPr>
          <w:rFonts w:ascii="Times New Roman" w:eastAsia="Times New Roman" w:hAnsi="Times New Roman"/>
          <w:b/>
          <w:sz w:val="36"/>
          <w:szCs w:val="24"/>
          <w:lang w:eastAsia="zh-CN"/>
        </w:rPr>
        <w:t>П  О</w:t>
      </w:r>
      <w:proofErr w:type="gramEnd"/>
      <w:r w:rsidRPr="00AA3D3B">
        <w:rPr>
          <w:rFonts w:ascii="Times New Roman" w:eastAsia="Times New Roman" w:hAnsi="Times New Roman"/>
          <w:b/>
          <w:sz w:val="36"/>
          <w:szCs w:val="24"/>
          <w:lang w:eastAsia="zh-CN"/>
        </w:rPr>
        <w:t xml:space="preserve">  С  Т  А  Н  О  В  Л  Е  Н  И  Е</w:t>
      </w:r>
    </w:p>
    <w:p w:rsidR="00AA3D3B" w:rsidRPr="00AA3D3B" w:rsidRDefault="00AA3D3B" w:rsidP="00AA3D3B">
      <w:pPr>
        <w:suppressAutoHyphens/>
        <w:spacing w:after="0" w:line="360" w:lineRule="auto"/>
        <w:jc w:val="center"/>
        <w:rPr>
          <w:rFonts w:ascii="Times New Roman" w:eastAsia="Times New Roman" w:hAnsi="Times New Roman"/>
          <w:b/>
          <w:sz w:val="24"/>
          <w:szCs w:val="24"/>
          <w:lang w:eastAsia="zh-CN"/>
        </w:rPr>
      </w:pPr>
      <w:r w:rsidRPr="00AA3D3B">
        <w:rPr>
          <w:rFonts w:ascii="Times New Roman" w:eastAsia="Times New Roman" w:hAnsi="Times New Roman"/>
          <w:b/>
          <w:sz w:val="24"/>
          <w:szCs w:val="24"/>
          <w:lang w:eastAsia="zh-CN"/>
        </w:rPr>
        <w:t>АДМИНИСТРАЦИИ НЮКСЕНСКОГО МУНИЦИПАЛЬНОГО ОКРУГА</w:t>
      </w:r>
    </w:p>
    <w:p w:rsidR="00AA3D3B" w:rsidRPr="00AA3D3B" w:rsidRDefault="00AA3D3B" w:rsidP="00AA3D3B">
      <w:pPr>
        <w:suppressAutoHyphens/>
        <w:spacing w:after="0" w:line="360" w:lineRule="auto"/>
        <w:jc w:val="center"/>
        <w:rPr>
          <w:rFonts w:ascii="Times New Roman" w:eastAsia="Times New Roman" w:hAnsi="Times New Roman"/>
          <w:b/>
          <w:sz w:val="24"/>
          <w:szCs w:val="24"/>
          <w:lang w:eastAsia="zh-CN"/>
        </w:rPr>
      </w:pPr>
      <w:r w:rsidRPr="00AA3D3B">
        <w:rPr>
          <w:rFonts w:ascii="Times New Roman" w:eastAsia="Times New Roman" w:hAnsi="Times New Roman"/>
          <w:b/>
          <w:sz w:val="24"/>
          <w:szCs w:val="24"/>
          <w:lang w:eastAsia="zh-CN"/>
        </w:rPr>
        <w:t>ВОЛОГОДСКОЙ ОБЛАСТИ</w:t>
      </w:r>
    </w:p>
    <w:p w:rsidR="00AA3D3B" w:rsidRPr="00AA3D3B" w:rsidRDefault="00AA3D3B" w:rsidP="00AA3D3B">
      <w:pPr>
        <w:suppressAutoHyphens/>
        <w:spacing w:after="0"/>
        <w:rPr>
          <w:rFonts w:ascii="Times New Roman" w:eastAsia="Times New Roman" w:hAnsi="Times New Roman"/>
          <w:sz w:val="28"/>
          <w:szCs w:val="28"/>
          <w:lang w:eastAsia="ru-RU"/>
        </w:rPr>
      </w:pPr>
    </w:p>
    <w:p w:rsidR="00AA3D3B" w:rsidRPr="00AA3D3B" w:rsidRDefault="00AA3D3B" w:rsidP="00AA3D3B">
      <w:pPr>
        <w:suppressAutoHyphens/>
        <w:spacing w:after="0" w:line="240" w:lineRule="auto"/>
        <w:rPr>
          <w:rFonts w:ascii="Times New Roman" w:eastAsia="Times New Roman" w:hAnsi="Times New Roman"/>
          <w:sz w:val="28"/>
          <w:szCs w:val="28"/>
          <w:lang w:eastAsia="ru-RU"/>
        </w:rPr>
      </w:pPr>
      <w:r w:rsidRPr="00AA3D3B">
        <w:rPr>
          <w:rFonts w:ascii="Times New Roman" w:eastAsia="Times New Roman" w:hAnsi="Times New Roman"/>
          <w:sz w:val="28"/>
          <w:szCs w:val="28"/>
          <w:lang w:eastAsia="ru-RU"/>
        </w:rPr>
        <w:t>от 02.02.2023 № 9</w:t>
      </w:r>
      <w:r>
        <w:rPr>
          <w:rFonts w:ascii="Times New Roman" w:eastAsia="Times New Roman" w:hAnsi="Times New Roman"/>
          <w:sz w:val="28"/>
          <w:szCs w:val="28"/>
          <w:lang w:eastAsia="ru-RU"/>
        </w:rPr>
        <w:t>4</w:t>
      </w:r>
    </w:p>
    <w:p w:rsidR="00AA3D3B" w:rsidRPr="00AA3D3B" w:rsidRDefault="00AA3D3B" w:rsidP="00AA3D3B">
      <w:pPr>
        <w:suppressAutoHyphens/>
        <w:spacing w:after="0" w:line="240" w:lineRule="auto"/>
        <w:rPr>
          <w:rFonts w:ascii="Times New Roman" w:eastAsia="Times New Roman" w:hAnsi="Times New Roman"/>
          <w:sz w:val="24"/>
          <w:szCs w:val="24"/>
          <w:lang w:eastAsia="ru-RU"/>
        </w:rPr>
      </w:pPr>
      <w:r w:rsidRPr="00AA3D3B">
        <w:rPr>
          <w:rFonts w:ascii="Times New Roman" w:eastAsia="Times New Roman" w:hAnsi="Times New Roman"/>
          <w:sz w:val="24"/>
          <w:szCs w:val="24"/>
          <w:lang w:eastAsia="ru-RU"/>
        </w:rPr>
        <w:t xml:space="preserve">       с. Нюксеница</w:t>
      </w:r>
    </w:p>
    <w:p w:rsidR="000E49F2" w:rsidRDefault="000E49F2" w:rsidP="000E49F2">
      <w:pPr>
        <w:tabs>
          <w:tab w:val="left" w:pos="0"/>
          <w:tab w:val="left" w:pos="6225"/>
        </w:tabs>
        <w:spacing w:after="0" w:line="240" w:lineRule="auto"/>
        <w:jc w:val="both"/>
        <w:rPr>
          <w:rFonts w:ascii="Times New Roman" w:hAnsi="Times New Roman"/>
          <w:sz w:val="28"/>
          <w:szCs w:val="28"/>
        </w:rPr>
      </w:pPr>
    </w:p>
    <w:p w:rsidR="00AA3D3B" w:rsidRDefault="00AA3D3B" w:rsidP="009951A0">
      <w:pPr>
        <w:tabs>
          <w:tab w:val="left" w:pos="0"/>
          <w:tab w:val="left" w:pos="6225"/>
        </w:tabs>
        <w:spacing w:after="0"/>
        <w:ind w:right="4819"/>
        <w:jc w:val="both"/>
        <w:rPr>
          <w:rFonts w:ascii="Times New Roman" w:hAnsi="Times New Roman"/>
          <w:sz w:val="28"/>
          <w:szCs w:val="28"/>
        </w:rPr>
      </w:pPr>
    </w:p>
    <w:p w:rsidR="000E49F2" w:rsidRDefault="00383405" w:rsidP="009951A0">
      <w:pPr>
        <w:tabs>
          <w:tab w:val="left" w:pos="0"/>
          <w:tab w:val="left" w:pos="6225"/>
        </w:tabs>
        <w:spacing w:after="0"/>
        <w:ind w:right="4819"/>
        <w:jc w:val="both"/>
        <w:rPr>
          <w:rFonts w:ascii="Times New Roman" w:hAnsi="Times New Roman"/>
          <w:sz w:val="28"/>
          <w:szCs w:val="28"/>
        </w:rPr>
      </w:pPr>
      <w:r>
        <w:rPr>
          <w:rFonts w:ascii="Times New Roman" w:hAnsi="Times New Roman"/>
          <w:sz w:val="28"/>
          <w:szCs w:val="28"/>
        </w:rPr>
        <w:t xml:space="preserve">Об утверждении </w:t>
      </w:r>
      <w:r w:rsidR="00837FFB">
        <w:rPr>
          <w:rFonts w:ascii="Times New Roman" w:hAnsi="Times New Roman"/>
          <w:sz w:val="28"/>
          <w:szCs w:val="28"/>
        </w:rPr>
        <w:t xml:space="preserve">требований к качеству услуг, предоставляемых </w:t>
      </w:r>
      <w:r w:rsidR="009951A0">
        <w:rPr>
          <w:rFonts w:ascii="Times New Roman" w:hAnsi="Times New Roman"/>
          <w:sz w:val="28"/>
          <w:szCs w:val="28"/>
        </w:rPr>
        <w:t xml:space="preserve">согласно </w:t>
      </w:r>
      <w:r w:rsidR="00837FFB">
        <w:rPr>
          <w:rFonts w:ascii="Times New Roman" w:hAnsi="Times New Roman"/>
          <w:sz w:val="28"/>
          <w:szCs w:val="28"/>
        </w:rPr>
        <w:t>гарантированному перечню услуг по погребению</w:t>
      </w:r>
    </w:p>
    <w:p w:rsidR="009951A0" w:rsidRDefault="009951A0" w:rsidP="00837FFB">
      <w:pPr>
        <w:spacing w:after="0" w:line="360" w:lineRule="auto"/>
        <w:ind w:firstLine="850"/>
        <w:jc w:val="both"/>
        <w:rPr>
          <w:rFonts w:ascii="Times New Roman" w:hAnsi="Times New Roman"/>
          <w:sz w:val="28"/>
          <w:szCs w:val="28"/>
        </w:rPr>
      </w:pPr>
    </w:p>
    <w:p w:rsidR="009951A0" w:rsidRDefault="00837FFB" w:rsidP="009951A0">
      <w:pPr>
        <w:spacing w:after="0"/>
        <w:ind w:firstLine="567"/>
        <w:jc w:val="both"/>
        <w:rPr>
          <w:rFonts w:ascii="Times New Roman" w:hAnsi="Times New Roman"/>
          <w:sz w:val="28"/>
          <w:szCs w:val="28"/>
        </w:rPr>
      </w:pPr>
      <w:r w:rsidRPr="00837FFB">
        <w:rPr>
          <w:rFonts w:ascii="Times New Roman" w:hAnsi="Times New Roman"/>
          <w:sz w:val="28"/>
          <w:szCs w:val="28"/>
        </w:rPr>
        <w:t xml:space="preserve">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w:t>
      </w:r>
      <w:r w:rsidR="001A028E">
        <w:rPr>
          <w:rFonts w:ascii="Times New Roman" w:hAnsi="Times New Roman"/>
          <w:sz w:val="28"/>
          <w:szCs w:val="28"/>
        </w:rPr>
        <w:t>Федерации», Уставом Нюксенского</w:t>
      </w:r>
      <w:r w:rsidRPr="00837FFB">
        <w:rPr>
          <w:rFonts w:ascii="Times New Roman" w:hAnsi="Times New Roman"/>
          <w:sz w:val="28"/>
          <w:szCs w:val="28"/>
        </w:rPr>
        <w:t xml:space="preserve"> муниципального округа</w:t>
      </w:r>
      <w:r w:rsidR="009951A0">
        <w:rPr>
          <w:rFonts w:ascii="Times New Roman" w:hAnsi="Times New Roman"/>
          <w:sz w:val="28"/>
          <w:szCs w:val="28"/>
        </w:rPr>
        <w:t>,</w:t>
      </w:r>
    </w:p>
    <w:p w:rsidR="00837FFB" w:rsidRPr="009951A0" w:rsidRDefault="001B2B72" w:rsidP="009951A0">
      <w:pPr>
        <w:spacing w:after="0"/>
        <w:ind w:firstLine="567"/>
        <w:jc w:val="both"/>
        <w:rPr>
          <w:sz w:val="28"/>
          <w:szCs w:val="28"/>
        </w:rPr>
      </w:pPr>
      <w:r w:rsidRPr="009951A0">
        <w:rPr>
          <w:rFonts w:ascii="Times New Roman" w:hAnsi="Times New Roman"/>
          <w:sz w:val="28"/>
          <w:szCs w:val="28"/>
        </w:rPr>
        <w:t>ПОСТАНОВЛЯЕЮ</w:t>
      </w:r>
      <w:r w:rsidR="00837FFB" w:rsidRPr="009951A0">
        <w:rPr>
          <w:rFonts w:ascii="Times New Roman" w:hAnsi="Times New Roman"/>
          <w:sz w:val="28"/>
          <w:szCs w:val="28"/>
        </w:rPr>
        <w:t>:</w:t>
      </w:r>
    </w:p>
    <w:p w:rsidR="00837FFB" w:rsidRPr="00837FFB" w:rsidRDefault="00837FFB" w:rsidP="009951A0">
      <w:pPr>
        <w:spacing w:after="0"/>
        <w:ind w:firstLine="567"/>
        <w:jc w:val="both"/>
        <w:rPr>
          <w:sz w:val="28"/>
          <w:szCs w:val="28"/>
        </w:rPr>
      </w:pPr>
      <w:r w:rsidRPr="00837FFB">
        <w:rPr>
          <w:rFonts w:ascii="Times New Roman" w:hAnsi="Times New Roman"/>
          <w:sz w:val="28"/>
          <w:szCs w:val="28"/>
        </w:rPr>
        <w:t>1. Установить требования к качеству услуг, предоставляемых согласно гарантированному перечню услуг по погребению,</w:t>
      </w:r>
      <w:r w:rsidRPr="00837FFB">
        <w:rPr>
          <w:rFonts w:ascii="Times New Roman" w:hAnsi="Times New Roman"/>
          <w:color w:val="000000"/>
          <w:sz w:val="28"/>
          <w:szCs w:val="28"/>
        </w:rPr>
        <w:t xml:space="preserve"> согласно приложению к настоящему постановлению.</w:t>
      </w:r>
    </w:p>
    <w:p w:rsidR="00837FFB" w:rsidRPr="00837FFB" w:rsidRDefault="00837FFB" w:rsidP="009951A0">
      <w:pPr>
        <w:spacing w:after="0"/>
        <w:ind w:firstLine="567"/>
        <w:jc w:val="both"/>
        <w:rPr>
          <w:sz w:val="28"/>
          <w:szCs w:val="28"/>
        </w:rPr>
      </w:pPr>
      <w:r w:rsidRPr="00837FFB">
        <w:rPr>
          <w:rFonts w:ascii="Times New Roman" w:hAnsi="Times New Roman"/>
          <w:color w:val="000000"/>
          <w:sz w:val="28"/>
          <w:szCs w:val="28"/>
        </w:rPr>
        <w:t>2. Настоящее постановление вступает в силу с момента его подписания и распространяется на правоотношения, возникшие  с 01 января 2023 года.</w:t>
      </w:r>
    </w:p>
    <w:p w:rsidR="00837FFB" w:rsidRPr="00837FFB" w:rsidRDefault="009951A0" w:rsidP="009951A0">
      <w:pPr>
        <w:spacing w:after="0"/>
        <w:ind w:firstLine="567"/>
        <w:jc w:val="both"/>
        <w:rPr>
          <w:sz w:val="28"/>
          <w:szCs w:val="28"/>
        </w:rPr>
      </w:pPr>
      <w:r>
        <w:rPr>
          <w:rFonts w:ascii="Times New Roman" w:hAnsi="Times New Roman"/>
          <w:sz w:val="28"/>
          <w:szCs w:val="28"/>
        </w:rPr>
        <w:t xml:space="preserve">4. Настоящее постановление </w:t>
      </w:r>
      <w:r w:rsidR="00837FFB" w:rsidRPr="00837FFB">
        <w:rPr>
          <w:rFonts w:ascii="Times New Roman" w:hAnsi="Times New Roman"/>
          <w:sz w:val="28"/>
          <w:szCs w:val="28"/>
        </w:rPr>
        <w:t>подлежит размещению н</w:t>
      </w:r>
      <w:r w:rsidR="001A028E">
        <w:rPr>
          <w:rFonts w:ascii="Times New Roman" w:hAnsi="Times New Roman"/>
          <w:sz w:val="28"/>
          <w:szCs w:val="28"/>
        </w:rPr>
        <w:t xml:space="preserve">а официальном сайте </w:t>
      </w:r>
      <w:r w:rsidR="001B2B72">
        <w:rPr>
          <w:rFonts w:ascii="Times New Roman" w:hAnsi="Times New Roman"/>
          <w:sz w:val="28"/>
          <w:szCs w:val="28"/>
        </w:rPr>
        <w:t xml:space="preserve">администрации </w:t>
      </w:r>
      <w:r w:rsidR="001A028E">
        <w:rPr>
          <w:rFonts w:ascii="Times New Roman" w:hAnsi="Times New Roman"/>
          <w:sz w:val="28"/>
          <w:szCs w:val="28"/>
        </w:rPr>
        <w:t>Нюксенского</w:t>
      </w:r>
      <w:r w:rsidR="00837FFB" w:rsidRPr="00837FFB">
        <w:rPr>
          <w:rFonts w:ascii="Times New Roman" w:hAnsi="Times New Roman"/>
          <w:sz w:val="28"/>
          <w:szCs w:val="28"/>
        </w:rPr>
        <w:t xml:space="preserve"> муниципального округа.</w:t>
      </w:r>
    </w:p>
    <w:p w:rsidR="000E49F2" w:rsidRDefault="000E49F2" w:rsidP="000E49F2">
      <w:pPr>
        <w:shd w:val="clear" w:color="auto" w:fill="FFFFFF"/>
        <w:autoSpaceDE w:val="0"/>
        <w:autoSpaceDN w:val="0"/>
        <w:adjustRightInd w:val="0"/>
        <w:jc w:val="both"/>
        <w:rPr>
          <w:rFonts w:ascii="Times New Roman" w:hAnsi="Times New Roman"/>
          <w:sz w:val="28"/>
          <w:szCs w:val="28"/>
        </w:rPr>
      </w:pPr>
    </w:p>
    <w:p w:rsidR="000E49F2" w:rsidRDefault="000E49F2" w:rsidP="000E49F2">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Исполняющий полномочия</w:t>
      </w:r>
    </w:p>
    <w:p w:rsidR="000E49F2" w:rsidRDefault="000E49F2" w:rsidP="000E49F2">
      <w:pPr>
        <w:shd w:val="clear" w:color="auto" w:fill="FFFFFF"/>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Главы муниципального округа                                      </w:t>
      </w:r>
      <w:r w:rsidR="009951A0">
        <w:rPr>
          <w:rFonts w:ascii="Times New Roman" w:hAnsi="Times New Roman"/>
          <w:sz w:val="28"/>
          <w:szCs w:val="28"/>
        </w:rPr>
        <w:t xml:space="preserve">        </w:t>
      </w:r>
      <w:r>
        <w:rPr>
          <w:rFonts w:ascii="Times New Roman" w:hAnsi="Times New Roman"/>
          <w:sz w:val="28"/>
          <w:szCs w:val="28"/>
        </w:rPr>
        <w:t xml:space="preserve">            И.Н. </w:t>
      </w:r>
      <w:proofErr w:type="spellStart"/>
      <w:r>
        <w:rPr>
          <w:rFonts w:ascii="Times New Roman" w:hAnsi="Times New Roman"/>
          <w:sz w:val="28"/>
          <w:szCs w:val="28"/>
        </w:rPr>
        <w:t>Чугреев</w:t>
      </w:r>
      <w:proofErr w:type="spellEnd"/>
    </w:p>
    <w:p w:rsidR="00837FFB" w:rsidRDefault="00837FFB" w:rsidP="000E49F2">
      <w:pPr>
        <w:shd w:val="clear" w:color="auto" w:fill="FFFFFF"/>
        <w:autoSpaceDE w:val="0"/>
        <w:autoSpaceDN w:val="0"/>
        <w:adjustRightInd w:val="0"/>
        <w:spacing w:after="0"/>
        <w:jc w:val="both"/>
        <w:rPr>
          <w:rFonts w:ascii="Times New Roman" w:hAnsi="Times New Roman"/>
          <w:sz w:val="28"/>
          <w:szCs w:val="28"/>
        </w:rPr>
      </w:pPr>
    </w:p>
    <w:p w:rsidR="00837FFB" w:rsidRDefault="00837FFB" w:rsidP="000E49F2">
      <w:pPr>
        <w:shd w:val="clear" w:color="auto" w:fill="FFFFFF"/>
        <w:autoSpaceDE w:val="0"/>
        <w:autoSpaceDN w:val="0"/>
        <w:adjustRightInd w:val="0"/>
        <w:spacing w:after="0"/>
        <w:jc w:val="both"/>
        <w:rPr>
          <w:rFonts w:ascii="Times New Roman" w:hAnsi="Times New Roman"/>
          <w:sz w:val="28"/>
          <w:szCs w:val="28"/>
        </w:rPr>
      </w:pPr>
    </w:p>
    <w:p w:rsidR="00837FFB" w:rsidRDefault="00837FFB" w:rsidP="000E49F2">
      <w:pPr>
        <w:shd w:val="clear" w:color="auto" w:fill="FFFFFF"/>
        <w:autoSpaceDE w:val="0"/>
        <w:autoSpaceDN w:val="0"/>
        <w:adjustRightInd w:val="0"/>
        <w:spacing w:after="0"/>
        <w:jc w:val="both"/>
        <w:rPr>
          <w:rFonts w:ascii="Times New Roman" w:hAnsi="Times New Roman"/>
          <w:sz w:val="28"/>
          <w:szCs w:val="28"/>
        </w:rPr>
      </w:pPr>
    </w:p>
    <w:p w:rsidR="00837FFB" w:rsidRPr="009951A0" w:rsidRDefault="001A028E" w:rsidP="009951A0">
      <w:pPr>
        <w:pageBreakBefore/>
        <w:spacing w:after="0" w:line="240" w:lineRule="auto"/>
        <w:ind w:left="6237"/>
        <w:rPr>
          <w:sz w:val="28"/>
          <w:szCs w:val="28"/>
        </w:rPr>
      </w:pPr>
      <w:r w:rsidRPr="009951A0">
        <w:rPr>
          <w:rFonts w:ascii="Times New Roman" w:hAnsi="Times New Roman"/>
          <w:sz w:val="28"/>
          <w:szCs w:val="28"/>
        </w:rPr>
        <w:lastRenderedPageBreak/>
        <w:t>У</w:t>
      </w:r>
      <w:r w:rsidR="009951A0" w:rsidRPr="009951A0">
        <w:rPr>
          <w:rFonts w:ascii="Times New Roman" w:hAnsi="Times New Roman"/>
          <w:sz w:val="28"/>
          <w:szCs w:val="28"/>
        </w:rPr>
        <w:t>ТВЕРЖДЕНЫ</w:t>
      </w:r>
    </w:p>
    <w:p w:rsidR="009951A0" w:rsidRPr="009951A0" w:rsidRDefault="00837FFB" w:rsidP="009951A0">
      <w:pPr>
        <w:spacing w:after="0" w:line="240" w:lineRule="auto"/>
        <w:ind w:left="6237"/>
        <w:rPr>
          <w:rFonts w:ascii="Times New Roman" w:hAnsi="Times New Roman"/>
          <w:sz w:val="28"/>
          <w:szCs w:val="28"/>
        </w:rPr>
      </w:pPr>
      <w:r w:rsidRPr="009951A0">
        <w:rPr>
          <w:rFonts w:ascii="Times New Roman" w:hAnsi="Times New Roman"/>
          <w:sz w:val="28"/>
          <w:szCs w:val="28"/>
        </w:rPr>
        <w:t xml:space="preserve">постановлением </w:t>
      </w:r>
    </w:p>
    <w:p w:rsidR="009951A0" w:rsidRPr="009951A0" w:rsidRDefault="00837FFB" w:rsidP="009951A0">
      <w:pPr>
        <w:spacing w:after="0" w:line="240" w:lineRule="auto"/>
        <w:ind w:left="6237"/>
        <w:rPr>
          <w:rFonts w:ascii="Times New Roman" w:hAnsi="Times New Roman"/>
          <w:sz w:val="28"/>
          <w:szCs w:val="28"/>
        </w:rPr>
      </w:pPr>
      <w:r w:rsidRPr="009951A0">
        <w:rPr>
          <w:rFonts w:ascii="Times New Roman" w:hAnsi="Times New Roman"/>
          <w:sz w:val="28"/>
          <w:szCs w:val="28"/>
        </w:rPr>
        <w:t xml:space="preserve">администрации </w:t>
      </w:r>
      <w:r w:rsidRPr="009951A0">
        <w:rPr>
          <w:rFonts w:ascii="Times New Roman" w:hAnsi="Times New Roman"/>
          <w:sz w:val="28"/>
          <w:szCs w:val="28"/>
        </w:rPr>
        <w:br/>
        <w:t xml:space="preserve">Нюксенского </w:t>
      </w:r>
    </w:p>
    <w:p w:rsidR="00837FFB" w:rsidRPr="009951A0" w:rsidRDefault="00837FFB" w:rsidP="009951A0">
      <w:pPr>
        <w:spacing w:after="0" w:line="240" w:lineRule="auto"/>
        <w:ind w:left="6237"/>
        <w:rPr>
          <w:sz w:val="28"/>
          <w:szCs w:val="28"/>
        </w:rPr>
      </w:pPr>
      <w:r w:rsidRPr="009951A0">
        <w:rPr>
          <w:rFonts w:ascii="Times New Roman" w:hAnsi="Times New Roman"/>
          <w:sz w:val="28"/>
          <w:szCs w:val="28"/>
        </w:rPr>
        <w:t xml:space="preserve">муниципального округа </w:t>
      </w:r>
      <w:r w:rsidRPr="009951A0">
        <w:rPr>
          <w:rFonts w:ascii="Times New Roman" w:hAnsi="Times New Roman"/>
          <w:sz w:val="28"/>
          <w:szCs w:val="28"/>
        </w:rPr>
        <w:br/>
      </w:r>
      <w:r w:rsidR="00AA3D3B" w:rsidRPr="00AA3D3B">
        <w:rPr>
          <w:rFonts w:ascii="Times New Roman" w:hAnsi="Times New Roman"/>
          <w:sz w:val="28"/>
          <w:szCs w:val="28"/>
        </w:rPr>
        <w:t>от 02.02.2023 № 94</w:t>
      </w:r>
      <w:bookmarkStart w:id="0" w:name="_GoBack"/>
      <w:bookmarkEnd w:id="0"/>
    </w:p>
    <w:p w:rsidR="00837FFB" w:rsidRDefault="00837FFB" w:rsidP="00837FFB">
      <w:pPr>
        <w:spacing w:after="0" w:line="240" w:lineRule="auto"/>
        <w:jc w:val="center"/>
        <w:rPr>
          <w:rFonts w:ascii="Times New Roman" w:hAnsi="Times New Roman"/>
          <w:b/>
          <w:sz w:val="24"/>
        </w:rPr>
      </w:pPr>
    </w:p>
    <w:p w:rsidR="00837FFB" w:rsidRDefault="00837FFB" w:rsidP="00837FFB">
      <w:pPr>
        <w:spacing w:after="0" w:line="240" w:lineRule="auto"/>
        <w:jc w:val="center"/>
      </w:pPr>
      <w:r>
        <w:rPr>
          <w:rFonts w:ascii="Times New Roman" w:hAnsi="Times New Roman"/>
          <w:color w:val="000000"/>
          <w:sz w:val="24"/>
        </w:rPr>
        <w:t>ТРЕБОВАНИЯ</w:t>
      </w:r>
    </w:p>
    <w:p w:rsidR="00837FFB" w:rsidRDefault="00837FFB" w:rsidP="00837FFB">
      <w:pPr>
        <w:spacing w:after="0" w:line="240" w:lineRule="auto"/>
        <w:jc w:val="center"/>
      </w:pPr>
      <w:r>
        <w:rPr>
          <w:rFonts w:ascii="Times New Roman" w:hAnsi="Times New Roman"/>
          <w:color w:val="000000"/>
          <w:sz w:val="24"/>
        </w:rPr>
        <w:t xml:space="preserve"> к качеству услуг, предоставляемых согласно </w:t>
      </w:r>
      <w:r>
        <w:rPr>
          <w:rFonts w:ascii="Times New Roman" w:hAnsi="Times New Roman"/>
          <w:color w:val="000000"/>
          <w:sz w:val="24"/>
        </w:rPr>
        <w:br/>
        <w:t>гарантированному перечню услуг по погребению</w:t>
      </w:r>
    </w:p>
    <w:p w:rsidR="00837FFB" w:rsidRDefault="00837FFB" w:rsidP="00837FFB">
      <w:pPr>
        <w:spacing w:after="0" w:line="240" w:lineRule="auto"/>
        <w:jc w:val="center"/>
        <w:rPr>
          <w:rFonts w:ascii="Times New Roman" w:hAnsi="Times New Roman"/>
          <w:sz w:val="24"/>
        </w:rPr>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788"/>
        <w:gridCol w:w="2605"/>
        <w:gridCol w:w="5963"/>
      </w:tblGrid>
      <w:tr w:rsidR="00837FFB" w:rsidTr="009951A0">
        <w:tc>
          <w:tcPr>
            <w:tcW w:w="78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jc w:val="center"/>
            </w:pPr>
            <w:r>
              <w:rPr>
                <w:rFonts w:ascii="Times New Roman" w:hAnsi="Times New Roman"/>
              </w:rPr>
              <w:t>№ п/п</w:t>
            </w:r>
          </w:p>
        </w:tc>
        <w:tc>
          <w:tcPr>
            <w:tcW w:w="2605"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jc w:val="center"/>
            </w:pPr>
            <w:r>
              <w:rPr>
                <w:rFonts w:ascii="Times New Roman" w:hAnsi="Times New Roman"/>
              </w:rPr>
              <w:t>Услуга</w:t>
            </w:r>
          </w:p>
        </w:tc>
        <w:tc>
          <w:tcPr>
            <w:tcW w:w="5963"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jc w:val="center"/>
            </w:pPr>
            <w:r>
              <w:rPr>
                <w:rFonts w:ascii="Times New Roman" w:hAnsi="Times New Roman"/>
              </w:rPr>
              <w:t>Требования к качеству услуги</w:t>
            </w:r>
          </w:p>
        </w:tc>
      </w:tr>
      <w:tr w:rsidR="00837FFB" w:rsidTr="009951A0">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1</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Оформление документов, необходимых для погребения</w:t>
            </w:r>
          </w:p>
        </w:tc>
        <w:tc>
          <w:tcPr>
            <w:tcW w:w="59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7FFB" w:rsidRDefault="009951A0" w:rsidP="001A028E">
            <w:pPr>
              <w:pStyle w:val="a4"/>
              <w:spacing w:after="0" w:line="240" w:lineRule="auto"/>
              <w:jc w:val="both"/>
            </w:pPr>
            <w:r>
              <w:rPr>
                <w:rFonts w:ascii="Times New Roman" w:hAnsi="Times New Roman"/>
              </w:rPr>
              <w:t xml:space="preserve">На основании </w:t>
            </w:r>
            <w:r w:rsidR="00837FFB">
              <w:rPr>
                <w:rFonts w:ascii="Times New Roman" w:hAnsi="Times New Roman"/>
              </w:rPr>
              <w:t>копии свидетельства о смерти или справки о смерти (с предъявлением подлинника для обозрения) либо заверенными нотариально, предоставленной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оформляются документы, необходимые для предоставления участка земли для погребения умершего.</w:t>
            </w:r>
          </w:p>
        </w:tc>
      </w:tr>
      <w:tr w:rsidR="00837FFB" w:rsidTr="009951A0">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2</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Предоставление и доставка гроба и других предметов, необходимых для погребения</w:t>
            </w:r>
          </w:p>
        </w:tc>
        <w:tc>
          <w:tcPr>
            <w:tcW w:w="59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jc w:val="both"/>
            </w:pPr>
            <w:r>
              <w:rPr>
                <w:rFonts w:ascii="Times New Roman" w:hAnsi="Times New Roman"/>
              </w:rPr>
              <w:t>Для погребения предоставляются следующие предметы:</w:t>
            </w:r>
          </w:p>
          <w:p w:rsidR="00837FFB" w:rsidRDefault="009951A0" w:rsidP="00837FFB">
            <w:pPr>
              <w:pStyle w:val="a4"/>
              <w:spacing w:after="0" w:line="240" w:lineRule="auto"/>
              <w:jc w:val="both"/>
            </w:pPr>
            <w:r>
              <w:rPr>
                <w:rFonts w:ascii="Times New Roman" w:hAnsi="Times New Roman"/>
              </w:rPr>
              <w:t>- гроб трапециевидной формы,</w:t>
            </w:r>
            <w:r w:rsidR="00837FFB">
              <w:rPr>
                <w:rFonts w:ascii="Times New Roman" w:hAnsi="Times New Roman"/>
              </w:rPr>
              <w:t xml:space="preserve"> изготовленный из древесины и обитый </w:t>
            </w:r>
            <w:proofErr w:type="spellStart"/>
            <w:proofErr w:type="gramStart"/>
            <w:r w:rsidR="00837FFB">
              <w:rPr>
                <w:rFonts w:ascii="Times New Roman" w:hAnsi="Times New Roman"/>
              </w:rPr>
              <w:t>хлопчато</w:t>
            </w:r>
            <w:proofErr w:type="spellEnd"/>
            <w:r w:rsidR="00837FFB">
              <w:rPr>
                <w:rFonts w:ascii="Times New Roman" w:hAnsi="Times New Roman"/>
              </w:rPr>
              <w:t>-бумажной</w:t>
            </w:r>
            <w:proofErr w:type="gramEnd"/>
            <w:r w:rsidR="00837FFB">
              <w:rPr>
                <w:rFonts w:ascii="Times New Roman" w:hAnsi="Times New Roman"/>
              </w:rPr>
              <w:t xml:space="preserve"> тканью темного оттенка. Размер гроба обеспечивает размещение в нем умершего;</w:t>
            </w:r>
          </w:p>
          <w:p w:rsidR="00837FFB" w:rsidRDefault="00837FFB" w:rsidP="00837FFB">
            <w:pPr>
              <w:pStyle w:val="a4"/>
              <w:spacing w:after="0" w:line="240" w:lineRule="auto"/>
              <w:jc w:val="both"/>
            </w:pPr>
            <w:r>
              <w:rPr>
                <w:rFonts w:ascii="Times New Roman" w:hAnsi="Times New Roman"/>
              </w:rPr>
              <w:t>- ритуальные покрывало и подушечка;</w:t>
            </w:r>
          </w:p>
          <w:p w:rsidR="00837FFB" w:rsidRDefault="00837FFB" w:rsidP="00837FFB">
            <w:pPr>
              <w:pStyle w:val="a4"/>
              <w:spacing w:after="0" w:line="240" w:lineRule="auto"/>
              <w:jc w:val="both"/>
            </w:pPr>
            <w:r>
              <w:rPr>
                <w:rFonts w:ascii="Times New Roman" w:hAnsi="Times New Roman"/>
              </w:rPr>
              <w:t>- надмогильная табличка, с указанием необходимых данных об умершем.</w:t>
            </w:r>
          </w:p>
          <w:p w:rsidR="00837FFB" w:rsidRDefault="00837FFB" w:rsidP="00837FFB">
            <w:pPr>
              <w:spacing w:after="0" w:line="240" w:lineRule="auto"/>
              <w:jc w:val="both"/>
            </w:pPr>
            <w:r>
              <w:rPr>
                <w:rFonts w:ascii="Times New Roman" w:hAnsi="Times New Roman"/>
                <w:color w:val="000000"/>
                <w:sz w:val="24"/>
              </w:rPr>
              <w:t>Все используемые при погребении предметы и вещества должны соответствовать санитарно-эпидемиологическим требованиям и требованиям в области охраны окружающей среды.</w:t>
            </w:r>
          </w:p>
          <w:p w:rsidR="00837FFB" w:rsidRDefault="00837FFB" w:rsidP="00837FFB">
            <w:pPr>
              <w:pStyle w:val="a4"/>
              <w:spacing w:after="0" w:line="240" w:lineRule="auto"/>
            </w:pPr>
            <w:r>
              <w:rPr>
                <w:rFonts w:ascii="Times New Roman" w:hAnsi="Times New Roman"/>
              </w:rPr>
              <w:t>Доставка гроба и других предметов, необходимых для погребения, осуществляется к месту хранения тела (останков) умершего.</w:t>
            </w:r>
          </w:p>
        </w:tc>
      </w:tr>
      <w:tr w:rsidR="00837FFB" w:rsidTr="009951A0">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3</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Перевозка тела (останков) умершего на кладбище</w:t>
            </w:r>
          </w:p>
        </w:tc>
        <w:tc>
          <w:tcPr>
            <w:tcW w:w="59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jc w:val="both"/>
            </w:pPr>
            <w:r>
              <w:rPr>
                <w:rFonts w:ascii="Times New Roman" w:hAnsi="Times New Roman"/>
              </w:rPr>
              <w:t>Перевозка тела умершего осуществляется на автомобиле-катафалке, соответствующем требованиям, предъявляемым к базовому транспортному средству, и зарегистрированном в установленном порядке. Катафалк должен подвергаться уборке и дезинфекции дезинфицирующими средствами, разрешенными к применению в установленном порядке, после каждой перевозки.</w:t>
            </w:r>
          </w:p>
        </w:tc>
      </w:tr>
      <w:tr w:rsidR="00837FFB" w:rsidTr="009951A0">
        <w:tc>
          <w:tcPr>
            <w:tcW w:w="788"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4</w:t>
            </w:r>
          </w:p>
        </w:tc>
        <w:tc>
          <w:tcPr>
            <w:tcW w:w="2605" w:type="dxa"/>
            <w:tcBorders>
              <w:left w:val="single" w:sz="4" w:space="0" w:color="000000"/>
              <w:bottom w:val="single" w:sz="4" w:space="0" w:color="000000"/>
            </w:tcBorders>
            <w:shd w:val="clear" w:color="auto" w:fill="auto"/>
            <w:tcMar>
              <w:top w:w="55" w:type="dxa"/>
              <w:left w:w="55" w:type="dxa"/>
              <w:bottom w:w="55" w:type="dxa"/>
              <w:right w:w="55" w:type="dxa"/>
            </w:tcMar>
          </w:tcPr>
          <w:p w:rsidR="00837FFB" w:rsidRDefault="00837FFB" w:rsidP="00837FFB">
            <w:pPr>
              <w:pStyle w:val="a4"/>
              <w:spacing w:after="0" w:line="240" w:lineRule="auto"/>
            </w:pPr>
            <w:r>
              <w:rPr>
                <w:rFonts w:ascii="Times New Roman" w:hAnsi="Times New Roman"/>
              </w:rPr>
              <w:t>Погребение</w:t>
            </w:r>
          </w:p>
        </w:tc>
        <w:tc>
          <w:tcPr>
            <w:tcW w:w="5963" w:type="dxa"/>
            <w:tcBorders>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837FFB" w:rsidRDefault="00837FFB" w:rsidP="00837FFB">
            <w:pPr>
              <w:spacing w:after="0" w:line="240" w:lineRule="auto"/>
              <w:jc w:val="both"/>
            </w:pPr>
            <w:r>
              <w:rPr>
                <w:rFonts w:ascii="Times New Roman" w:hAnsi="Times New Roman"/>
                <w:color w:val="000000"/>
                <w:sz w:val="24"/>
              </w:rPr>
              <w:t>Захоронение осуществляется путем предания тела (останков) умершего земле (захоронение в могилу), в границах предоставленного участка земли для погребения умершего, и включает в себя:</w:t>
            </w:r>
          </w:p>
          <w:p w:rsidR="00837FFB" w:rsidRDefault="00837FFB" w:rsidP="00837FFB">
            <w:pPr>
              <w:spacing w:after="0" w:line="240" w:lineRule="auto"/>
              <w:jc w:val="both"/>
            </w:pPr>
            <w:r>
              <w:rPr>
                <w:rFonts w:ascii="Times New Roman" w:hAnsi="Times New Roman"/>
                <w:color w:val="000000"/>
                <w:sz w:val="24"/>
              </w:rPr>
              <w:lastRenderedPageBreak/>
              <w:t>- рытье могилы глубиной не менее 1,5 метров (от поверхности земли до крышки гроба);</w:t>
            </w:r>
          </w:p>
          <w:p w:rsidR="00837FFB" w:rsidRDefault="00837FFB" w:rsidP="00837FFB">
            <w:pPr>
              <w:pStyle w:val="ConsPlusNormal"/>
              <w:jc w:val="both"/>
            </w:pPr>
            <w:r>
              <w:rPr>
                <w:rFonts w:ascii="Times New Roman" w:hAnsi="Times New Roman"/>
                <w:color w:val="000000"/>
                <w:sz w:val="24"/>
              </w:rPr>
              <w:t>- фиксацию крышки гроба;</w:t>
            </w:r>
          </w:p>
          <w:p w:rsidR="00837FFB" w:rsidRDefault="00837FFB" w:rsidP="00837FFB">
            <w:pPr>
              <w:pStyle w:val="ConsPlusNormal"/>
              <w:jc w:val="both"/>
            </w:pPr>
            <w:r>
              <w:rPr>
                <w:rFonts w:ascii="Times New Roman" w:hAnsi="Times New Roman"/>
                <w:color w:val="000000"/>
                <w:sz w:val="24"/>
              </w:rPr>
              <w:t>- опускание гроба с телом (останками) умершего в могилу;</w:t>
            </w:r>
          </w:p>
          <w:p w:rsidR="00837FFB" w:rsidRDefault="00837FFB" w:rsidP="00837FFB">
            <w:pPr>
              <w:pStyle w:val="ConsPlusNormal"/>
              <w:jc w:val="both"/>
            </w:pPr>
            <w:r>
              <w:rPr>
                <w:rFonts w:ascii="Times New Roman" w:hAnsi="Times New Roman"/>
                <w:color w:val="000000"/>
                <w:sz w:val="24"/>
              </w:rPr>
              <w:t>- засыпку могилы вручную;</w:t>
            </w:r>
          </w:p>
          <w:p w:rsidR="00837FFB" w:rsidRDefault="00837FFB" w:rsidP="00837FFB">
            <w:pPr>
              <w:pStyle w:val="ConsPlusNormal"/>
              <w:jc w:val="both"/>
            </w:pPr>
            <w:r>
              <w:rPr>
                <w:rFonts w:ascii="Times New Roman" w:hAnsi="Times New Roman"/>
                <w:color w:val="000000"/>
                <w:sz w:val="24"/>
              </w:rPr>
              <w:t xml:space="preserve">- устройство намогильной насыпи высотой не более 0,3 метра от поверхности </w:t>
            </w:r>
            <w:proofErr w:type="spellStart"/>
            <w:r>
              <w:rPr>
                <w:rFonts w:ascii="Times New Roman" w:hAnsi="Times New Roman"/>
                <w:color w:val="000000"/>
                <w:sz w:val="24"/>
              </w:rPr>
              <w:t>межрядового</w:t>
            </w:r>
            <w:proofErr w:type="spellEnd"/>
            <w:r>
              <w:rPr>
                <w:rFonts w:ascii="Times New Roman" w:hAnsi="Times New Roman"/>
                <w:color w:val="000000"/>
                <w:sz w:val="24"/>
              </w:rPr>
              <w:t xml:space="preserve"> прохода (проезда);</w:t>
            </w:r>
          </w:p>
          <w:p w:rsidR="00837FFB" w:rsidRPr="009951A0" w:rsidRDefault="00837FFB" w:rsidP="00837FFB">
            <w:pPr>
              <w:spacing w:after="0" w:line="240" w:lineRule="auto"/>
              <w:jc w:val="both"/>
            </w:pPr>
            <w:r>
              <w:rPr>
                <w:rFonts w:ascii="Times New Roman" w:hAnsi="Times New Roman"/>
                <w:color w:val="000000"/>
                <w:sz w:val="24"/>
              </w:rPr>
              <w:t>- установку намогильной таблички.</w:t>
            </w:r>
          </w:p>
        </w:tc>
      </w:tr>
    </w:tbl>
    <w:p w:rsidR="00837FFB" w:rsidRDefault="00837FFB" w:rsidP="00837FFB">
      <w:pPr>
        <w:spacing w:after="0" w:line="240" w:lineRule="auto"/>
        <w:rPr>
          <w:rFonts w:ascii="Times New Roman" w:hAnsi="Times New Roman"/>
          <w:sz w:val="24"/>
        </w:rPr>
      </w:pPr>
    </w:p>
    <w:p w:rsidR="00837FFB" w:rsidRDefault="00837FFB" w:rsidP="000E49F2">
      <w:pPr>
        <w:shd w:val="clear" w:color="auto" w:fill="FFFFFF"/>
        <w:autoSpaceDE w:val="0"/>
        <w:autoSpaceDN w:val="0"/>
        <w:adjustRightInd w:val="0"/>
        <w:spacing w:after="0"/>
        <w:jc w:val="both"/>
        <w:rPr>
          <w:rFonts w:ascii="Times New Roman" w:hAnsi="Times New Roman"/>
          <w:sz w:val="28"/>
          <w:szCs w:val="28"/>
        </w:rPr>
      </w:pPr>
    </w:p>
    <w:p w:rsidR="00837FFB" w:rsidRDefault="00837FFB" w:rsidP="000E49F2">
      <w:pPr>
        <w:shd w:val="clear" w:color="auto" w:fill="FFFFFF"/>
        <w:autoSpaceDE w:val="0"/>
        <w:autoSpaceDN w:val="0"/>
        <w:adjustRightInd w:val="0"/>
        <w:spacing w:after="0"/>
        <w:jc w:val="both"/>
        <w:rPr>
          <w:rFonts w:ascii="Times New Roman" w:hAnsi="Times New Roman"/>
          <w:sz w:val="28"/>
          <w:szCs w:val="28"/>
        </w:rPr>
      </w:pPr>
    </w:p>
    <w:p w:rsidR="0076537A" w:rsidRDefault="0076537A"/>
    <w:sectPr w:rsidR="0076537A" w:rsidSect="009951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CED"/>
    <w:rsid w:val="000E49F2"/>
    <w:rsid w:val="001A028E"/>
    <w:rsid w:val="001B2B72"/>
    <w:rsid w:val="002F56F1"/>
    <w:rsid w:val="00383405"/>
    <w:rsid w:val="003A5CED"/>
    <w:rsid w:val="003B0E04"/>
    <w:rsid w:val="006E04B8"/>
    <w:rsid w:val="0076537A"/>
    <w:rsid w:val="00837FFB"/>
    <w:rsid w:val="009951A0"/>
    <w:rsid w:val="00AA3D3B"/>
    <w:rsid w:val="00AE4A0F"/>
    <w:rsid w:val="00E257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C8693-7E2A-4223-8183-C13284144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49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49F2"/>
    <w:pPr>
      <w:spacing w:after="0" w:line="240" w:lineRule="auto"/>
    </w:pPr>
    <w:rPr>
      <w:rFonts w:ascii="Calibri" w:eastAsia="Calibri" w:hAnsi="Calibri" w:cs="Times New Roman"/>
    </w:rPr>
  </w:style>
  <w:style w:type="paragraph" w:customStyle="1" w:styleId="ConsPlusNormal">
    <w:name w:val="ConsPlusNormal"/>
    <w:rsid w:val="000E49F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Содержимое таблицы"/>
    <w:basedOn w:val="a"/>
    <w:rsid w:val="00837FFB"/>
    <w:pPr>
      <w:spacing w:after="160" w:line="252" w:lineRule="auto"/>
    </w:pPr>
    <w:rPr>
      <w:rFonts w:eastAsia="Times New Roman"/>
      <w:color w:val="000000"/>
      <w:sz w:val="24"/>
      <w:szCs w:val="20"/>
      <w:lang w:eastAsia="ru-RU"/>
    </w:rPr>
  </w:style>
  <w:style w:type="paragraph" w:styleId="a5">
    <w:name w:val="Balloon Text"/>
    <w:basedOn w:val="a"/>
    <w:link w:val="a6"/>
    <w:uiPriority w:val="99"/>
    <w:semiHidden/>
    <w:unhideWhenUsed/>
    <w:rsid w:val="009951A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951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04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506</Words>
  <Characters>2887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architech-1</dc:creator>
  <cp:keywords/>
  <dc:description/>
  <cp:lastModifiedBy>Nazarova NN</cp:lastModifiedBy>
  <cp:revision>11</cp:revision>
  <cp:lastPrinted>2023-02-02T09:30:00Z</cp:lastPrinted>
  <dcterms:created xsi:type="dcterms:W3CDTF">2023-01-11T11:36:00Z</dcterms:created>
  <dcterms:modified xsi:type="dcterms:W3CDTF">2023-02-02T09:32:00Z</dcterms:modified>
</cp:coreProperties>
</file>