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DC" w:rsidRDefault="00BE45DB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CF46DC" w:rsidRDefault="00CF46DC">
      <w:pPr>
        <w:jc w:val="right"/>
        <w:rPr>
          <w:sz w:val="28"/>
        </w:rPr>
      </w:pPr>
    </w:p>
    <w:tbl>
      <w:tblPr>
        <w:tblW w:w="14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559"/>
        <w:gridCol w:w="2268"/>
        <w:gridCol w:w="1587"/>
        <w:gridCol w:w="1451"/>
        <w:gridCol w:w="1498"/>
        <w:gridCol w:w="1843"/>
        <w:gridCol w:w="2253"/>
      </w:tblGrid>
      <w:tr w:rsidR="00CF46DC" w:rsidTr="00B2791B">
        <w:trPr>
          <w:trHeight w:val="9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Инвестиционный уполномоченный</w:t>
            </w:r>
          </w:p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Телефон ИУ</w:t>
            </w:r>
          </w:p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рабочий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ИУ мобильный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электронной почты ИУ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электронной почты для рассылки/дублирования срочных запросов (эконом, инвест. отдел)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назначения/ статус «инвестиционный уполномоченный»</w:t>
            </w:r>
          </w:p>
        </w:tc>
      </w:tr>
      <w:tr w:rsidR="00CF46DC" w:rsidTr="00B2791B">
        <w:trPr>
          <w:trHeight w:val="10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8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Нюксенский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8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Чурина Ольга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8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Консультант отдела экономического развития, прогнозирования и анализа доходов финансового управления администрации Нюксенского муниципального округа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8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8-81747-2-80-52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8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8-981-422-02-52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836B6A">
            <w:pPr>
              <w:jc w:val="center"/>
              <w:rPr>
                <w:sz w:val="24"/>
                <w:u w:val="single"/>
              </w:rPr>
            </w:pPr>
            <w:r w:rsidRPr="00836B6A">
              <w:rPr>
                <w:sz w:val="24"/>
                <w:u w:val="single"/>
              </w:rPr>
              <w:t>nuksfinup@rambler.ru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836B6A">
            <w:pPr>
              <w:jc w:val="center"/>
              <w:rPr>
                <w:sz w:val="24"/>
              </w:rPr>
            </w:pPr>
            <w:r w:rsidRPr="00836B6A">
              <w:rPr>
                <w:sz w:val="24"/>
              </w:rPr>
              <w:t>nuksfinup@rambler.ru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20C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 Нюксенского муниципального района Вологодской области от 27.09.2022 № 197</w:t>
            </w:r>
          </w:p>
        </w:tc>
      </w:tr>
    </w:tbl>
    <w:p w:rsidR="00CF46DC" w:rsidRDefault="00CF46DC"/>
    <w:p w:rsidR="00CF46DC" w:rsidRDefault="00CF46DC"/>
    <w:p w:rsidR="00CF46DC" w:rsidRDefault="00CF46DC">
      <w:pPr>
        <w:sectPr w:rsidR="00CF46DC">
          <w:pgSz w:w="16848" w:h="11908" w:orient="landscape"/>
          <w:pgMar w:top="1134" w:right="850" w:bottom="1134" w:left="1134" w:header="709" w:footer="709" w:gutter="0"/>
          <w:cols w:space="720"/>
        </w:sectPr>
      </w:pPr>
    </w:p>
    <w:p w:rsidR="00CF46DC" w:rsidRDefault="00BE45DB">
      <w:pPr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CF46DC" w:rsidRDefault="00CF46DC">
      <w:pPr>
        <w:rPr>
          <w:sz w:val="28"/>
        </w:rPr>
      </w:pPr>
    </w:p>
    <w:p w:rsidR="00CF46DC" w:rsidRDefault="00BE45DB" w:rsidP="00522838">
      <w:pPr>
        <w:jc w:val="right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CF46DC" w:rsidRDefault="00BE45DB">
      <w:pPr>
        <w:widowControl w:val="0"/>
        <w:jc w:val="both"/>
      </w:pPr>
      <w:r>
        <w:t xml:space="preserve">                                   </w:t>
      </w:r>
    </w:p>
    <w:p w:rsidR="00CF46DC" w:rsidRDefault="00CF46DC">
      <w:pPr>
        <w:widowControl w:val="0"/>
        <w:jc w:val="both"/>
      </w:pPr>
    </w:p>
    <w:p w:rsidR="00CF46DC" w:rsidRDefault="00CF46DC">
      <w:pPr>
        <w:widowControl w:val="0"/>
        <w:jc w:val="both"/>
      </w:pPr>
    </w:p>
    <w:p w:rsidR="00CF46DC" w:rsidRDefault="00BE45DB">
      <w:pPr>
        <w:widowControl w:val="0"/>
        <w:jc w:val="center"/>
        <w:rPr>
          <w:sz w:val="28"/>
        </w:rPr>
      </w:pPr>
      <w:r>
        <w:rPr>
          <w:sz w:val="28"/>
        </w:rPr>
        <w:t>ОТЧЕТ</w:t>
      </w:r>
    </w:p>
    <w:p w:rsidR="00CF46DC" w:rsidRDefault="00BE45DB">
      <w:pPr>
        <w:widowControl w:val="0"/>
        <w:jc w:val="center"/>
        <w:rPr>
          <w:sz w:val="28"/>
        </w:rPr>
      </w:pPr>
      <w:r>
        <w:rPr>
          <w:sz w:val="28"/>
        </w:rPr>
        <w:t>инвестиционного уполномоченного</w:t>
      </w:r>
    </w:p>
    <w:p w:rsidR="00CF46DC" w:rsidRPr="00D940AC" w:rsidRDefault="00D940AC">
      <w:pPr>
        <w:widowControl w:val="0"/>
        <w:jc w:val="center"/>
        <w:rPr>
          <w:sz w:val="28"/>
          <w:u w:val="single"/>
        </w:rPr>
      </w:pPr>
      <w:r w:rsidRPr="00D940AC">
        <w:rPr>
          <w:sz w:val="28"/>
          <w:u w:val="single"/>
        </w:rPr>
        <w:t xml:space="preserve">Нюксенского муниципального </w:t>
      </w:r>
      <w:r w:rsidR="009D2F22">
        <w:rPr>
          <w:sz w:val="28"/>
          <w:u w:val="single"/>
        </w:rPr>
        <w:t>района</w:t>
      </w:r>
    </w:p>
    <w:p w:rsidR="00CF46DC" w:rsidRDefault="00BE45DB">
      <w:pPr>
        <w:widowControl w:val="0"/>
        <w:jc w:val="center"/>
        <w:rPr>
          <w:sz w:val="28"/>
        </w:rPr>
      </w:pPr>
      <w:r>
        <w:rPr>
          <w:sz w:val="28"/>
        </w:rPr>
        <w:t>(указать муниципальное образование области)</w:t>
      </w:r>
    </w:p>
    <w:p w:rsidR="00CF46DC" w:rsidRPr="00D940AC" w:rsidRDefault="00D940AC">
      <w:pPr>
        <w:widowControl w:val="0"/>
        <w:jc w:val="center"/>
        <w:rPr>
          <w:sz w:val="28"/>
          <w:u w:val="single"/>
        </w:rPr>
      </w:pPr>
      <w:r w:rsidRPr="00D940AC">
        <w:rPr>
          <w:sz w:val="28"/>
          <w:u w:val="single"/>
        </w:rPr>
        <w:t>Чуриной Ольги Ивановны</w:t>
      </w:r>
    </w:p>
    <w:p w:rsidR="00CF46DC" w:rsidRDefault="00BE45DB">
      <w:pPr>
        <w:widowControl w:val="0"/>
        <w:jc w:val="center"/>
        <w:rPr>
          <w:sz w:val="28"/>
        </w:rPr>
      </w:pPr>
      <w:r>
        <w:rPr>
          <w:sz w:val="28"/>
        </w:rPr>
        <w:t>(фамилия, имя, отчество инвестиционного</w:t>
      </w:r>
    </w:p>
    <w:p w:rsidR="00CF46DC" w:rsidRDefault="00BE45DB">
      <w:pPr>
        <w:widowControl w:val="0"/>
        <w:jc w:val="center"/>
        <w:rPr>
          <w:sz w:val="28"/>
        </w:rPr>
      </w:pPr>
      <w:r>
        <w:rPr>
          <w:sz w:val="28"/>
        </w:rPr>
        <w:t>уполномоченного муниципального образования)</w:t>
      </w:r>
    </w:p>
    <w:p w:rsidR="00CF46DC" w:rsidRDefault="00BE45DB">
      <w:pPr>
        <w:widowControl w:val="0"/>
        <w:jc w:val="center"/>
        <w:rPr>
          <w:sz w:val="28"/>
        </w:rPr>
      </w:pPr>
      <w:r>
        <w:rPr>
          <w:sz w:val="28"/>
        </w:rPr>
        <w:t>за 20</w:t>
      </w:r>
      <w:r w:rsidR="00D940AC">
        <w:rPr>
          <w:sz w:val="28"/>
        </w:rPr>
        <w:t>22</w:t>
      </w:r>
      <w:r>
        <w:rPr>
          <w:sz w:val="28"/>
        </w:rPr>
        <w:t xml:space="preserve"> год</w:t>
      </w:r>
    </w:p>
    <w:p w:rsidR="00CF46DC" w:rsidRDefault="00CF46DC">
      <w:pPr>
        <w:widowControl w:val="0"/>
        <w:jc w:val="both"/>
        <w:rPr>
          <w:sz w:val="28"/>
        </w:rPr>
      </w:pPr>
    </w:p>
    <w:p w:rsidR="00CF46DC" w:rsidRDefault="00BE45D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Муниципальные правовые акты, свидетельствующие о назначении инвестиционного уполномоченного, создании рабочих групп, инвестиционных и координационных советов по развитию инвестиционного потенциала муниципального образования области.</w:t>
      </w:r>
    </w:p>
    <w:p w:rsidR="00640CAB" w:rsidRPr="00640CAB" w:rsidRDefault="00640CAB" w:rsidP="00640CAB">
      <w:pPr>
        <w:widowControl w:val="0"/>
        <w:ind w:firstLine="709"/>
        <w:jc w:val="both"/>
        <w:rPr>
          <w:sz w:val="28"/>
        </w:rPr>
      </w:pPr>
      <w:r w:rsidRPr="00640CAB">
        <w:rPr>
          <w:sz w:val="28"/>
        </w:rPr>
        <w:t xml:space="preserve">Постановлением администрации Нюксенского муниципального района от 30 декабря 2016 года № 307 утверждено Положение об инвестиционном уполномоченном в Нюксенском муниципальном </w:t>
      </w:r>
      <w:r w:rsidR="009D2F22">
        <w:rPr>
          <w:sz w:val="28"/>
        </w:rPr>
        <w:t>районе</w:t>
      </w:r>
      <w:r w:rsidRPr="00640CAB">
        <w:rPr>
          <w:sz w:val="28"/>
        </w:rPr>
        <w:t xml:space="preserve">. </w:t>
      </w:r>
    </w:p>
    <w:p w:rsidR="00640CAB" w:rsidRPr="00640CAB" w:rsidRDefault="00640CAB" w:rsidP="00640CAB">
      <w:pPr>
        <w:widowControl w:val="0"/>
        <w:ind w:firstLine="709"/>
        <w:jc w:val="both"/>
        <w:rPr>
          <w:sz w:val="28"/>
        </w:rPr>
      </w:pPr>
      <w:r w:rsidRPr="00640CAB">
        <w:rPr>
          <w:sz w:val="28"/>
        </w:rPr>
        <w:t xml:space="preserve">Инвестиционным уполномоченным назначена </w:t>
      </w:r>
      <w:r>
        <w:rPr>
          <w:sz w:val="28"/>
        </w:rPr>
        <w:t>Чурина Ольга Ивановна</w:t>
      </w:r>
      <w:r w:rsidRPr="00640CAB">
        <w:rPr>
          <w:sz w:val="28"/>
        </w:rPr>
        <w:t xml:space="preserve">, консультант отдела экономического развития, анализа и прогнозирования доходов финансового управления администрации Нюксенского муниципального </w:t>
      </w:r>
      <w:r>
        <w:rPr>
          <w:sz w:val="28"/>
        </w:rPr>
        <w:t>округа</w:t>
      </w:r>
      <w:r w:rsidRPr="00640CAB">
        <w:rPr>
          <w:sz w:val="28"/>
        </w:rPr>
        <w:t xml:space="preserve"> согласно постановления администрации района от </w:t>
      </w:r>
      <w:r>
        <w:rPr>
          <w:sz w:val="28"/>
        </w:rPr>
        <w:t>27</w:t>
      </w:r>
      <w:r w:rsidRPr="00640CAB">
        <w:rPr>
          <w:sz w:val="28"/>
        </w:rPr>
        <w:t>.0</w:t>
      </w:r>
      <w:r>
        <w:rPr>
          <w:sz w:val="28"/>
        </w:rPr>
        <w:t>9</w:t>
      </w:r>
      <w:r w:rsidRPr="00640CAB">
        <w:rPr>
          <w:sz w:val="28"/>
        </w:rPr>
        <w:t>.20</w:t>
      </w:r>
      <w:r>
        <w:rPr>
          <w:sz w:val="28"/>
        </w:rPr>
        <w:t>22</w:t>
      </w:r>
      <w:r w:rsidRPr="00640CAB">
        <w:rPr>
          <w:sz w:val="28"/>
        </w:rPr>
        <w:t xml:space="preserve"> № 19</w:t>
      </w:r>
      <w:r>
        <w:rPr>
          <w:sz w:val="28"/>
        </w:rPr>
        <w:t>7</w:t>
      </w:r>
      <w:r w:rsidRPr="00640CAB">
        <w:rPr>
          <w:sz w:val="28"/>
        </w:rPr>
        <w:t xml:space="preserve">. </w:t>
      </w:r>
    </w:p>
    <w:p w:rsidR="00640CAB" w:rsidRPr="00640CAB" w:rsidRDefault="00640CAB" w:rsidP="00640CAB">
      <w:pPr>
        <w:widowControl w:val="0"/>
        <w:ind w:firstLine="709"/>
        <w:jc w:val="both"/>
        <w:rPr>
          <w:sz w:val="28"/>
        </w:rPr>
      </w:pPr>
      <w:r w:rsidRPr="00640CAB">
        <w:rPr>
          <w:sz w:val="28"/>
        </w:rPr>
        <w:t>Целями деятельности инвестиционного уполномоченного являются:</w:t>
      </w:r>
    </w:p>
    <w:p w:rsidR="00640CAB" w:rsidRPr="00640CAB" w:rsidRDefault="00640CAB" w:rsidP="00640CAB">
      <w:pPr>
        <w:widowControl w:val="0"/>
        <w:ind w:firstLine="709"/>
        <w:jc w:val="both"/>
        <w:rPr>
          <w:sz w:val="28"/>
        </w:rPr>
      </w:pPr>
      <w:r w:rsidRPr="00640CAB">
        <w:rPr>
          <w:sz w:val="28"/>
        </w:rPr>
        <w:t xml:space="preserve">-формирование благоприятных условий для привлечения инвестиционного капитала и реализации инвестиционных проектов на территории Нюксенского муниципального </w:t>
      </w:r>
      <w:r w:rsidR="009D2F22">
        <w:rPr>
          <w:sz w:val="28"/>
        </w:rPr>
        <w:t>района</w:t>
      </w:r>
      <w:r w:rsidRPr="00640CAB">
        <w:rPr>
          <w:sz w:val="28"/>
        </w:rPr>
        <w:t>;</w:t>
      </w:r>
    </w:p>
    <w:p w:rsidR="00640CAB" w:rsidRPr="00640CAB" w:rsidRDefault="00640CAB" w:rsidP="00640CAB">
      <w:pPr>
        <w:widowControl w:val="0"/>
        <w:ind w:firstLine="709"/>
        <w:jc w:val="both"/>
        <w:rPr>
          <w:sz w:val="28"/>
        </w:rPr>
      </w:pPr>
      <w:r w:rsidRPr="00640CAB">
        <w:rPr>
          <w:sz w:val="28"/>
        </w:rPr>
        <w:t xml:space="preserve">-формирование открытого информационного пространства при осуществлении инвестиционной деятельности на территории </w:t>
      </w:r>
      <w:r w:rsidR="009D2F22">
        <w:rPr>
          <w:sz w:val="28"/>
        </w:rPr>
        <w:t>района</w:t>
      </w:r>
      <w:r w:rsidRPr="00640CAB">
        <w:rPr>
          <w:sz w:val="28"/>
        </w:rPr>
        <w:t>.</w:t>
      </w:r>
    </w:p>
    <w:p w:rsidR="00640CAB" w:rsidRPr="00640CAB" w:rsidRDefault="00640CAB" w:rsidP="00640CAB">
      <w:pPr>
        <w:widowControl w:val="0"/>
        <w:ind w:firstLine="709"/>
        <w:jc w:val="both"/>
        <w:rPr>
          <w:sz w:val="28"/>
        </w:rPr>
      </w:pPr>
      <w:r w:rsidRPr="00640CAB">
        <w:rPr>
          <w:sz w:val="28"/>
        </w:rPr>
        <w:t>Задачами деятельности инвестиционного уполномоченного являются:</w:t>
      </w:r>
    </w:p>
    <w:p w:rsidR="00640CAB" w:rsidRPr="00640CAB" w:rsidRDefault="00640CAB" w:rsidP="00640CAB">
      <w:pPr>
        <w:widowControl w:val="0"/>
        <w:ind w:firstLine="709"/>
        <w:jc w:val="both"/>
        <w:rPr>
          <w:sz w:val="28"/>
        </w:rPr>
      </w:pPr>
      <w:r w:rsidRPr="00640CAB">
        <w:rPr>
          <w:sz w:val="28"/>
        </w:rPr>
        <w:t xml:space="preserve">- анализ и прогнозирование развития территории </w:t>
      </w:r>
      <w:r w:rsidR="009D2F22">
        <w:rPr>
          <w:sz w:val="28"/>
        </w:rPr>
        <w:t>района</w:t>
      </w:r>
      <w:r w:rsidRPr="00640CAB">
        <w:rPr>
          <w:sz w:val="28"/>
        </w:rPr>
        <w:t>;</w:t>
      </w:r>
    </w:p>
    <w:p w:rsidR="00640CAB" w:rsidRPr="00640CAB" w:rsidRDefault="00640CAB" w:rsidP="00640CAB">
      <w:pPr>
        <w:widowControl w:val="0"/>
        <w:ind w:firstLine="709"/>
        <w:jc w:val="both"/>
        <w:rPr>
          <w:sz w:val="28"/>
        </w:rPr>
      </w:pPr>
      <w:r w:rsidRPr="00640CAB">
        <w:rPr>
          <w:sz w:val="28"/>
        </w:rPr>
        <w:t xml:space="preserve">- контроль за реализацией инвестиционных проектов, реализуемых на территории </w:t>
      </w:r>
      <w:r w:rsidR="009D2F22">
        <w:rPr>
          <w:sz w:val="28"/>
        </w:rPr>
        <w:t>района</w:t>
      </w:r>
      <w:r w:rsidRPr="00640CAB">
        <w:rPr>
          <w:sz w:val="28"/>
        </w:rPr>
        <w:t>;</w:t>
      </w:r>
    </w:p>
    <w:p w:rsidR="00640CAB" w:rsidRPr="00640CAB" w:rsidRDefault="00640CAB" w:rsidP="00640CAB">
      <w:pPr>
        <w:widowControl w:val="0"/>
        <w:ind w:firstLine="709"/>
        <w:jc w:val="both"/>
        <w:rPr>
          <w:sz w:val="28"/>
        </w:rPr>
      </w:pPr>
      <w:r w:rsidRPr="00640CAB">
        <w:rPr>
          <w:sz w:val="28"/>
        </w:rPr>
        <w:t xml:space="preserve">- мониторинг и паспортизация инвестиционного потенциала </w:t>
      </w:r>
      <w:r w:rsidR="009D2F22">
        <w:rPr>
          <w:sz w:val="28"/>
        </w:rPr>
        <w:t>района</w:t>
      </w:r>
      <w:r w:rsidRPr="00640CAB">
        <w:rPr>
          <w:sz w:val="28"/>
        </w:rPr>
        <w:t>;</w:t>
      </w:r>
    </w:p>
    <w:p w:rsidR="00640CAB" w:rsidRPr="00640CAB" w:rsidRDefault="00640CAB" w:rsidP="00640CAB">
      <w:pPr>
        <w:widowControl w:val="0"/>
        <w:ind w:firstLine="709"/>
        <w:jc w:val="both"/>
        <w:rPr>
          <w:sz w:val="28"/>
        </w:rPr>
      </w:pPr>
      <w:r w:rsidRPr="00640CAB">
        <w:rPr>
          <w:sz w:val="28"/>
        </w:rPr>
        <w:t>- оказание правовой, методической и практической помощи субъектам инвестиционной деятельности;</w:t>
      </w:r>
    </w:p>
    <w:p w:rsidR="00640CAB" w:rsidRPr="00640CAB" w:rsidRDefault="00640CAB" w:rsidP="00640CAB">
      <w:pPr>
        <w:widowControl w:val="0"/>
        <w:ind w:firstLine="709"/>
        <w:jc w:val="both"/>
        <w:rPr>
          <w:sz w:val="28"/>
        </w:rPr>
      </w:pPr>
      <w:r w:rsidRPr="00640CAB">
        <w:rPr>
          <w:sz w:val="28"/>
        </w:rPr>
        <w:t>- анализ федерального и областного законодательства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их совершенствованию.</w:t>
      </w:r>
    </w:p>
    <w:p w:rsidR="00640CAB" w:rsidRPr="00640CAB" w:rsidRDefault="00640CAB" w:rsidP="00640CAB">
      <w:pPr>
        <w:widowControl w:val="0"/>
        <w:ind w:firstLine="709"/>
        <w:jc w:val="both"/>
        <w:rPr>
          <w:sz w:val="28"/>
        </w:rPr>
      </w:pPr>
      <w:r w:rsidRPr="00640CAB">
        <w:rPr>
          <w:sz w:val="28"/>
        </w:rPr>
        <w:t xml:space="preserve">Постановлением Главы Нюксенского муниципального района от 30 декабря 2016 года № 24 утверждено Положение об Инвестиционном совете Нюксенского муниципального </w:t>
      </w:r>
      <w:r w:rsidR="009D2F22">
        <w:rPr>
          <w:sz w:val="28"/>
        </w:rPr>
        <w:t>района</w:t>
      </w:r>
      <w:r w:rsidRPr="00640CAB">
        <w:rPr>
          <w:sz w:val="28"/>
        </w:rPr>
        <w:t xml:space="preserve"> и утвержден его состав.</w:t>
      </w:r>
    </w:p>
    <w:p w:rsidR="00640CAB" w:rsidRPr="00640CAB" w:rsidRDefault="00640CAB" w:rsidP="00640CAB">
      <w:pPr>
        <w:widowControl w:val="0"/>
        <w:ind w:firstLine="709"/>
        <w:jc w:val="both"/>
        <w:rPr>
          <w:sz w:val="28"/>
        </w:rPr>
      </w:pPr>
      <w:r w:rsidRPr="00640CAB">
        <w:rPr>
          <w:sz w:val="28"/>
        </w:rPr>
        <w:lastRenderedPageBreak/>
        <w:t xml:space="preserve">Постановлением администрации Нюксенского муниципального района от 02 декабря 2019 года № 361 утверждена муниципальная программа «Развитие малого и среднего предпринимательства в Нюксенском муниципальном </w:t>
      </w:r>
      <w:r w:rsidR="00443114">
        <w:rPr>
          <w:sz w:val="28"/>
        </w:rPr>
        <w:t>округе</w:t>
      </w:r>
      <w:r w:rsidRPr="00640CAB">
        <w:rPr>
          <w:sz w:val="28"/>
        </w:rPr>
        <w:t xml:space="preserve"> на 2021-2025 годы»</w:t>
      </w:r>
      <w:r w:rsidR="009D2F22">
        <w:rPr>
          <w:sz w:val="28"/>
        </w:rPr>
        <w:t xml:space="preserve"> (с изменениями)</w:t>
      </w:r>
      <w:r w:rsidRPr="00640CAB">
        <w:rPr>
          <w:sz w:val="28"/>
        </w:rPr>
        <w:t>. В рамках программы субъектам малого и среднего бизнеса оказывается финансовая, имущественная и информационно - консультационная поддержка.</w:t>
      </w:r>
    </w:p>
    <w:p w:rsidR="002968C9" w:rsidRPr="00F747AD" w:rsidRDefault="00640CAB" w:rsidP="00F747AD">
      <w:pPr>
        <w:widowControl w:val="0"/>
        <w:ind w:firstLine="709"/>
        <w:jc w:val="both"/>
        <w:rPr>
          <w:sz w:val="28"/>
        </w:rPr>
      </w:pPr>
      <w:r w:rsidRPr="00640CAB">
        <w:rPr>
          <w:sz w:val="28"/>
        </w:rPr>
        <w:t xml:space="preserve">В целях эффективного взаимодействия бизнеса и власти в </w:t>
      </w:r>
      <w:r w:rsidR="00443114">
        <w:rPr>
          <w:sz w:val="28"/>
        </w:rPr>
        <w:t>округе</w:t>
      </w:r>
      <w:r w:rsidRPr="00640CAB">
        <w:rPr>
          <w:sz w:val="28"/>
        </w:rPr>
        <w:t xml:space="preserve"> функционирует Координационный Совет по развитию малого и среднего предпринимательства, на заседаниях которого обсуждаются проблемные вопросы предпринимательской деятельности (Постановление администрации Нюксенского муниципального </w:t>
      </w:r>
      <w:r w:rsidR="00443114">
        <w:rPr>
          <w:sz w:val="28"/>
        </w:rPr>
        <w:t>округа</w:t>
      </w:r>
      <w:r w:rsidRPr="00640CAB">
        <w:rPr>
          <w:sz w:val="28"/>
        </w:rPr>
        <w:t xml:space="preserve"> от </w:t>
      </w:r>
      <w:r w:rsidR="00443114">
        <w:rPr>
          <w:sz w:val="28"/>
        </w:rPr>
        <w:t>2</w:t>
      </w:r>
      <w:r w:rsidRPr="00640CAB">
        <w:rPr>
          <w:sz w:val="28"/>
        </w:rPr>
        <w:t>9.03.20</w:t>
      </w:r>
      <w:r w:rsidR="00443114">
        <w:rPr>
          <w:sz w:val="28"/>
        </w:rPr>
        <w:t>23</w:t>
      </w:r>
      <w:r w:rsidRPr="00640CAB">
        <w:rPr>
          <w:sz w:val="28"/>
        </w:rPr>
        <w:t xml:space="preserve"> № </w:t>
      </w:r>
      <w:r w:rsidR="00443114">
        <w:rPr>
          <w:sz w:val="28"/>
        </w:rPr>
        <w:t>193</w:t>
      </w:r>
      <w:r w:rsidRPr="00640CAB">
        <w:rPr>
          <w:sz w:val="28"/>
        </w:rPr>
        <w:t xml:space="preserve">). Кроме того, с участием Координационного Совета рассматриваются вопросы о предоставлении </w:t>
      </w:r>
      <w:r w:rsidRPr="00F747AD">
        <w:rPr>
          <w:sz w:val="28"/>
        </w:rPr>
        <w:t xml:space="preserve">имущественной поддержки субъектам малого предпринимательства. </w:t>
      </w:r>
    </w:p>
    <w:p w:rsidR="00640CAB" w:rsidRDefault="00640CAB" w:rsidP="00640CAB">
      <w:pPr>
        <w:widowControl w:val="0"/>
        <w:ind w:firstLine="709"/>
        <w:jc w:val="both"/>
        <w:rPr>
          <w:sz w:val="28"/>
        </w:rPr>
      </w:pPr>
      <w:r w:rsidRPr="00F747AD">
        <w:rPr>
          <w:sz w:val="28"/>
        </w:rPr>
        <w:t>В районе создан технический совет по формированию земельных участков для проектирования, строительства, сбора технических условий, предварительных согласований и заключений органо</w:t>
      </w:r>
      <w:r w:rsidR="00F747AD" w:rsidRPr="00F747AD">
        <w:rPr>
          <w:sz w:val="28"/>
        </w:rPr>
        <w:t>м</w:t>
      </w:r>
      <w:r w:rsidRPr="00F747AD">
        <w:rPr>
          <w:sz w:val="28"/>
        </w:rPr>
        <w:t xml:space="preserve"> местного самоуправления Нюксенского муниципального </w:t>
      </w:r>
      <w:r w:rsidR="00F747AD" w:rsidRPr="00F747AD">
        <w:rPr>
          <w:sz w:val="28"/>
        </w:rPr>
        <w:t>района</w:t>
      </w:r>
      <w:r w:rsidRPr="00F747AD">
        <w:rPr>
          <w:sz w:val="28"/>
        </w:rPr>
        <w:t>.</w:t>
      </w:r>
    </w:p>
    <w:p w:rsidR="00CF46DC" w:rsidRDefault="00BE45D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Мероприятия (с указанием результатов), проведенные под руководством инвестиционного уполномоченного, направленные на развитие инвестиционного потенциала муниципального образования области (форумы, конференции, выставки, разработанные нормативные правовые акты и выполненные поручения Губернатора области по курируемой сфере и т.д.) за отчетный период.</w:t>
      </w:r>
    </w:p>
    <w:p w:rsidR="00E442FA" w:rsidRDefault="003213DC">
      <w:pPr>
        <w:widowControl w:val="0"/>
        <w:ind w:firstLine="709"/>
        <w:jc w:val="both"/>
        <w:rPr>
          <w:sz w:val="28"/>
        </w:rPr>
      </w:pPr>
      <w:r w:rsidRPr="003213DC">
        <w:rPr>
          <w:sz w:val="28"/>
        </w:rPr>
        <w:t>В 1 квартале 2022 года проведен Координационный совет по развитию малого и среднего предпринимательства, в 4 квартале 2022 года проведена рабочая группа по торговле, общественному питанию и бытовому обслуживанию при Координационном совете по развитию малого и среднего предпринимательства.</w:t>
      </w:r>
    </w:p>
    <w:p w:rsidR="003213DC" w:rsidRPr="003213DC" w:rsidRDefault="003213DC" w:rsidP="003213DC">
      <w:pPr>
        <w:widowControl w:val="0"/>
        <w:ind w:firstLine="709"/>
        <w:jc w:val="both"/>
        <w:rPr>
          <w:sz w:val="28"/>
        </w:rPr>
      </w:pPr>
      <w:r w:rsidRPr="003213DC">
        <w:rPr>
          <w:sz w:val="28"/>
        </w:rPr>
        <w:t xml:space="preserve">В 4 квартале 2022 года проведено заседание инвестиционного совета, на котором было принято решение дополнить реестр инвестиционных площадок 7 новыми участками, привлекательными для потенциальных инвесторов. </w:t>
      </w:r>
    </w:p>
    <w:p w:rsidR="003213DC" w:rsidRDefault="003213DC" w:rsidP="003213DC">
      <w:pPr>
        <w:widowControl w:val="0"/>
        <w:ind w:firstLine="709"/>
        <w:jc w:val="both"/>
        <w:rPr>
          <w:sz w:val="28"/>
        </w:rPr>
      </w:pPr>
      <w:r w:rsidRPr="003213DC">
        <w:rPr>
          <w:sz w:val="28"/>
        </w:rPr>
        <w:t>На сегодняшний день на территории Нюксенского муниципального района реализуются 1</w:t>
      </w:r>
      <w:r>
        <w:rPr>
          <w:sz w:val="28"/>
        </w:rPr>
        <w:t>1</w:t>
      </w:r>
      <w:r w:rsidRPr="003213DC">
        <w:rPr>
          <w:sz w:val="28"/>
        </w:rPr>
        <w:t xml:space="preserve"> инвестиционных проектов на период 2022-202</w:t>
      </w:r>
      <w:r>
        <w:rPr>
          <w:sz w:val="28"/>
        </w:rPr>
        <w:t xml:space="preserve">4 </w:t>
      </w:r>
      <w:r w:rsidRPr="003213DC">
        <w:rPr>
          <w:sz w:val="28"/>
        </w:rPr>
        <w:t>гг, где планируется создать 18 новых рабочих мест.</w:t>
      </w:r>
    </w:p>
    <w:p w:rsidR="003A4174" w:rsidRDefault="003A4174" w:rsidP="003213DC">
      <w:pPr>
        <w:widowControl w:val="0"/>
        <w:ind w:firstLine="709"/>
        <w:jc w:val="both"/>
        <w:rPr>
          <w:sz w:val="28"/>
        </w:rPr>
      </w:pPr>
      <w:r w:rsidRPr="003A4174">
        <w:rPr>
          <w:sz w:val="28"/>
        </w:rPr>
        <w:t>ИП Глава КФХ Комаров Роман Васильевич, как социальный предприниматель, прошел отбор на получение гранта в целях реализации национального проекта «Малое и среднее предпринимательство и поддержка индивидуальной инициативы», объявленный в июле 2022 года, с проектом «Ремонт нежилого помещения, предназначенного под содержание бычков мясной породы».</w:t>
      </w:r>
      <w:r>
        <w:rPr>
          <w:sz w:val="28"/>
        </w:rPr>
        <w:t xml:space="preserve"> Сумма гранта 500,00 тыс. руб. </w:t>
      </w:r>
    </w:p>
    <w:p w:rsidR="00CF46DC" w:rsidRDefault="00BE45D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 Реестр инвестиционных проектов муниципального образования по форме согласно приложению к отчету.</w:t>
      </w:r>
    </w:p>
    <w:p w:rsidR="00CF46DC" w:rsidRDefault="00BE45D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Информация в текстовой форме о 5 - 10 реализуемых проектах более подробно: отрасль, инициатор проекта, объем инвестиций, стадия реализации с указанием выполненных работ за отчетный период, производственные мощности, количество новых рабочих мест, ожидаемые результаты, объем вложенных средств на отчетную дату.</w:t>
      </w:r>
    </w:p>
    <w:p w:rsidR="00B2683D" w:rsidRDefault="00B2683D">
      <w:pPr>
        <w:widowControl w:val="0"/>
        <w:ind w:firstLine="709"/>
        <w:jc w:val="both"/>
        <w:rPr>
          <w:sz w:val="28"/>
        </w:rPr>
        <w:sectPr w:rsidR="00B2683D" w:rsidSect="00B2683D">
          <w:pgSz w:w="11908" w:h="16848"/>
          <w:pgMar w:top="1134" w:right="851" w:bottom="1134" w:left="1134" w:header="709" w:footer="709" w:gutter="0"/>
          <w:cols w:space="720"/>
          <w:docGrid w:linePitch="272"/>
        </w:sectPr>
      </w:pPr>
    </w:p>
    <w:p w:rsidR="00FA1189" w:rsidRDefault="00FA1189">
      <w:pPr>
        <w:widowControl w:val="0"/>
        <w:ind w:firstLine="709"/>
        <w:jc w:val="both"/>
        <w:rPr>
          <w:sz w:val="28"/>
        </w:rPr>
      </w:pPr>
      <w:r w:rsidRPr="00FA1189">
        <w:rPr>
          <w:sz w:val="28"/>
        </w:rPr>
        <w:lastRenderedPageBreak/>
        <w:t>Субъекты МСП реализуют следующие инвестиционные проекты:</w:t>
      </w:r>
    </w:p>
    <w:p w:rsidR="00721632" w:rsidRDefault="00721632">
      <w:pPr>
        <w:widowControl w:val="0"/>
        <w:ind w:firstLine="709"/>
        <w:jc w:val="both"/>
        <w:rPr>
          <w:sz w:val="28"/>
        </w:rPr>
      </w:pPr>
    </w:p>
    <w:tbl>
      <w:tblPr>
        <w:tblW w:w="5301" w:type="pct"/>
        <w:tblLayout w:type="fixed"/>
        <w:tblLook w:val="04A0" w:firstRow="1" w:lastRow="0" w:firstColumn="1" w:lastColumn="0" w:noHBand="0" w:noVBand="1"/>
      </w:tblPr>
      <w:tblGrid>
        <w:gridCol w:w="465"/>
        <w:gridCol w:w="1230"/>
        <w:gridCol w:w="1276"/>
        <w:gridCol w:w="1137"/>
        <w:gridCol w:w="1557"/>
        <w:gridCol w:w="1418"/>
        <w:gridCol w:w="1134"/>
        <w:gridCol w:w="1137"/>
        <w:gridCol w:w="1276"/>
        <w:gridCol w:w="1415"/>
        <w:gridCol w:w="1279"/>
        <w:gridCol w:w="992"/>
        <w:gridCol w:w="1131"/>
      </w:tblGrid>
      <w:tr w:rsidR="00C97536" w:rsidRPr="00110DD8" w:rsidTr="00C97536">
        <w:trPr>
          <w:trHeight w:val="2460"/>
          <w:tblHeader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Инвестор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Отрасль проекта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</w:pPr>
            <w:r w:rsidRPr="00110DD8">
              <w:rPr>
                <w:bCs/>
                <w:sz w:val="24"/>
                <w:szCs w:val="24"/>
              </w:rPr>
              <w:t>ОКВЭД</w:t>
            </w:r>
            <w:r w:rsidRPr="00110DD8">
              <w:rPr>
                <w:bCs/>
                <w:sz w:val="24"/>
                <w:szCs w:val="24"/>
              </w:rPr>
              <w:br/>
              <w:t>проекта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</w:pPr>
            <w:r w:rsidRPr="00110DD8">
              <w:rPr>
                <w:bCs/>
                <w:sz w:val="24"/>
                <w:szCs w:val="24"/>
              </w:rPr>
              <w:t>Место реализации (указать район, город, поселение, село, населенный пункт)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Общий объем инвестиций, млн. руб.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Количество рабочих мест по проекту, ед.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</w:pPr>
            <w:r w:rsidRPr="00110DD8">
              <w:rPr>
                <w:bCs/>
                <w:sz w:val="24"/>
                <w:szCs w:val="24"/>
              </w:rPr>
              <w:t xml:space="preserve">Собственные средства, млн. руб. </w:t>
            </w:r>
            <w:r w:rsidRPr="00110DD8">
              <w:rPr>
                <w:bCs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</w:pPr>
            <w:r w:rsidRPr="00110DD8">
              <w:rPr>
                <w:bCs/>
                <w:sz w:val="24"/>
                <w:szCs w:val="24"/>
              </w:rPr>
              <w:t xml:space="preserve">Заемные средства, млн. руб. </w:t>
            </w:r>
            <w:r w:rsidRPr="00110DD8">
              <w:rPr>
                <w:bCs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Сроки реализации (год начала – год окончания реализации проекта)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Стадия реализации/статус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Наличие иностранной рабочей силы</w:t>
            </w:r>
          </w:p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(да/нет)</w:t>
            </w:r>
          </w:p>
        </w:tc>
      </w:tr>
      <w:tr w:rsidR="00C97536" w:rsidRPr="00110DD8" w:rsidTr="00C97536">
        <w:trPr>
          <w:trHeight w:val="77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«Разведение крупного рогатого скота мясной породы»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ИП Балагурова Н.В.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Вологодская область, Нюксенский муниципальный район, п. Матвеево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2020-2022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Реализован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C97536" w:rsidRPr="00110DD8" w:rsidTr="00C97536">
        <w:trPr>
          <w:trHeight w:val="77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Строительство магазина строительных материалов (Реконструкция административного здания)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ИП Коншина А.Н.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Торговля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Вологодская область, Нюксенский муниципальный район, с. Нюксеница, ул. Садовая, д. 18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2018-202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Реализуется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C97536" w:rsidRPr="00110DD8" w:rsidTr="00C97536">
        <w:trPr>
          <w:trHeight w:val="77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Развитие агротуризма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ИП Глава КФХ Комаров Р.В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01.42.12 Разведение племенного мясного и прочего крупного рогатого скота, включая буйволов, яков и др.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Вологодская область, Нюксенский район, д. Опалихи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2023-2024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Планируе</w:t>
            </w:r>
            <w:r>
              <w:rPr>
                <w:bCs/>
                <w:sz w:val="24"/>
                <w:szCs w:val="24"/>
              </w:rPr>
              <w:t>тся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C97536" w:rsidRPr="00110DD8" w:rsidTr="00C97536">
        <w:trPr>
          <w:trHeight w:val="77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Расширение бизнеса, строительство второго телятника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ИП Глава КФХ Комаров Р.В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01.42.12 Разведение племенного мясного и прочего крупного рогатого скота, включая буйволов, яков и др.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Вологодская область, Нюксенский район, д. Опалихи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2022-2023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C97536">
              <w:rPr>
                <w:bCs/>
                <w:sz w:val="24"/>
                <w:szCs w:val="24"/>
              </w:rPr>
              <w:t>Реализуется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C97536" w:rsidRPr="00110DD8" w:rsidTr="00C97536">
        <w:trPr>
          <w:trHeight w:val="77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 xml:space="preserve">Выращивание </w:t>
            </w:r>
            <w:r w:rsidRPr="00110DD8">
              <w:rPr>
                <w:sz w:val="24"/>
                <w:szCs w:val="24"/>
              </w:rPr>
              <w:lastRenderedPageBreak/>
              <w:t>картофеля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lastRenderedPageBreak/>
              <w:t>ИП Шушков А.С.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 xml:space="preserve">Сельское </w:t>
            </w:r>
            <w:r w:rsidRPr="00110DD8">
              <w:rPr>
                <w:bCs/>
                <w:sz w:val="24"/>
                <w:szCs w:val="24"/>
              </w:rPr>
              <w:lastRenderedPageBreak/>
              <w:t xml:space="preserve">хозяйство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lastRenderedPageBreak/>
              <w:t xml:space="preserve">01.50 Смешанное </w:t>
            </w:r>
            <w:r w:rsidRPr="00110DD8">
              <w:rPr>
                <w:bCs/>
                <w:sz w:val="24"/>
                <w:szCs w:val="24"/>
              </w:rPr>
              <w:lastRenderedPageBreak/>
              <w:t>сельское хозяйство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lastRenderedPageBreak/>
              <w:t xml:space="preserve">Вологодская область, </w:t>
            </w:r>
            <w:r w:rsidRPr="00110DD8">
              <w:rPr>
                <w:sz w:val="24"/>
                <w:szCs w:val="24"/>
              </w:rPr>
              <w:lastRenderedPageBreak/>
              <w:t xml:space="preserve">Нюксенский район, </w:t>
            </w:r>
          </w:p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с. Нюксеница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5</w:t>
            </w:r>
          </w:p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2022-2024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C97536">
              <w:rPr>
                <w:bCs/>
                <w:sz w:val="24"/>
                <w:szCs w:val="24"/>
              </w:rPr>
              <w:t>Реализуется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C97536" w:rsidRPr="00110DD8" w:rsidTr="00C97536">
        <w:trPr>
          <w:trHeight w:val="77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Реконструкция магазина «Север»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ИП Шушков А.С.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Торговля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 xml:space="preserve">Вологодская область, Нюксенский район, с. Нюксеница, ул. Школьная, д 12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0,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2021-2022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Реализован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C97536" w:rsidRPr="00110DD8" w:rsidTr="00C97536">
        <w:trPr>
          <w:trHeight w:val="77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Реконструкция здания для развития торговли и гостиничного бизнеса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ООО «ЮЛИС»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Торговля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47.1 Торговля розничная в неспециализированных магазинах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Вологодская область, Нюксенский район,</w:t>
            </w:r>
          </w:p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 xml:space="preserve"> с. Нюксеница, ул. Армейская, д. 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2020-2022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Реализован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C97536" w:rsidRPr="00110DD8" w:rsidTr="00C97536">
        <w:trPr>
          <w:trHeight w:val="77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 xml:space="preserve">Реконструкция здания </w:t>
            </w:r>
            <w:r w:rsidRPr="00110DD8">
              <w:rPr>
                <w:sz w:val="24"/>
                <w:szCs w:val="24"/>
              </w:rPr>
              <w:lastRenderedPageBreak/>
              <w:t>для гостиничного бизнеса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lastRenderedPageBreak/>
              <w:t>ИП Коптяев С.А.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Услуги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 xml:space="preserve">68.20 Аренда и управление </w:t>
            </w:r>
            <w:r w:rsidRPr="00110DD8">
              <w:rPr>
                <w:bCs/>
                <w:sz w:val="24"/>
                <w:szCs w:val="24"/>
              </w:rPr>
              <w:lastRenderedPageBreak/>
              <w:t>собственным или арендованным недвижимым имуществом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lastRenderedPageBreak/>
              <w:t xml:space="preserve">Вологодская область, </w:t>
            </w:r>
            <w:r w:rsidRPr="00110DD8">
              <w:rPr>
                <w:sz w:val="24"/>
                <w:szCs w:val="24"/>
              </w:rPr>
              <w:lastRenderedPageBreak/>
              <w:t>Нюксенский район,</w:t>
            </w:r>
          </w:p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 xml:space="preserve"> с. Нюксеница, ул. Набережная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2021-202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B058C0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B058C0">
              <w:rPr>
                <w:bCs/>
                <w:sz w:val="24"/>
                <w:szCs w:val="24"/>
              </w:rPr>
              <w:t>Реализуется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C97536" w:rsidRPr="00110DD8" w:rsidTr="00C97536">
        <w:trPr>
          <w:trHeight w:val="77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Строительство автосервиса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ИП Сапунов В.С.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36" w:rsidRPr="00110DD8" w:rsidRDefault="00C97536" w:rsidP="00C97536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 xml:space="preserve">Услуги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36" w:rsidRPr="00110DD8" w:rsidRDefault="00C97536" w:rsidP="00C97536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 xml:space="preserve">Вологодская область, Нюксенский район, </w:t>
            </w:r>
          </w:p>
          <w:p w:rsidR="00C97536" w:rsidRPr="00110DD8" w:rsidRDefault="00C97536" w:rsidP="00C97536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с. Нюксеница, ул. Механизаторов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2020-202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Реализован</w:t>
            </w:r>
            <w:r w:rsidRPr="00110DD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C97536" w:rsidRPr="00110DD8" w:rsidTr="00C97536">
        <w:trPr>
          <w:trHeight w:val="77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магазина «Валентина»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536" w:rsidRPr="00110DD8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«Реал»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536" w:rsidRPr="00110DD8" w:rsidRDefault="00C97536" w:rsidP="00C97536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EC2AFA">
              <w:rPr>
                <w:bCs/>
                <w:sz w:val="24"/>
                <w:szCs w:val="24"/>
              </w:rPr>
              <w:t>47.2 Торговля розничная пищевыми продуктами, напитками и табачными изделиями в специализир</w:t>
            </w:r>
            <w:r w:rsidRPr="00EC2AFA">
              <w:rPr>
                <w:bCs/>
                <w:sz w:val="24"/>
                <w:szCs w:val="24"/>
              </w:rPr>
              <w:lastRenderedPageBreak/>
              <w:t>ованных магазинах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536" w:rsidRPr="00EC2AFA" w:rsidRDefault="00C97536" w:rsidP="00C97536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EC2AFA">
              <w:rPr>
                <w:sz w:val="24"/>
                <w:szCs w:val="24"/>
              </w:rPr>
              <w:lastRenderedPageBreak/>
              <w:t xml:space="preserve">Вологодская область, Нюксенский район, </w:t>
            </w:r>
          </w:p>
          <w:p w:rsidR="00C97536" w:rsidRPr="00110DD8" w:rsidRDefault="00C97536" w:rsidP="00C97536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EC2AFA">
              <w:rPr>
                <w:sz w:val="24"/>
                <w:szCs w:val="24"/>
              </w:rPr>
              <w:t>с. Нюксеница, ул.</w:t>
            </w:r>
            <w:r>
              <w:rPr>
                <w:sz w:val="24"/>
                <w:szCs w:val="24"/>
              </w:rPr>
              <w:t xml:space="preserve"> Советская, д. 81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Pr="00110DD8" w:rsidRDefault="00B058C0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B058C0">
              <w:rPr>
                <w:bCs/>
                <w:sz w:val="24"/>
                <w:szCs w:val="24"/>
              </w:rPr>
              <w:t>Реализуется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Pr="00110DD8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</w:tr>
      <w:tr w:rsidR="00C97536" w:rsidRPr="00110DD8" w:rsidTr="00C97536">
        <w:trPr>
          <w:trHeight w:val="77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536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магазина смешанных товаров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536" w:rsidRDefault="00C97536" w:rsidP="00C9753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Силкина Е. А.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536" w:rsidRDefault="00C97536" w:rsidP="00C97536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Pr="00EC2AFA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E3095B">
              <w:rPr>
                <w:bCs/>
                <w:sz w:val="24"/>
                <w:szCs w:val="24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536" w:rsidRPr="00EC2AFA" w:rsidRDefault="00C97536" w:rsidP="00C97536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с.Нюксеница, ул. Школьная, д. 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Pr="00EC2AFA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Реализован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6" w:rsidRDefault="00C97536" w:rsidP="00C97536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</w:tr>
    </w:tbl>
    <w:p w:rsidR="00FA1189" w:rsidRDefault="00FA1189">
      <w:pPr>
        <w:widowControl w:val="0"/>
        <w:ind w:firstLine="709"/>
        <w:jc w:val="both"/>
        <w:rPr>
          <w:sz w:val="28"/>
        </w:rPr>
      </w:pPr>
    </w:p>
    <w:p w:rsidR="00C97536" w:rsidRDefault="00C97536">
      <w:pPr>
        <w:widowControl w:val="0"/>
        <w:ind w:firstLine="709"/>
        <w:jc w:val="both"/>
        <w:rPr>
          <w:sz w:val="28"/>
        </w:rPr>
      </w:pPr>
    </w:p>
    <w:p w:rsidR="00C97536" w:rsidRDefault="00C97536">
      <w:pPr>
        <w:widowControl w:val="0"/>
        <w:ind w:firstLine="709"/>
        <w:jc w:val="both"/>
        <w:rPr>
          <w:sz w:val="28"/>
        </w:rPr>
      </w:pPr>
    </w:p>
    <w:p w:rsidR="00C97536" w:rsidRDefault="00C97536" w:rsidP="00C97536">
      <w:pPr>
        <w:widowControl w:val="0"/>
        <w:tabs>
          <w:tab w:val="left" w:pos="8115"/>
        </w:tabs>
        <w:ind w:firstLine="709"/>
        <w:jc w:val="both"/>
        <w:rPr>
          <w:sz w:val="28"/>
        </w:rPr>
      </w:pPr>
      <w:r>
        <w:rPr>
          <w:sz w:val="28"/>
        </w:rPr>
        <w:tab/>
      </w:r>
    </w:p>
    <w:p w:rsidR="00C97536" w:rsidRDefault="00C97536">
      <w:pPr>
        <w:widowControl w:val="0"/>
        <w:ind w:firstLine="709"/>
        <w:jc w:val="both"/>
        <w:rPr>
          <w:sz w:val="28"/>
        </w:rPr>
      </w:pPr>
    </w:p>
    <w:p w:rsidR="00C97536" w:rsidRDefault="00C97536">
      <w:pPr>
        <w:widowControl w:val="0"/>
        <w:ind w:firstLine="709"/>
        <w:jc w:val="both"/>
        <w:rPr>
          <w:sz w:val="28"/>
        </w:rPr>
      </w:pPr>
    </w:p>
    <w:p w:rsidR="00C97536" w:rsidRDefault="00C97536">
      <w:pPr>
        <w:widowControl w:val="0"/>
        <w:ind w:firstLine="709"/>
        <w:jc w:val="both"/>
        <w:rPr>
          <w:sz w:val="28"/>
        </w:rPr>
      </w:pPr>
    </w:p>
    <w:p w:rsidR="00C97536" w:rsidRDefault="00C97536">
      <w:pPr>
        <w:widowControl w:val="0"/>
        <w:ind w:firstLine="709"/>
        <w:jc w:val="both"/>
        <w:rPr>
          <w:sz w:val="28"/>
        </w:rPr>
      </w:pPr>
    </w:p>
    <w:p w:rsidR="00C97536" w:rsidRDefault="00C97536">
      <w:pPr>
        <w:widowControl w:val="0"/>
        <w:ind w:firstLine="709"/>
        <w:jc w:val="both"/>
        <w:rPr>
          <w:sz w:val="28"/>
        </w:rPr>
      </w:pPr>
    </w:p>
    <w:p w:rsidR="00C97536" w:rsidRDefault="00C97536">
      <w:pPr>
        <w:widowControl w:val="0"/>
        <w:ind w:firstLine="709"/>
        <w:jc w:val="both"/>
        <w:rPr>
          <w:sz w:val="28"/>
        </w:rPr>
      </w:pPr>
    </w:p>
    <w:p w:rsidR="00C97536" w:rsidRDefault="00C97536">
      <w:pPr>
        <w:widowControl w:val="0"/>
        <w:ind w:firstLine="709"/>
        <w:jc w:val="both"/>
        <w:rPr>
          <w:sz w:val="28"/>
        </w:rPr>
      </w:pPr>
    </w:p>
    <w:p w:rsidR="00B2683D" w:rsidRDefault="00B2683D">
      <w:pPr>
        <w:widowControl w:val="0"/>
        <w:ind w:firstLine="709"/>
        <w:jc w:val="both"/>
        <w:rPr>
          <w:sz w:val="28"/>
        </w:rPr>
        <w:sectPr w:rsidR="00B2683D" w:rsidSect="00B2683D">
          <w:pgSz w:w="16848" w:h="11908" w:orient="landscape"/>
          <w:pgMar w:top="851" w:right="1134" w:bottom="1134" w:left="1134" w:header="709" w:footer="709" w:gutter="0"/>
          <w:cols w:space="720"/>
          <w:docGrid w:linePitch="272"/>
        </w:sectPr>
      </w:pPr>
    </w:p>
    <w:p w:rsidR="00CF46DC" w:rsidRDefault="00BE45D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4. Информация об инвестиционных площадках муниципального образования области (с указанием мероприятий за отчетный период, направленных на улучшение инвестиционной привлекательности площадок).</w:t>
      </w:r>
    </w:p>
    <w:p w:rsidR="000D4CA3" w:rsidRDefault="004E2DC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сегодняшний день на территории Нюксенского муниципального округа создано 9 инвестиционных площадок</w:t>
      </w:r>
      <w:r w:rsidR="00605777">
        <w:rPr>
          <w:sz w:val="28"/>
        </w:rPr>
        <w:t>, 7 из которых добавлено на инвестиционном совете в 4 квартале 2022 года</w:t>
      </w:r>
      <w:r w:rsidRPr="004E2DC7">
        <w:rPr>
          <w:sz w:val="28"/>
        </w:rPr>
        <w:t xml:space="preserve">, в которых указано наличие инфраструктуры (газоснабжение, водоснабжение, электроснабжение) для следующих видов экономической </w:t>
      </w:r>
      <w:r w:rsidRPr="00605777">
        <w:rPr>
          <w:sz w:val="28"/>
        </w:rPr>
        <w:t>деятельности (промышленность – 2, сельское хозяйство – 2, туризм – 1,</w:t>
      </w:r>
      <w:r w:rsidR="00605777" w:rsidRPr="00605777">
        <w:rPr>
          <w:sz w:val="28"/>
        </w:rPr>
        <w:t xml:space="preserve"> общественное питание - 2, строительство жилых многоквартирных домов – 2).</w:t>
      </w:r>
      <w:r>
        <w:rPr>
          <w:sz w:val="28"/>
        </w:rPr>
        <w:t xml:space="preserve"> </w:t>
      </w:r>
    </w:p>
    <w:p w:rsidR="00CF46DC" w:rsidRDefault="00BE45D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 Информация о заключенных в муниципальном образовании концессионных соглашениях в рамках муниципально-частного партнерства.</w:t>
      </w:r>
    </w:p>
    <w:p w:rsidR="00B2683D" w:rsidRPr="00B2683D" w:rsidRDefault="00B2683D" w:rsidP="00B268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</w:t>
      </w:r>
      <w:r w:rsidR="0032257F">
        <w:rPr>
          <w:sz w:val="28"/>
        </w:rPr>
        <w:t xml:space="preserve">а территории района </w:t>
      </w:r>
      <w:r w:rsidRPr="00B2683D">
        <w:rPr>
          <w:sz w:val="28"/>
        </w:rPr>
        <w:t>с хозяйствующими  субъе</w:t>
      </w:r>
      <w:r>
        <w:rPr>
          <w:sz w:val="28"/>
        </w:rPr>
        <w:t xml:space="preserve">ктами  в  2018 году  заключено 3 концессионных соглашения </w:t>
      </w:r>
      <w:r w:rsidRPr="00B2683D">
        <w:rPr>
          <w:sz w:val="28"/>
        </w:rPr>
        <w:t>в сфере ЖКХ на объекты муниципального имущества, в том числе:</w:t>
      </w:r>
    </w:p>
    <w:p w:rsidR="00B2683D" w:rsidRPr="00B2683D" w:rsidRDefault="00B2683D" w:rsidP="00B2683D">
      <w:pPr>
        <w:pStyle w:val="ac"/>
        <w:widowControl w:val="0"/>
        <w:numPr>
          <w:ilvl w:val="0"/>
          <w:numId w:val="2"/>
        </w:numPr>
        <w:jc w:val="both"/>
        <w:rPr>
          <w:sz w:val="28"/>
        </w:rPr>
      </w:pPr>
      <w:r w:rsidRPr="00B2683D">
        <w:rPr>
          <w:sz w:val="28"/>
        </w:rPr>
        <w:t>ООО «Нюксенские электротеплосети» -  объек</w:t>
      </w:r>
      <w:r>
        <w:rPr>
          <w:sz w:val="28"/>
        </w:rPr>
        <w:t>том соглашения являются объекты в сфере теплоэнергетики: 7 котельных с тепловыми сетями, 2 блочных модульных котельных, движимое имущество (</w:t>
      </w:r>
      <w:r w:rsidRPr="00B2683D">
        <w:rPr>
          <w:sz w:val="28"/>
        </w:rPr>
        <w:t>дизельный генератор, дизельный генератор, котел АОГВ-23, 2-1 Факел), сумма инвестиций по данному соглашени</w:t>
      </w:r>
      <w:r>
        <w:rPr>
          <w:sz w:val="28"/>
        </w:rPr>
        <w:t>ю за период с 2019 по 2028 год по запланированному перечню мероприятий составляет</w:t>
      </w:r>
      <w:r w:rsidRPr="00B2683D">
        <w:rPr>
          <w:sz w:val="28"/>
        </w:rPr>
        <w:t xml:space="preserve"> 8403,0 тыс. рублей;</w:t>
      </w:r>
    </w:p>
    <w:p w:rsidR="00B2683D" w:rsidRDefault="00B2683D" w:rsidP="0032257F">
      <w:pPr>
        <w:pStyle w:val="ac"/>
        <w:widowControl w:val="0"/>
        <w:numPr>
          <w:ilvl w:val="0"/>
          <w:numId w:val="2"/>
        </w:numPr>
        <w:jc w:val="both"/>
        <w:rPr>
          <w:sz w:val="28"/>
        </w:rPr>
      </w:pPr>
      <w:r w:rsidRPr="00B2683D">
        <w:rPr>
          <w:sz w:val="28"/>
        </w:rPr>
        <w:t xml:space="preserve">ООО </w:t>
      </w:r>
      <w:r>
        <w:rPr>
          <w:sz w:val="28"/>
        </w:rPr>
        <w:t xml:space="preserve">«Городищенское ЖКХ» - объектом </w:t>
      </w:r>
      <w:r w:rsidRPr="00B2683D">
        <w:rPr>
          <w:sz w:val="28"/>
        </w:rPr>
        <w:t>согла</w:t>
      </w:r>
      <w:r>
        <w:rPr>
          <w:sz w:val="28"/>
        </w:rPr>
        <w:t>шения являются объекты в сфере теплоэнергетики</w:t>
      </w:r>
      <w:r w:rsidRPr="00B2683D">
        <w:rPr>
          <w:sz w:val="28"/>
        </w:rPr>
        <w:t>: котельн</w:t>
      </w:r>
      <w:r>
        <w:rPr>
          <w:sz w:val="28"/>
        </w:rPr>
        <w:t xml:space="preserve">ая, блочно-модульная котельная, котел </w:t>
      </w:r>
      <w:r w:rsidRPr="00B2683D">
        <w:rPr>
          <w:sz w:val="28"/>
        </w:rPr>
        <w:t>Универсал 5 КВУ-5 МН, сумма инвестиций п</w:t>
      </w:r>
      <w:r>
        <w:rPr>
          <w:sz w:val="28"/>
        </w:rPr>
        <w:t xml:space="preserve">о данному соглашению за период с 2018 по 2023 год по запланированному перечню мероприятий составляет </w:t>
      </w:r>
      <w:r w:rsidRPr="00B2683D">
        <w:rPr>
          <w:sz w:val="28"/>
        </w:rPr>
        <w:t>196,0 тыс.</w:t>
      </w:r>
      <w:r>
        <w:rPr>
          <w:sz w:val="28"/>
        </w:rPr>
        <w:t xml:space="preserve"> </w:t>
      </w:r>
      <w:r w:rsidRPr="00B2683D">
        <w:rPr>
          <w:sz w:val="28"/>
        </w:rPr>
        <w:t>руб</w:t>
      </w:r>
      <w:r w:rsidR="00F05048">
        <w:rPr>
          <w:sz w:val="28"/>
        </w:rPr>
        <w:t>;</w:t>
      </w:r>
    </w:p>
    <w:p w:rsidR="00F05048" w:rsidRPr="00B2683D" w:rsidRDefault="00F05048" w:rsidP="00F05048">
      <w:pPr>
        <w:pStyle w:val="ac"/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ООО «Востровское ЖКХ»</w:t>
      </w:r>
      <w:r w:rsidRPr="00F05048">
        <w:rPr>
          <w:sz w:val="28"/>
        </w:rPr>
        <w:t>,   объектом соглашения являются  5 объ</w:t>
      </w:r>
      <w:r>
        <w:rPr>
          <w:sz w:val="28"/>
        </w:rPr>
        <w:t>ектов  в сфере  водоснабжения (</w:t>
      </w:r>
      <w:r w:rsidRPr="00F05048">
        <w:rPr>
          <w:sz w:val="28"/>
        </w:rPr>
        <w:t>водопровод, водокачка -</w:t>
      </w:r>
      <w:r>
        <w:rPr>
          <w:sz w:val="28"/>
        </w:rPr>
        <w:t xml:space="preserve"> </w:t>
      </w:r>
      <w:r w:rsidRPr="00F05048">
        <w:rPr>
          <w:sz w:val="28"/>
        </w:rPr>
        <w:t>2 шт,</w:t>
      </w:r>
      <w:r>
        <w:rPr>
          <w:sz w:val="28"/>
        </w:rPr>
        <w:t xml:space="preserve">  водонапорная  башня, колодец). В</w:t>
      </w:r>
      <w:r w:rsidRPr="00F05048">
        <w:rPr>
          <w:sz w:val="28"/>
        </w:rPr>
        <w:t xml:space="preserve"> связи с неисполнением Концессионером ООО «Востровское ЖКХ» концессионного соглашения, Администрация  Нюксенского муниципального района  03.12.2021 года обратилась  в Депар</w:t>
      </w:r>
      <w:r>
        <w:rPr>
          <w:sz w:val="28"/>
        </w:rPr>
        <w:t xml:space="preserve">тамент ТЭК Вологодской области </w:t>
      </w:r>
      <w:r w:rsidRPr="00F05048">
        <w:rPr>
          <w:sz w:val="28"/>
        </w:rPr>
        <w:t>с пакетом докум</w:t>
      </w:r>
      <w:r>
        <w:rPr>
          <w:sz w:val="28"/>
        </w:rPr>
        <w:t xml:space="preserve">ентов  о досрочном расторжении </w:t>
      </w:r>
      <w:r w:rsidRPr="00F05048">
        <w:rPr>
          <w:sz w:val="28"/>
        </w:rPr>
        <w:t>Концессионного  соглашения  с ООО «Востровское ЖКХ»  от 31.10.2018 года  по соглашению сторон</w:t>
      </w:r>
      <w:r>
        <w:rPr>
          <w:sz w:val="28"/>
        </w:rPr>
        <w:t>,</w:t>
      </w:r>
      <w:r w:rsidRPr="00F05048">
        <w:rPr>
          <w:sz w:val="28"/>
        </w:rPr>
        <w:t xml:space="preserve"> в связи с неисполнением  концессионером  обязательств  по соглашению</w:t>
      </w:r>
      <w:r>
        <w:rPr>
          <w:sz w:val="28"/>
        </w:rPr>
        <w:t>.</w:t>
      </w:r>
    </w:p>
    <w:p w:rsidR="00CF46DC" w:rsidRDefault="00BE45D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 Выявленные проблемы, препятствующие реализации инвестиционных проектов и план мероприятий по их устранению, в том числе формы и меры поддержки, применяемые инвестиционным уполномоченным для реализации проектов.</w:t>
      </w:r>
    </w:p>
    <w:p w:rsidR="00D17823" w:rsidRPr="00D17823" w:rsidRDefault="00D17823" w:rsidP="00D17823">
      <w:pPr>
        <w:widowControl w:val="0"/>
        <w:ind w:firstLine="709"/>
        <w:jc w:val="both"/>
        <w:rPr>
          <w:sz w:val="28"/>
        </w:rPr>
      </w:pPr>
      <w:r w:rsidRPr="00D17823">
        <w:rPr>
          <w:sz w:val="28"/>
        </w:rPr>
        <w:t>Проблемы, препятствующие развитию инвестиционной деятельности на территории Нюксенского района:</w:t>
      </w:r>
    </w:p>
    <w:p w:rsidR="00D17823" w:rsidRPr="00D17823" w:rsidRDefault="00D17823" w:rsidP="00D17823">
      <w:pPr>
        <w:widowControl w:val="0"/>
        <w:ind w:firstLine="709"/>
        <w:jc w:val="both"/>
        <w:rPr>
          <w:sz w:val="28"/>
        </w:rPr>
      </w:pPr>
      <w:r w:rsidRPr="00D17823">
        <w:rPr>
          <w:sz w:val="28"/>
        </w:rPr>
        <w:t>- большие сроки согласования и выдачи разрешительной документации при реализации инвестиционных проектов (внесение изменений в регламенты по снижению сроков);</w:t>
      </w:r>
    </w:p>
    <w:p w:rsidR="00D17823" w:rsidRPr="00D17823" w:rsidRDefault="00D17823" w:rsidP="00D17823">
      <w:pPr>
        <w:widowControl w:val="0"/>
        <w:ind w:firstLine="709"/>
        <w:jc w:val="both"/>
        <w:rPr>
          <w:sz w:val="28"/>
        </w:rPr>
      </w:pPr>
      <w:r w:rsidRPr="00D17823">
        <w:rPr>
          <w:sz w:val="28"/>
        </w:rPr>
        <w:t xml:space="preserve">- длительные сроки перевода земель из одной категории в другую, смены вида разрешенного использования (внесение изменений в регламент по снижению </w:t>
      </w:r>
      <w:r w:rsidRPr="00D17823">
        <w:rPr>
          <w:sz w:val="28"/>
        </w:rPr>
        <w:lastRenderedPageBreak/>
        <w:t xml:space="preserve">сроков); </w:t>
      </w:r>
    </w:p>
    <w:p w:rsidR="00D17823" w:rsidRPr="00D17823" w:rsidRDefault="00D17823" w:rsidP="00D17823">
      <w:pPr>
        <w:widowControl w:val="0"/>
        <w:ind w:firstLine="709"/>
        <w:jc w:val="both"/>
        <w:rPr>
          <w:sz w:val="28"/>
        </w:rPr>
      </w:pPr>
      <w:r w:rsidRPr="00D17823">
        <w:rPr>
          <w:sz w:val="28"/>
        </w:rPr>
        <w:t>- кадровые проблемы (проведение бесплатных обучений по повышению квалификации или переквалификации работников);</w:t>
      </w:r>
    </w:p>
    <w:p w:rsidR="00D17823" w:rsidRPr="00D17823" w:rsidRDefault="00D17823" w:rsidP="00D17823">
      <w:pPr>
        <w:widowControl w:val="0"/>
        <w:ind w:firstLine="709"/>
        <w:jc w:val="both"/>
        <w:rPr>
          <w:sz w:val="28"/>
        </w:rPr>
      </w:pPr>
      <w:r w:rsidRPr="00D17823">
        <w:rPr>
          <w:sz w:val="28"/>
        </w:rPr>
        <w:t>- высокие тарифы на ресурсы (обратиться в ресурсоснабжающие организации по вопросу снижения установленных тарифов);</w:t>
      </w:r>
    </w:p>
    <w:p w:rsidR="00D17823" w:rsidRDefault="00D17823" w:rsidP="00D17823">
      <w:pPr>
        <w:widowControl w:val="0"/>
        <w:ind w:firstLine="709"/>
        <w:jc w:val="both"/>
        <w:rPr>
          <w:sz w:val="28"/>
        </w:rPr>
      </w:pPr>
      <w:r w:rsidRPr="00D17823">
        <w:rPr>
          <w:sz w:val="28"/>
        </w:rPr>
        <w:t>- отсутствие возможности получения лесных участков на долгосрочный период (пересмотреть подход к определению приоритетных инвестиционных проектов на областном уровне в области предоставления лесов, установить «зональный» подход к механизму предоставления льгот).</w:t>
      </w:r>
    </w:p>
    <w:p w:rsidR="00CF46DC" w:rsidRDefault="00BE45D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7. Показатели деятельности инвестиционного уполномоченного за отчетный период (год):</w:t>
      </w:r>
    </w:p>
    <w:p w:rsidR="00CF46DC" w:rsidRDefault="00A35F31">
      <w:r>
        <w:t xml:space="preserve"> </w:t>
      </w:r>
    </w:p>
    <w:p w:rsidR="008256AF" w:rsidRDefault="008256AF">
      <w:pPr>
        <w:sectPr w:rsidR="008256AF" w:rsidSect="00B2683D">
          <w:pgSz w:w="11908" w:h="16848"/>
          <w:pgMar w:top="1134" w:right="851" w:bottom="1134" w:left="1134" w:header="709" w:footer="709" w:gutter="0"/>
          <w:cols w:space="720"/>
          <w:docGrid w:linePitch="272"/>
        </w:sectPr>
      </w:pPr>
    </w:p>
    <w:p w:rsidR="00CF46DC" w:rsidRDefault="00CF46DC">
      <w:pPr>
        <w:widowControl w:val="0"/>
        <w:ind w:firstLine="709"/>
        <w:jc w:val="both"/>
        <w:rPr>
          <w:sz w:val="28"/>
        </w:rPr>
      </w:pPr>
    </w:p>
    <w:p w:rsidR="00CF46DC" w:rsidRDefault="00CF46DC">
      <w:pPr>
        <w:widowControl w:val="0"/>
        <w:jc w:val="both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55"/>
        <w:gridCol w:w="1318"/>
        <w:gridCol w:w="1449"/>
        <w:gridCol w:w="5633"/>
        <w:gridCol w:w="1441"/>
      </w:tblGrid>
      <w:tr w:rsidR="00CF46DC">
        <w:trPr>
          <w:trHeight w:val="7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Методика расчета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 данных</w:t>
            </w:r>
          </w:p>
        </w:tc>
      </w:tr>
      <w:tr w:rsidR="00CF46DC">
        <w:trPr>
          <w:trHeight w:val="486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Доступность органов местного самоуправления (проведение личного приема)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6443D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0,75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>Среднее суммарное количество дней с момента подачи обращения заявителем до момента личного приема руководителем (заместителем руководителя, ответственным сотрудником) органов местного самоуправления.</w:t>
            </w:r>
            <w:r>
              <w:rPr>
                <w:sz w:val="24"/>
              </w:rPr>
              <w:br/>
              <w:t>Рассчитывается среднее значение всех ответов на вопрос:</w:t>
            </w:r>
            <w:r>
              <w:rPr>
                <w:sz w:val="24"/>
              </w:rPr>
              <w:br/>
              <w:t>«Через сколько дней состоялся личный прием руководителем (заместителем руководителя, ответственным сотрудником) органов местного самоуправления с момента подачи Вашего обращения?»</w:t>
            </w:r>
          </w:p>
        </w:tc>
        <w:tc>
          <w:tcPr>
            <w:tcW w:w="1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Опрос - приложенные анкеты. Учитывается вопрос 7</w:t>
            </w:r>
          </w:p>
        </w:tc>
      </w:tr>
      <w:tr w:rsidR="00CF46DC">
        <w:trPr>
          <w:trHeight w:val="8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 xml:space="preserve">Удовлетворенность бизнеса работой органов местного самоуправления по улучшению инвестиционного климата и условий ведения предпринимательской деятельности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617C7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28,8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>Рассчитывается как среднее суммарное значение ответов всех респондентов на вопросы 2-6 приложенной анкеты «Оценка деятельности органов местного самоуправления по содействию развитию конкуренции и формированию благоприятного инвестиционного климата»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Опрос - приложенные анкеты. Учитываются вопросы 2-6</w:t>
            </w:r>
          </w:p>
        </w:tc>
      </w:tr>
      <w:tr w:rsidR="00CF46DC">
        <w:trPr>
          <w:trHeight w:val="547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инвестиционных проектов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(предложений), реализуемых в муниципальном образовании</w:t>
            </w:r>
            <w:r>
              <w:rPr>
                <w:sz w:val="24"/>
                <w:vertAlign w:val="superscript"/>
              </w:rPr>
              <w:t xml:space="preserve"> 3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08477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>Указывается количество проектов в соответствии с реестром муниципального образования на конец года (приложение 3).</w:t>
            </w:r>
          </w:p>
        </w:tc>
        <w:tc>
          <w:tcPr>
            <w:tcW w:w="1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r>
              <w:rPr>
                <w:sz w:val="24"/>
              </w:rPr>
              <w:t>Ведомственная статистика</w:t>
            </w:r>
          </w:p>
        </w:tc>
      </w:tr>
      <w:tr w:rsidR="00CF46DC">
        <w:trPr>
          <w:trHeight w:val="5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Прирост количества инвестиционных проектов в муниципальном образовании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C23EA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>Рассчитывается как процентное изменение показателя 3 за отчетный год к предыдущему году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Расчет</w:t>
            </w:r>
          </w:p>
          <w:p w:rsidR="00CF46DC" w:rsidRDefault="00CF46DC">
            <w:pPr>
              <w:jc w:val="center"/>
              <w:rPr>
                <w:sz w:val="24"/>
              </w:rPr>
            </w:pPr>
          </w:p>
        </w:tc>
      </w:tr>
      <w:tr w:rsidR="00CF46DC">
        <w:trPr>
          <w:trHeight w:val="824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 w:rsidRPr="003655F5">
              <w:rPr>
                <w:sz w:val="24"/>
              </w:rPr>
              <w:t>Количество инвестиционных площадок</w:t>
            </w:r>
            <w:r w:rsidRPr="003655F5">
              <w:rPr>
                <w:sz w:val="24"/>
                <w:vertAlign w:val="superscript"/>
              </w:rPr>
              <w:t xml:space="preserve"> 4</w:t>
            </w:r>
            <w:r w:rsidRPr="003655F5">
              <w:rPr>
                <w:sz w:val="24"/>
              </w:rPr>
              <w:t xml:space="preserve">, готовых к размещению новых производств (состоящих или имеющих возможность постановки на кадастровый учет с видом разрешенного использования под планируемый инвестиционный проект, имеющих </w:t>
            </w:r>
            <w:r w:rsidRPr="003655F5">
              <w:rPr>
                <w:sz w:val="24"/>
              </w:rPr>
              <w:lastRenderedPageBreak/>
              <w:t xml:space="preserve">возможность подключения к инженерной инфраструктуре и удобную транспортную доступность) </w:t>
            </w:r>
            <w:r w:rsidRPr="003655F5">
              <w:rPr>
                <w:sz w:val="24"/>
                <w:vertAlign w:val="superscript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FC7A5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  <w:bookmarkStart w:id="0" w:name="_GoBack"/>
            <w:bookmarkEnd w:id="0"/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>Указывается количество площадок, размещенных на конец года</w:t>
            </w:r>
          </w:p>
        </w:tc>
        <w:tc>
          <w:tcPr>
            <w:tcW w:w="1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r>
              <w:rPr>
                <w:sz w:val="24"/>
              </w:rPr>
              <w:t>Ведомственная статистика</w:t>
            </w:r>
          </w:p>
        </w:tc>
      </w:tr>
      <w:tr w:rsidR="00CF46DC">
        <w:trPr>
          <w:trHeight w:val="53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Прирост инвестиционных площадок в муниципальном образовании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E54A4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125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>Рассчитывается как процентное изменение показателя 5 за отчетный год к предыдущему году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Расчет</w:t>
            </w:r>
          </w:p>
        </w:tc>
      </w:tr>
      <w:tr w:rsidR="00CF46DC">
        <w:trPr>
          <w:trHeight w:val="5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Число субъектов малого и среднего предпринимательства на 10 тыс. жителей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C4D8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444,44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>Указывается в соответствием с показателем Указа Президента Российской Федерации от 28.04.2008 года № 607 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Согласно методике Указа 607</w:t>
            </w:r>
          </w:p>
        </w:tc>
      </w:tr>
      <w:tr w:rsidR="00CF46DC">
        <w:trPr>
          <w:trHeight w:val="54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5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Фактический средний срок получения разрешений на строительство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1E2EF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>Рассчитывается среднее суммарное количество дней с момента подачи обращения заявителем до момента оказания услуги</w:t>
            </w:r>
          </w:p>
        </w:tc>
        <w:tc>
          <w:tcPr>
            <w:tcW w:w="144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r>
              <w:rPr>
                <w:sz w:val="24"/>
              </w:rPr>
              <w:t>Ведомственная статистика</w:t>
            </w:r>
          </w:p>
        </w:tc>
      </w:tr>
      <w:tr w:rsidR="00CF46DC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Фактический средний срок предоставления градостроительного плана земельного участка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1E2EF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>Рассчитывается среднее суммарное количество дней с момента подачи обращения заявителем до момента оказания услуги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Ведомственная статистика</w:t>
            </w:r>
          </w:p>
        </w:tc>
      </w:tr>
      <w:tr w:rsidR="00CF46DC">
        <w:trPr>
          <w:trHeight w:val="50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Фактический средний срок выдачи ТУ (УП) на подключение к сетям инженерно-технического обеспечения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9229D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>Рассчитывается среднее суммарное количество дней с момента подачи обращения заявителем до момента оказания услуги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Ведомственная статистика</w:t>
            </w:r>
          </w:p>
        </w:tc>
      </w:tr>
      <w:tr w:rsidR="00CF46DC">
        <w:trPr>
          <w:trHeight w:val="545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5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Фактический средний срок получения разрешения на ввод в эксплуатацию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3D29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rFonts w:asciiTheme="minorHAnsi" w:hAnsiTheme="minorHAnsi"/>
                <w:sz w:val="22"/>
              </w:rPr>
            </w:pPr>
            <w:r>
              <w:rPr>
                <w:sz w:val="24"/>
              </w:rPr>
              <w:t>Рассчитывается среднее суммарное количество дней с момента подачи обращения заявителем до момента оказания услуги</w:t>
            </w:r>
          </w:p>
        </w:tc>
        <w:tc>
          <w:tcPr>
            <w:tcW w:w="144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rPr>
                <w:sz w:val="24"/>
              </w:rPr>
            </w:pPr>
            <w:r>
              <w:rPr>
                <w:sz w:val="24"/>
              </w:rPr>
              <w:t>Ведомственная статистика</w:t>
            </w:r>
          </w:p>
        </w:tc>
      </w:tr>
    </w:tbl>
    <w:p w:rsidR="00CF46DC" w:rsidRDefault="00CF46DC">
      <w:pPr>
        <w:widowControl w:val="0"/>
        <w:jc w:val="both"/>
        <w:rPr>
          <w:sz w:val="24"/>
        </w:rPr>
      </w:pPr>
    </w:p>
    <w:p w:rsidR="00CF46DC" w:rsidRDefault="00BE45DB">
      <w:pPr>
        <w:jc w:val="both"/>
        <w:rPr>
          <w:sz w:val="24"/>
        </w:rPr>
      </w:pPr>
      <w:r>
        <w:rPr>
          <w:sz w:val="24"/>
        </w:rPr>
        <w:t>1- данный показатель рассчитывается на основании результатов анкетирования бизнеса, форма анкеты в приложении к перечню показателей, анкеты прикладываются к отчету в формате листа PDF-файла.</w:t>
      </w:r>
    </w:p>
    <w:p w:rsidR="00CF46DC" w:rsidRDefault="00BE45DB">
      <w:pPr>
        <w:jc w:val="both"/>
        <w:rPr>
          <w:sz w:val="24"/>
        </w:rPr>
      </w:pPr>
      <w:r>
        <w:rPr>
          <w:sz w:val="24"/>
        </w:rPr>
        <w:t>2 –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CF46DC" w:rsidRDefault="00BE45DB">
      <w:pPr>
        <w:jc w:val="both"/>
        <w:rPr>
          <w:sz w:val="24"/>
        </w:rPr>
      </w:pPr>
      <w:r>
        <w:rPr>
          <w:sz w:val="24"/>
        </w:rPr>
        <w:t>3 - указывается количество проектов в соответствии с реестром муниципального образования на конец года (приложение 3);</w:t>
      </w:r>
    </w:p>
    <w:p w:rsidR="00CF46DC" w:rsidRDefault="00BE45DB">
      <w:pPr>
        <w:jc w:val="both"/>
        <w:rPr>
          <w:sz w:val="24"/>
        </w:rPr>
      </w:pPr>
      <w:r>
        <w:rPr>
          <w:sz w:val="24"/>
        </w:rPr>
        <w:t>4 – инвестиционная площадка - это локализованные территории, предназначенные для целевого освоения и перспективного развития муниципального образования;</w:t>
      </w:r>
    </w:p>
    <w:p w:rsidR="00CF46DC" w:rsidRDefault="00BE45DB">
      <w:pPr>
        <w:widowControl w:val="0"/>
        <w:jc w:val="both"/>
        <w:rPr>
          <w:sz w:val="24"/>
        </w:rPr>
      </w:pPr>
      <w:r>
        <w:rPr>
          <w:sz w:val="24"/>
        </w:rPr>
        <w:t>5 – указывается количество инвестиционных площадок, согласованных и размещенных в геоинформационной системе «Инвестиционная карта Вологодской области» (https://invest.geo.gov35.ru).</w:t>
      </w:r>
    </w:p>
    <w:p w:rsidR="00CF46DC" w:rsidRDefault="00CF46DC">
      <w:pPr>
        <w:widowControl w:val="0"/>
        <w:jc w:val="both"/>
        <w:rPr>
          <w:rFonts w:asciiTheme="minorHAnsi" w:hAnsiTheme="minorHAnsi"/>
        </w:rPr>
      </w:pPr>
    </w:p>
    <w:p w:rsidR="00CF46DC" w:rsidRDefault="00BE45DB">
      <w:pPr>
        <w:widowControl w:val="0"/>
        <w:jc w:val="right"/>
        <w:rPr>
          <w:sz w:val="28"/>
        </w:rPr>
      </w:pPr>
      <w:r>
        <w:rPr>
          <w:sz w:val="28"/>
        </w:rPr>
        <w:t>Приложение 3</w:t>
      </w:r>
    </w:p>
    <w:p w:rsidR="00CF46DC" w:rsidRDefault="00CF46DC">
      <w:pPr>
        <w:widowControl w:val="0"/>
        <w:jc w:val="both"/>
        <w:rPr>
          <w:sz w:val="28"/>
        </w:rPr>
      </w:pPr>
    </w:p>
    <w:p w:rsidR="00CF46DC" w:rsidRDefault="00BE45DB">
      <w:pPr>
        <w:widowControl w:val="0"/>
        <w:jc w:val="center"/>
        <w:rPr>
          <w:sz w:val="28"/>
        </w:rPr>
      </w:pPr>
      <w:r>
        <w:rPr>
          <w:sz w:val="28"/>
        </w:rPr>
        <w:t>Реестр инвестиционных проектов муниципального образования</w:t>
      </w:r>
    </w:p>
    <w:p w:rsidR="00CF46DC" w:rsidRPr="00522838" w:rsidRDefault="00522838">
      <w:pPr>
        <w:widowControl w:val="0"/>
        <w:jc w:val="center"/>
        <w:rPr>
          <w:sz w:val="28"/>
          <w:u w:val="single"/>
        </w:rPr>
      </w:pPr>
      <w:r w:rsidRPr="00522838">
        <w:rPr>
          <w:sz w:val="28"/>
          <w:u w:val="single"/>
        </w:rPr>
        <w:t>Нюксенский муниципальный район</w:t>
      </w:r>
    </w:p>
    <w:p w:rsidR="00CF46DC" w:rsidRDefault="00CF46DC"/>
    <w:tbl>
      <w:tblPr>
        <w:tblW w:w="5199" w:type="pct"/>
        <w:tblLayout w:type="fixed"/>
        <w:tblLook w:val="04A0" w:firstRow="1" w:lastRow="0" w:firstColumn="1" w:lastColumn="0" w:noHBand="0" w:noVBand="1"/>
      </w:tblPr>
      <w:tblGrid>
        <w:gridCol w:w="477"/>
        <w:gridCol w:w="1255"/>
        <w:gridCol w:w="1240"/>
        <w:gridCol w:w="1220"/>
        <w:gridCol w:w="1588"/>
        <w:gridCol w:w="1446"/>
        <w:gridCol w:w="1155"/>
        <w:gridCol w:w="1158"/>
        <w:gridCol w:w="1300"/>
        <w:gridCol w:w="1063"/>
        <w:gridCol w:w="1418"/>
        <w:gridCol w:w="1134"/>
        <w:gridCol w:w="142"/>
        <w:gridCol w:w="849"/>
      </w:tblGrid>
      <w:tr w:rsidR="00BB6B22" w:rsidRPr="00110DD8" w:rsidTr="00BB6B22">
        <w:trPr>
          <w:trHeight w:val="2460"/>
          <w:tblHeader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Инвестор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Отрасль проекта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</w:pPr>
            <w:r w:rsidRPr="00110DD8">
              <w:rPr>
                <w:bCs/>
                <w:sz w:val="24"/>
                <w:szCs w:val="24"/>
              </w:rPr>
              <w:t>ОКВЭД</w:t>
            </w:r>
            <w:r w:rsidRPr="00110DD8">
              <w:rPr>
                <w:bCs/>
                <w:sz w:val="24"/>
                <w:szCs w:val="24"/>
              </w:rPr>
              <w:br/>
              <w:t>проекта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</w:pPr>
            <w:r w:rsidRPr="00110DD8">
              <w:rPr>
                <w:bCs/>
                <w:sz w:val="24"/>
                <w:szCs w:val="24"/>
              </w:rPr>
              <w:t>Место реализации (указать район, город, поселение, село, населенный пункт)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Общий объем инвестиций, млн. руб.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Количество рабочих мест по проекту, ед.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</w:pPr>
            <w:r w:rsidRPr="00110DD8">
              <w:rPr>
                <w:bCs/>
                <w:sz w:val="24"/>
                <w:szCs w:val="24"/>
              </w:rPr>
              <w:t xml:space="preserve">Собственные средства, млн. руб. </w:t>
            </w:r>
            <w:r w:rsidRPr="00110DD8">
              <w:rPr>
                <w:bCs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</w:pPr>
            <w:r w:rsidRPr="00110DD8">
              <w:rPr>
                <w:bCs/>
                <w:sz w:val="24"/>
                <w:szCs w:val="24"/>
              </w:rPr>
              <w:t xml:space="preserve">Заемные средства, млн. руб. </w:t>
            </w:r>
            <w:r w:rsidRPr="00110DD8">
              <w:rPr>
                <w:bCs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Сроки реализации (год начала – год окончания реализации проекта)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Стадия реализации/статус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Наличие иностранной рабочей силы</w:t>
            </w:r>
          </w:p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(да/нет)</w:t>
            </w:r>
          </w:p>
        </w:tc>
      </w:tr>
      <w:tr w:rsidR="00BB6B22" w:rsidRPr="00110DD8" w:rsidTr="00BB6B22">
        <w:trPr>
          <w:trHeight w:val="7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«Разведение крупного рогатого скота мясной породы»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ИП Балагурова Н.В.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Вологодская область, Нюксенский муниципальный район, п. Матвеево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2020-2022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Реализован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BB6B22" w:rsidRPr="00110DD8" w:rsidTr="00BB6B22">
        <w:trPr>
          <w:trHeight w:val="7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Строительство магазина строительных материалов (Реконструкция админист</w:t>
            </w:r>
            <w:r w:rsidRPr="00110DD8">
              <w:rPr>
                <w:sz w:val="24"/>
                <w:szCs w:val="24"/>
              </w:rPr>
              <w:lastRenderedPageBreak/>
              <w:t>ративного здания)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lastRenderedPageBreak/>
              <w:t>ИП Коншина А.Н.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Торговля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 xml:space="preserve">Вологодская область, Нюксенский муниципальный район, с. Нюксеница, ул. </w:t>
            </w:r>
            <w:r w:rsidRPr="00110DD8">
              <w:rPr>
                <w:sz w:val="24"/>
                <w:szCs w:val="24"/>
              </w:rPr>
              <w:lastRenderedPageBreak/>
              <w:t>Садовая, д. 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2018-202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Реализуется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BB6B22" w:rsidRPr="00110DD8" w:rsidTr="00BB6B22">
        <w:trPr>
          <w:trHeight w:val="7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Развитие агротуризма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ИП Глава КФХ Комаров Р.В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01.42.12 Разведение племенного мясного и прочего крупного рогатого скота, включая буйволов, яков и др.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Вологодская область, Нюксенский район, д. Опалихи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2023-2024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Планируе</w:t>
            </w:r>
            <w:r>
              <w:rPr>
                <w:bCs/>
                <w:sz w:val="24"/>
                <w:szCs w:val="24"/>
              </w:rPr>
              <w:t>тся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BB6B22" w:rsidRPr="00110DD8" w:rsidTr="00BB6B22">
        <w:trPr>
          <w:trHeight w:val="7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Расширение бизнеса, строительство второго телятника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ИП Глава КФХ Комаров Р.В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01.42.12 Разведение племенного мясного и прочего крупного рогатого скота, включая буйволов, яков и др.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Вологодская область, Нюксенский район, д. Опалихи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2022-2023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C97536">
              <w:rPr>
                <w:bCs/>
                <w:sz w:val="24"/>
                <w:szCs w:val="24"/>
              </w:rPr>
              <w:t>Реализуется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BB6B22" w:rsidRPr="00110DD8" w:rsidTr="00BB6B22">
        <w:trPr>
          <w:trHeight w:val="7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Выращивание картофеля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ИП Шушков А.С.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 xml:space="preserve">Вологодская область, Нюксенский район, </w:t>
            </w:r>
          </w:p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с. Нюксеница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5</w:t>
            </w:r>
          </w:p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2022-2024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C97536">
              <w:rPr>
                <w:bCs/>
                <w:sz w:val="24"/>
                <w:szCs w:val="24"/>
              </w:rPr>
              <w:t>Реализуется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BB6B22" w:rsidRPr="00110DD8" w:rsidTr="00BB6B22">
        <w:trPr>
          <w:trHeight w:val="7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Реконструкция магазина «Север»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ИП Шушков А.С.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Торговля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 xml:space="preserve">Вологодская область, Нюксенский район, с. Нюксеница, ул. Школьная, д 12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0,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2021-2022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Реализован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BB6B22" w:rsidRPr="00110DD8" w:rsidTr="00BB6B22">
        <w:trPr>
          <w:trHeight w:val="7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Реконструкция здания для развития торговли и гостиничного бизнеса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ООО «ЮЛИС»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Торговля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47.1 Торговля розничная в неспециализированных магазинах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Вологодская область, Нюксенский район,</w:t>
            </w:r>
          </w:p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 xml:space="preserve"> с. Нюксеница, ул. Армейская, д. 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2020-2022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Реализован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BB6B22" w:rsidRPr="00110DD8" w:rsidTr="00BB6B22">
        <w:trPr>
          <w:trHeight w:val="7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Реконструкция здания для гостиничного бизнеса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ИП Коптяев С.А.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Услуги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Вологодская область, Нюксенский район,</w:t>
            </w:r>
          </w:p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 xml:space="preserve"> с. Нюксеница, ул. Набережная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2021-202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B058C0">
              <w:rPr>
                <w:bCs/>
                <w:sz w:val="24"/>
                <w:szCs w:val="24"/>
              </w:rPr>
              <w:t>Реализуется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BB6B22" w:rsidRPr="00110DD8" w:rsidTr="00BB6B22">
        <w:trPr>
          <w:trHeight w:val="7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Строительство автосервиса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ИП Сапунов В.С.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38" w:rsidRPr="00110DD8" w:rsidRDefault="00522838" w:rsidP="00F23FC8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 xml:space="preserve">Услуги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38" w:rsidRPr="00110DD8" w:rsidRDefault="00522838" w:rsidP="00F23FC8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 xml:space="preserve">Вологодская область, Нюксенский район, </w:t>
            </w:r>
          </w:p>
          <w:p w:rsidR="00522838" w:rsidRPr="00110DD8" w:rsidRDefault="00522838" w:rsidP="00F23FC8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110DD8">
              <w:rPr>
                <w:sz w:val="24"/>
                <w:szCs w:val="24"/>
              </w:rPr>
              <w:t>с. Нюксеница, ул. Механизаторов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2020-202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Реализован</w:t>
            </w:r>
            <w:r w:rsidRPr="00110DD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110DD8">
              <w:rPr>
                <w:bCs/>
                <w:sz w:val="24"/>
                <w:szCs w:val="24"/>
              </w:rPr>
              <w:t>нет</w:t>
            </w:r>
          </w:p>
        </w:tc>
      </w:tr>
      <w:tr w:rsidR="00BB6B22" w:rsidRPr="00110DD8" w:rsidTr="00BB6B22">
        <w:trPr>
          <w:trHeight w:val="7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магазина «Валентина»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838" w:rsidRPr="00110DD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«Реал»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838" w:rsidRPr="00110DD8" w:rsidRDefault="00522838" w:rsidP="00F23FC8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EC2AFA">
              <w:rPr>
                <w:bCs/>
                <w:sz w:val="24"/>
                <w:szCs w:val="24"/>
              </w:rPr>
              <w:t xml:space="preserve">47.2 Торговля розничная пищевыми продуктами, напитками и табачными </w:t>
            </w:r>
            <w:r w:rsidRPr="00EC2AFA">
              <w:rPr>
                <w:bCs/>
                <w:sz w:val="24"/>
                <w:szCs w:val="24"/>
              </w:rPr>
              <w:lastRenderedPageBreak/>
              <w:t>изделиями в специализированных магазинах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838" w:rsidRPr="00EC2AFA" w:rsidRDefault="00522838" w:rsidP="00F23FC8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EC2AFA">
              <w:rPr>
                <w:sz w:val="24"/>
                <w:szCs w:val="24"/>
              </w:rPr>
              <w:lastRenderedPageBreak/>
              <w:t xml:space="preserve">Вологодская область, Нюксенский район, </w:t>
            </w:r>
          </w:p>
          <w:p w:rsidR="00522838" w:rsidRPr="00110DD8" w:rsidRDefault="00522838" w:rsidP="00F23FC8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EC2AFA">
              <w:rPr>
                <w:sz w:val="24"/>
                <w:szCs w:val="24"/>
              </w:rPr>
              <w:t>с. Нюксеница, 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Советская, д. 81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B058C0">
              <w:rPr>
                <w:bCs/>
                <w:sz w:val="24"/>
                <w:szCs w:val="24"/>
              </w:rPr>
              <w:t>Реализуется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Pr="00110DD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</w:tr>
      <w:tr w:rsidR="00BB6B22" w:rsidRPr="00110DD8" w:rsidTr="00BB6B22">
        <w:trPr>
          <w:trHeight w:val="7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3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магазина смешанных товаров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838" w:rsidRDefault="00522838" w:rsidP="00F23F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Силкина Е. А.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838" w:rsidRDefault="00522838" w:rsidP="00F23FC8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Pr="00EC2AFA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 w:rsidRPr="00E3095B">
              <w:rPr>
                <w:bCs/>
                <w:sz w:val="24"/>
                <w:szCs w:val="24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838" w:rsidRPr="00EC2AFA" w:rsidRDefault="00522838" w:rsidP="00F23FC8">
            <w:pPr>
              <w:suppressAutoHyphens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с.Нюксеница, ул. Школьная, д. 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Pr="00EC2AFA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Реализован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8" w:rsidRDefault="00522838" w:rsidP="00F23FC8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</w:tr>
    </w:tbl>
    <w:p w:rsidR="00522838" w:rsidRDefault="00522838" w:rsidP="00522838">
      <w:pPr>
        <w:widowControl w:val="0"/>
        <w:ind w:firstLine="709"/>
        <w:jc w:val="both"/>
        <w:rPr>
          <w:sz w:val="28"/>
        </w:rPr>
      </w:pPr>
    </w:p>
    <w:p w:rsidR="00522838" w:rsidRDefault="00522838" w:rsidP="00522838">
      <w:pPr>
        <w:widowControl w:val="0"/>
        <w:ind w:firstLine="709"/>
        <w:jc w:val="both"/>
        <w:rPr>
          <w:sz w:val="28"/>
        </w:rPr>
      </w:pPr>
    </w:p>
    <w:p w:rsidR="00522838" w:rsidRDefault="00522838" w:rsidP="00522838">
      <w:pPr>
        <w:widowControl w:val="0"/>
        <w:ind w:firstLine="709"/>
        <w:jc w:val="both"/>
        <w:rPr>
          <w:sz w:val="28"/>
        </w:rPr>
      </w:pPr>
    </w:p>
    <w:p w:rsidR="00522838" w:rsidRDefault="00522838" w:rsidP="00522838">
      <w:pPr>
        <w:widowControl w:val="0"/>
        <w:tabs>
          <w:tab w:val="left" w:pos="8115"/>
        </w:tabs>
        <w:ind w:firstLine="709"/>
        <w:jc w:val="both"/>
        <w:rPr>
          <w:sz w:val="28"/>
        </w:rPr>
      </w:pPr>
      <w:r>
        <w:rPr>
          <w:sz w:val="28"/>
        </w:rPr>
        <w:tab/>
      </w:r>
    </w:p>
    <w:p w:rsidR="00522838" w:rsidRDefault="00522838" w:rsidP="00522838">
      <w:pPr>
        <w:widowControl w:val="0"/>
        <w:ind w:firstLine="709"/>
        <w:jc w:val="both"/>
        <w:rPr>
          <w:sz w:val="28"/>
        </w:rPr>
      </w:pPr>
    </w:p>
    <w:p w:rsidR="00522838" w:rsidRDefault="00522838" w:rsidP="00522838">
      <w:pPr>
        <w:widowControl w:val="0"/>
        <w:ind w:firstLine="709"/>
        <w:jc w:val="both"/>
        <w:rPr>
          <w:sz w:val="28"/>
        </w:rPr>
      </w:pPr>
    </w:p>
    <w:p w:rsidR="00522838" w:rsidRDefault="00522838" w:rsidP="00522838">
      <w:pPr>
        <w:widowControl w:val="0"/>
        <w:ind w:firstLine="709"/>
        <w:jc w:val="both"/>
        <w:rPr>
          <w:sz w:val="28"/>
        </w:rPr>
      </w:pPr>
    </w:p>
    <w:p w:rsidR="00522838" w:rsidRDefault="00522838" w:rsidP="00522838">
      <w:pPr>
        <w:widowControl w:val="0"/>
        <w:ind w:firstLine="709"/>
        <w:jc w:val="both"/>
        <w:rPr>
          <w:sz w:val="28"/>
        </w:rPr>
      </w:pPr>
    </w:p>
    <w:p w:rsidR="00522838" w:rsidRDefault="00522838" w:rsidP="00522838">
      <w:pPr>
        <w:widowControl w:val="0"/>
        <w:ind w:firstLine="709"/>
        <w:jc w:val="both"/>
        <w:rPr>
          <w:sz w:val="28"/>
        </w:rPr>
      </w:pPr>
    </w:p>
    <w:p w:rsidR="00CF46DC" w:rsidRDefault="00CF46DC">
      <w:pPr>
        <w:sectPr w:rsidR="00CF46DC">
          <w:pgSz w:w="16848" w:h="11908" w:orient="landscape"/>
          <w:pgMar w:top="1134" w:right="850" w:bottom="1134" w:left="1134" w:header="709" w:footer="709" w:gutter="0"/>
          <w:cols w:space="720"/>
        </w:sectPr>
      </w:pPr>
    </w:p>
    <w:p w:rsidR="00CF46DC" w:rsidRDefault="00BE45DB">
      <w:pPr>
        <w:spacing w:line="276" w:lineRule="auto"/>
        <w:jc w:val="right"/>
        <w:rPr>
          <w:sz w:val="28"/>
        </w:rPr>
      </w:pPr>
      <w:r>
        <w:rPr>
          <w:sz w:val="28"/>
        </w:rPr>
        <w:lastRenderedPageBreak/>
        <w:t>Приложение 4</w:t>
      </w:r>
    </w:p>
    <w:p w:rsidR="00CF46DC" w:rsidRDefault="00CF46DC">
      <w:pPr>
        <w:spacing w:line="276" w:lineRule="auto"/>
        <w:jc w:val="center"/>
        <w:rPr>
          <w:b/>
          <w:sz w:val="28"/>
        </w:rPr>
      </w:pPr>
    </w:p>
    <w:p w:rsidR="00CF46DC" w:rsidRDefault="00BE45D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Анкета для экспертов </w:t>
      </w:r>
      <w:r>
        <w:rPr>
          <w:b/>
          <w:sz w:val="28"/>
        </w:rPr>
        <w:br/>
        <w:t>«Оценка деятельности органов местного самоуправления по содействию развитию конкуренции и формированию благоприятного инвестиционного климата»</w:t>
      </w:r>
    </w:p>
    <w:p w:rsidR="00CF46DC" w:rsidRDefault="00BE45DB">
      <w:pPr>
        <w:spacing w:before="16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Добрый день! В рамках проведения оценки содействия органов местного самоуправления обеспечению благоприятного инвестиционного климата на территории муниципального образования проводится опрос предпринимателей. </w:t>
      </w:r>
    </w:p>
    <w:p w:rsidR="00CF46DC" w:rsidRDefault="00BE45D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Пожалуйста, ответьте на несколько вопросов. Заполнение анкеты займет у Вас до 10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CF46DC" w:rsidRDefault="00CF46DC">
      <w:pPr>
        <w:spacing w:line="276" w:lineRule="auto"/>
        <w:ind w:firstLine="709"/>
        <w:jc w:val="both"/>
        <w:rPr>
          <w:sz w:val="26"/>
        </w:rPr>
      </w:pPr>
    </w:p>
    <w:p w:rsidR="00CF46DC" w:rsidRDefault="00BE45DB">
      <w:pPr>
        <w:numPr>
          <w:ilvl w:val="0"/>
          <w:numId w:val="1"/>
        </w:numPr>
        <w:spacing w:before="100" w:after="200" w:line="276" w:lineRule="auto"/>
        <w:rPr>
          <w:b/>
          <w:sz w:val="26"/>
        </w:rPr>
      </w:pPr>
      <w:r>
        <w:rPr>
          <w:b/>
          <w:sz w:val="26"/>
        </w:rPr>
        <w:t>Место нахождения Вашего бизнеса (город/район):</w:t>
      </w:r>
    </w:p>
    <w:p w:rsidR="00CF46DC" w:rsidRDefault="00BE45DB">
      <w:pPr>
        <w:spacing w:before="100" w:line="276" w:lineRule="auto"/>
        <w:ind w:left="644"/>
        <w:rPr>
          <w:b/>
          <w:sz w:val="26"/>
        </w:rPr>
      </w:pPr>
      <w:r>
        <w:rPr>
          <w:b/>
          <w:sz w:val="26"/>
        </w:rPr>
        <w:t xml:space="preserve"> _____________________________________________</w:t>
      </w:r>
    </w:p>
    <w:p w:rsidR="00CF46DC" w:rsidRDefault="00CF46DC">
      <w:pPr>
        <w:spacing w:before="100" w:line="276" w:lineRule="auto"/>
        <w:ind w:left="644"/>
        <w:rPr>
          <w:b/>
          <w:sz w:val="26"/>
        </w:rPr>
      </w:pPr>
    </w:p>
    <w:p w:rsidR="00CF46DC" w:rsidRDefault="00BE45DB">
      <w:pPr>
        <w:numPr>
          <w:ilvl w:val="0"/>
          <w:numId w:val="1"/>
        </w:numPr>
        <w:spacing w:before="160" w:after="100" w:line="276" w:lineRule="auto"/>
        <w:ind w:left="284" w:firstLine="0"/>
        <w:jc w:val="both"/>
        <w:rPr>
          <w:b/>
          <w:sz w:val="26"/>
        </w:rPr>
      </w:pPr>
      <w:r>
        <w:rPr>
          <w:b/>
          <w:sz w:val="26"/>
        </w:rPr>
        <w:t>Как Вы считаете, условия ведения бизнеса в Вашем муниципальном образовании лучше, хуже или примерно такие же, как и в целом по Вологодской области? (отметить галочкой)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710"/>
      </w:tblGrid>
      <w:tr w:rsidR="00CF46DC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Определенно лучше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Немного лучше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Примерно такой же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Немного хуже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Определенно хуже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</w:tbl>
    <w:p w:rsidR="00CF46DC" w:rsidRDefault="00CF46DC">
      <w:pPr>
        <w:spacing w:before="100" w:after="100" w:line="276" w:lineRule="auto"/>
        <w:ind w:left="284"/>
        <w:jc w:val="both"/>
        <w:rPr>
          <w:b/>
          <w:sz w:val="26"/>
        </w:rPr>
      </w:pPr>
    </w:p>
    <w:p w:rsidR="00CF46DC" w:rsidRDefault="00BE45DB">
      <w:pPr>
        <w:numPr>
          <w:ilvl w:val="0"/>
          <w:numId w:val="1"/>
        </w:numPr>
        <w:spacing w:before="100" w:after="100" w:line="276" w:lineRule="auto"/>
        <w:ind w:left="284" w:firstLine="0"/>
        <w:jc w:val="both"/>
        <w:rPr>
          <w:b/>
          <w:sz w:val="26"/>
        </w:rPr>
      </w:pPr>
      <w:r>
        <w:rPr>
          <w:b/>
          <w:sz w:val="26"/>
        </w:rPr>
        <w:t>Оцените эффективность деятельности органов местного самоуправления по созданию условий для развития малого и среднего предпринимательства в Вашем муниципальном образовании (отметить галочкой)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709"/>
      </w:tblGrid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Отлично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Хорошо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Нормально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Скорее плохо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Очень плохо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</w:tbl>
    <w:p w:rsidR="00CF46DC" w:rsidRDefault="00CF46DC">
      <w:pPr>
        <w:spacing w:before="100" w:after="100" w:line="276" w:lineRule="auto"/>
        <w:ind w:left="284"/>
        <w:jc w:val="both"/>
        <w:rPr>
          <w:sz w:val="26"/>
        </w:rPr>
      </w:pPr>
    </w:p>
    <w:p w:rsidR="00CF46DC" w:rsidRDefault="00CF46DC">
      <w:pPr>
        <w:spacing w:before="100" w:after="100" w:line="276" w:lineRule="auto"/>
        <w:ind w:left="284"/>
        <w:jc w:val="both"/>
        <w:rPr>
          <w:sz w:val="26"/>
        </w:rPr>
      </w:pPr>
    </w:p>
    <w:p w:rsidR="00CF46DC" w:rsidRDefault="00BE45DB">
      <w:pPr>
        <w:numPr>
          <w:ilvl w:val="0"/>
          <w:numId w:val="1"/>
        </w:numPr>
        <w:spacing w:before="100" w:after="100" w:line="276" w:lineRule="auto"/>
        <w:ind w:left="284" w:firstLine="0"/>
        <w:jc w:val="both"/>
        <w:rPr>
          <w:b/>
          <w:sz w:val="26"/>
        </w:rPr>
      </w:pPr>
      <w:r>
        <w:rPr>
          <w:b/>
          <w:sz w:val="26"/>
        </w:rPr>
        <w:lastRenderedPageBreak/>
        <w:t>Оцените качество и полноту информации об инвестиционной и предпринимательской деятельности, размещенной на официальном сайте администрации муниципального образования (отметить галочкой)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709"/>
      </w:tblGrid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Отлично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Хорошо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Нормально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Скорее плохо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Очень плохо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</w:tbl>
    <w:p w:rsidR="00CF46DC" w:rsidRDefault="00CF46DC">
      <w:pPr>
        <w:spacing w:before="100" w:after="200" w:line="276" w:lineRule="auto"/>
        <w:ind w:left="284"/>
        <w:jc w:val="both"/>
        <w:rPr>
          <w:b/>
          <w:sz w:val="26"/>
        </w:rPr>
      </w:pPr>
    </w:p>
    <w:p w:rsidR="00CF46DC" w:rsidRDefault="00BE45DB">
      <w:pPr>
        <w:numPr>
          <w:ilvl w:val="0"/>
          <w:numId w:val="1"/>
        </w:numPr>
        <w:spacing w:before="100" w:after="200" w:line="276" w:lineRule="auto"/>
        <w:ind w:left="284" w:firstLine="0"/>
        <w:jc w:val="both"/>
        <w:rPr>
          <w:b/>
          <w:sz w:val="26"/>
        </w:rPr>
      </w:pPr>
      <w:r>
        <w:rPr>
          <w:b/>
          <w:sz w:val="26"/>
        </w:rPr>
        <w:t>Оцените по 5-бальной шкале следующие показатели, характеризующие ресурсную обеспеченность Вашего муниципального образования (отметить галочкой):</w:t>
      </w:r>
    </w:p>
    <w:p w:rsidR="00CF46DC" w:rsidRDefault="00BE45DB">
      <w:pPr>
        <w:spacing w:before="100" w:line="276" w:lineRule="auto"/>
        <w:ind w:left="284"/>
        <w:jc w:val="both"/>
        <w:rPr>
          <w:i/>
          <w:sz w:val="26"/>
        </w:rPr>
      </w:pPr>
      <w:r>
        <w:rPr>
          <w:i/>
          <w:sz w:val="26"/>
        </w:rPr>
        <w:t>Шкала оценки: 5 – отлично, 4 – хорошо, 3 – нормально, 2 - скорее плохо, 1 - очень плохо, 0 – затрудняюсь ответить</w:t>
      </w:r>
    </w:p>
    <w:p w:rsidR="00CF46DC" w:rsidRDefault="00CF46DC">
      <w:pPr>
        <w:spacing w:before="100" w:line="276" w:lineRule="auto"/>
        <w:ind w:left="284"/>
        <w:jc w:val="both"/>
        <w:rPr>
          <w:i/>
          <w:sz w:val="2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0"/>
        <w:gridCol w:w="589"/>
        <w:gridCol w:w="589"/>
        <w:gridCol w:w="560"/>
        <w:gridCol w:w="510"/>
        <w:gridCol w:w="491"/>
        <w:gridCol w:w="543"/>
      </w:tblGrid>
      <w:tr w:rsidR="00CF46DC">
        <w:trPr>
          <w:trHeight w:val="266"/>
        </w:trPr>
        <w:tc>
          <w:tcPr>
            <w:tcW w:w="6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Критерий</w:t>
            </w:r>
          </w:p>
        </w:tc>
        <w:tc>
          <w:tcPr>
            <w:tcW w:w="3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</w:tr>
      <w:tr w:rsidR="00CF46DC">
        <w:trPr>
          <w:trHeight w:val="200"/>
        </w:trPr>
        <w:tc>
          <w:tcPr>
            <w:tcW w:w="6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/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CF46DC">
        <w:trPr>
          <w:trHeight w:val="288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Доступность необходимых трудовых ресурсов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</w:tr>
      <w:tr w:rsidR="00CF46DC"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Качество дорожных сетей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</w:tr>
      <w:tr w:rsidR="00CF46DC"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Доступность финансовых услуг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</w:tr>
      <w:tr w:rsidR="00CF46DC"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Удобство прохождения услуг по подключению к инженерным сетям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</w:tc>
      </w:tr>
    </w:tbl>
    <w:p w:rsidR="00CF46DC" w:rsidRDefault="00CF46DC">
      <w:pPr>
        <w:spacing w:before="100" w:after="120" w:line="276" w:lineRule="auto"/>
        <w:ind w:left="284"/>
        <w:jc w:val="both"/>
        <w:rPr>
          <w:b/>
          <w:sz w:val="26"/>
        </w:rPr>
      </w:pPr>
    </w:p>
    <w:p w:rsidR="00CF46DC" w:rsidRDefault="00BE45DB">
      <w:pPr>
        <w:numPr>
          <w:ilvl w:val="0"/>
          <w:numId w:val="1"/>
        </w:numPr>
        <w:spacing w:before="100" w:after="120" w:line="276" w:lineRule="auto"/>
        <w:ind w:left="284" w:firstLine="0"/>
        <w:jc w:val="both"/>
        <w:rPr>
          <w:b/>
          <w:sz w:val="26"/>
        </w:rPr>
      </w:pPr>
      <w:r>
        <w:rPr>
          <w:b/>
          <w:sz w:val="26"/>
        </w:rPr>
        <w:t>Оцените влияние административных барьеров* на текущую деятельность Вашего бизнеса и открытие нового бизнеса на рынке, который Вы представляете, на территории Вашего муниципального образования</w:t>
      </w:r>
    </w:p>
    <w:p w:rsidR="00CF46DC" w:rsidRDefault="00BE45DB">
      <w:pPr>
        <w:spacing w:before="100" w:after="120" w:line="276" w:lineRule="auto"/>
        <w:ind w:left="284"/>
        <w:jc w:val="both"/>
        <w:rPr>
          <w:b/>
          <w:sz w:val="26"/>
        </w:rPr>
      </w:pPr>
      <w:r>
        <w:rPr>
          <w:b/>
          <w:sz w:val="26"/>
        </w:rPr>
        <w:t xml:space="preserve"> </w:t>
      </w:r>
      <w:r>
        <w:rPr>
          <w:i/>
          <w:sz w:val="26"/>
        </w:rPr>
        <w:t xml:space="preserve">(укажите 1 вариант ответа, отметить галочкой):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716"/>
      </w:tblGrid>
      <w:tr w:rsidR="00CF46DC">
        <w:trPr>
          <w:trHeight w:val="33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Административные барьеры отсутствуют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b/>
                <w:i/>
                <w:sz w:val="26"/>
              </w:rPr>
            </w:pPr>
          </w:p>
        </w:tc>
      </w:tr>
      <w:tr w:rsidR="00CF46DC">
        <w:trPr>
          <w:trHeight w:val="26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Незначительное влияние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b/>
                <w:i/>
                <w:sz w:val="26"/>
              </w:rPr>
            </w:pPr>
          </w:p>
        </w:tc>
      </w:tr>
      <w:tr w:rsidR="00CF46DC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Умеренное влияние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b/>
                <w:i/>
                <w:sz w:val="26"/>
              </w:rPr>
            </w:pPr>
          </w:p>
        </w:tc>
      </w:tr>
      <w:tr w:rsidR="00CF46DC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Существенное влияние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b/>
                <w:i/>
                <w:sz w:val="26"/>
              </w:rPr>
            </w:pPr>
          </w:p>
        </w:tc>
      </w:tr>
      <w:tr w:rsidR="00CF46DC">
        <w:trPr>
          <w:trHeight w:val="30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rPr>
                <w:b/>
                <w:i/>
                <w:sz w:val="26"/>
              </w:rPr>
            </w:pPr>
            <w:r>
              <w:rPr>
                <w:sz w:val="26"/>
              </w:rPr>
              <w:t>Крайне негативное влияние, существуют непреодолимые административные барьеры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b/>
                <w:i/>
                <w:sz w:val="26"/>
              </w:rPr>
            </w:pPr>
          </w:p>
        </w:tc>
      </w:tr>
    </w:tbl>
    <w:p w:rsidR="00CF46DC" w:rsidRDefault="00BE45DB">
      <w:pPr>
        <w:spacing w:before="100" w:line="276" w:lineRule="auto"/>
        <w:ind w:firstLine="709"/>
        <w:jc w:val="both"/>
        <w:rPr>
          <w:i/>
          <w:sz w:val="24"/>
        </w:rPr>
      </w:pPr>
      <w:r>
        <w:rPr>
          <w:b/>
          <w:i/>
          <w:sz w:val="24"/>
        </w:rPr>
        <w:t xml:space="preserve">* </w:t>
      </w:r>
      <w:r>
        <w:rPr>
          <w:i/>
          <w:sz w:val="24"/>
        </w:rPr>
        <w:t>Ограничения ведения предпринимательской деятельности и входа на рынок новых участников, создаваемые органами власти</w:t>
      </w:r>
    </w:p>
    <w:p w:rsidR="00CF46DC" w:rsidRDefault="00CF46DC">
      <w:pPr>
        <w:spacing w:before="100" w:line="276" w:lineRule="auto"/>
        <w:ind w:firstLine="709"/>
        <w:jc w:val="both"/>
        <w:rPr>
          <w:i/>
          <w:sz w:val="24"/>
        </w:rPr>
      </w:pPr>
    </w:p>
    <w:p w:rsidR="00CF46DC" w:rsidRDefault="00CF46DC">
      <w:pPr>
        <w:spacing w:before="100" w:line="276" w:lineRule="auto"/>
        <w:ind w:firstLine="709"/>
        <w:jc w:val="both"/>
        <w:rPr>
          <w:i/>
          <w:sz w:val="24"/>
        </w:rPr>
      </w:pPr>
    </w:p>
    <w:p w:rsidR="00CF46DC" w:rsidRDefault="00CF46DC">
      <w:pPr>
        <w:spacing w:before="100" w:line="276" w:lineRule="auto"/>
        <w:ind w:firstLine="709"/>
        <w:jc w:val="both"/>
        <w:rPr>
          <w:i/>
          <w:sz w:val="24"/>
        </w:rPr>
      </w:pPr>
    </w:p>
    <w:p w:rsidR="00CF46DC" w:rsidRDefault="00BE45DB">
      <w:pPr>
        <w:numPr>
          <w:ilvl w:val="0"/>
          <w:numId w:val="1"/>
        </w:numPr>
        <w:spacing w:before="100" w:after="200" w:line="276" w:lineRule="auto"/>
        <w:contextualSpacing/>
        <w:jc w:val="both"/>
        <w:rPr>
          <w:b/>
          <w:sz w:val="26"/>
        </w:rPr>
      </w:pPr>
      <w:r>
        <w:rPr>
          <w:b/>
          <w:sz w:val="26"/>
        </w:rPr>
        <w:t>Укажите, через сколько дней состоялся личный прием руководителем (заместителем руководителя, ответственным сотрудником) органов местного самоуправления с момента подачи Вашего обращения (отметить галочкой):</w:t>
      </w:r>
    </w:p>
    <w:p w:rsidR="00CF46DC" w:rsidRDefault="00CF46DC">
      <w:pPr>
        <w:spacing w:before="100" w:line="276" w:lineRule="auto"/>
        <w:ind w:left="644"/>
        <w:contextualSpacing/>
        <w:jc w:val="both"/>
        <w:rPr>
          <w:b/>
          <w:sz w:val="2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709"/>
      </w:tblGrid>
      <w:tr w:rsidR="00CF46DC">
        <w:trPr>
          <w:trHeight w:val="33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от 0 до 5 дней включительно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b/>
                <w:i/>
                <w:sz w:val="26"/>
              </w:rPr>
            </w:pPr>
          </w:p>
        </w:tc>
      </w:tr>
      <w:tr w:rsidR="00CF46DC">
        <w:trPr>
          <w:trHeight w:val="26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от 5 до 15 дней включительно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b/>
                <w:i/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от 15 до 30 дней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b/>
                <w:i/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более 30 дней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b/>
                <w:i/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Не подавал обращение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b/>
                <w:i/>
                <w:sz w:val="26"/>
              </w:rPr>
            </w:pPr>
          </w:p>
        </w:tc>
      </w:tr>
    </w:tbl>
    <w:p w:rsidR="00CF46DC" w:rsidRDefault="00CF46DC">
      <w:pPr>
        <w:spacing w:before="100" w:line="276" w:lineRule="auto"/>
        <w:ind w:firstLine="709"/>
        <w:jc w:val="both"/>
        <w:rPr>
          <w:i/>
          <w:sz w:val="24"/>
        </w:rPr>
      </w:pPr>
    </w:p>
    <w:p w:rsidR="00CF46DC" w:rsidRDefault="00BE45DB">
      <w:pPr>
        <w:numPr>
          <w:ilvl w:val="0"/>
          <w:numId w:val="1"/>
        </w:numPr>
        <w:spacing w:before="100" w:after="200" w:line="276" w:lineRule="auto"/>
        <w:contextualSpacing/>
        <w:jc w:val="both"/>
        <w:rPr>
          <w:b/>
          <w:sz w:val="24"/>
        </w:rPr>
      </w:pPr>
      <w:r>
        <w:rPr>
          <w:b/>
          <w:sz w:val="26"/>
        </w:rPr>
        <w:t>Оцените, насколько хорошо органы местного самоуправления оказали содействие в решении Вашего вопроса в рамках обращения, зарегистрированного на личном приеме (отметить галочкой):</w:t>
      </w:r>
    </w:p>
    <w:p w:rsidR="00CF46DC" w:rsidRDefault="00CF46DC">
      <w:pPr>
        <w:spacing w:before="100" w:line="276" w:lineRule="auto"/>
        <w:ind w:left="644"/>
        <w:contextualSpacing/>
        <w:jc w:val="both"/>
        <w:rPr>
          <w:i/>
          <w:sz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709"/>
      </w:tblGrid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Отлично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Хорошо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Нормально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Скорее плохо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Очень плохо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CF46D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jc w:val="both"/>
              <w:rPr>
                <w:sz w:val="26"/>
              </w:rPr>
            </w:pPr>
          </w:p>
        </w:tc>
      </w:tr>
    </w:tbl>
    <w:p w:rsidR="00CF46DC" w:rsidRDefault="00CF46DC">
      <w:pPr>
        <w:spacing w:before="100" w:line="276" w:lineRule="auto"/>
        <w:ind w:left="644"/>
        <w:contextualSpacing/>
        <w:jc w:val="both"/>
        <w:rPr>
          <w:b/>
          <w:sz w:val="26"/>
        </w:rPr>
      </w:pPr>
    </w:p>
    <w:p w:rsidR="00CF46DC" w:rsidRDefault="00BE45DB">
      <w:pPr>
        <w:numPr>
          <w:ilvl w:val="0"/>
          <w:numId w:val="1"/>
        </w:numPr>
        <w:spacing w:before="100" w:line="276" w:lineRule="auto"/>
        <w:ind w:left="284" w:firstLine="0"/>
        <w:jc w:val="both"/>
        <w:rPr>
          <w:b/>
          <w:sz w:val="26"/>
        </w:rPr>
      </w:pPr>
      <w:r>
        <w:rPr>
          <w:b/>
          <w:sz w:val="26"/>
        </w:rPr>
        <w:t>Как Вы считаете, какие еще действия могут быть проведены со стороны органов местного самоуправления для улучшения состояния инвестиционного климата муниципального образования?</w:t>
      </w:r>
    </w:p>
    <w:p w:rsidR="00CF46DC" w:rsidRDefault="00BE45DB">
      <w:pPr>
        <w:spacing w:before="100" w:line="276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6DC" w:rsidRDefault="00CF46DC">
      <w:pPr>
        <w:spacing w:before="100" w:after="200" w:line="276" w:lineRule="auto"/>
        <w:jc w:val="both"/>
        <w:rPr>
          <w:b/>
          <w:sz w:val="26"/>
        </w:rPr>
      </w:pPr>
    </w:p>
    <w:p w:rsidR="00CF46DC" w:rsidRDefault="00BE45DB">
      <w:pPr>
        <w:numPr>
          <w:ilvl w:val="0"/>
          <w:numId w:val="1"/>
        </w:numPr>
        <w:spacing w:before="100" w:after="200" w:line="276" w:lineRule="auto"/>
        <w:jc w:val="both"/>
        <w:rPr>
          <w:b/>
          <w:sz w:val="26"/>
        </w:rPr>
      </w:pPr>
      <w:r>
        <w:rPr>
          <w:b/>
          <w:sz w:val="26"/>
        </w:rPr>
        <w:t>Укажите размер Вашего бизнеса: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1"/>
        <w:gridCol w:w="1032"/>
      </w:tblGrid>
      <w:tr w:rsidR="00CF46DC"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Микропредприятие </w:t>
            </w:r>
            <w:r>
              <w:rPr>
                <w:sz w:val="26"/>
              </w:rPr>
              <w:br/>
            </w:r>
            <w:r>
              <w:rPr>
                <w:i/>
                <w:sz w:val="26"/>
              </w:rPr>
              <w:t>(численность сотрудников до 15 человек, годовая выручка до 120 млн. руб.)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6"/>
              </w:rPr>
            </w:pPr>
          </w:p>
        </w:tc>
      </w:tr>
      <w:tr w:rsidR="00CF46DC"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Малое предприятие </w:t>
            </w:r>
            <w:r>
              <w:rPr>
                <w:sz w:val="26"/>
              </w:rPr>
              <w:br/>
            </w:r>
            <w:r>
              <w:rPr>
                <w:i/>
                <w:sz w:val="26"/>
              </w:rPr>
              <w:t>(численность сотрудников от 16 до 100 человек, годовая выручка до 800 млн. руб.)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6"/>
              </w:rPr>
            </w:pPr>
          </w:p>
        </w:tc>
      </w:tr>
      <w:tr w:rsidR="00CF46DC"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rPr>
                <w:i/>
                <w:sz w:val="26"/>
              </w:rPr>
            </w:pPr>
            <w:r>
              <w:rPr>
                <w:sz w:val="26"/>
              </w:rPr>
              <w:t>Среднее предприятие</w:t>
            </w:r>
            <w:r>
              <w:rPr>
                <w:sz w:val="26"/>
              </w:rPr>
              <w:br/>
              <w:t xml:space="preserve"> </w:t>
            </w:r>
            <w:r>
              <w:rPr>
                <w:i/>
                <w:sz w:val="26"/>
              </w:rPr>
              <w:t>(численность сотрудников от 101 до 250 человек, годовая выручка до 2 000 млн. руб.)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6"/>
              </w:rPr>
            </w:pPr>
          </w:p>
        </w:tc>
      </w:tr>
      <w:tr w:rsidR="00CF46DC"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line="276" w:lineRule="auto"/>
              <w:rPr>
                <w:i/>
                <w:sz w:val="26"/>
              </w:rPr>
            </w:pPr>
            <w:r>
              <w:rPr>
                <w:sz w:val="26"/>
              </w:rPr>
              <w:t xml:space="preserve">Крупное предприятие </w:t>
            </w:r>
            <w:r>
              <w:rPr>
                <w:sz w:val="26"/>
              </w:rPr>
              <w:br/>
            </w:r>
            <w:r>
              <w:rPr>
                <w:i/>
                <w:sz w:val="26"/>
              </w:rPr>
              <w:t>(численность сотрудников от 251 человек, годовая выручка &gt; 2 000 млн. руб.)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line="276" w:lineRule="auto"/>
              <w:ind w:firstLine="709"/>
              <w:jc w:val="both"/>
              <w:rPr>
                <w:sz w:val="26"/>
              </w:rPr>
            </w:pPr>
          </w:p>
        </w:tc>
      </w:tr>
    </w:tbl>
    <w:p w:rsidR="00CF46DC" w:rsidRDefault="00CF46DC">
      <w:pPr>
        <w:spacing w:before="100" w:line="276" w:lineRule="auto"/>
        <w:ind w:firstLine="709"/>
        <w:jc w:val="both"/>
        <w:rPr>
          <w:i/>
          <w:sz w:val="24"/>
        </w:rPr>
      </w:pPr>
    </w:p>
    <w:p w:rsidR="00CF46DC" w:rsidRDefault="00BE45DB">
      <w:pPr>
        <w:spacing w:before="100" w:after="100" w:line="276" w:lineRule="auto"/>
        <w:ind w:left="284"/>
        <w:jc w:val="both"/>
        <w:rPr>
          <w:b/>
          <w:sz w:val="26"/>
        </w:rPr>
      </w:pPr>
      <w:r>
        <w:rPr>
          <w:b/>
          <w:sz w:val="26"/>
        </w:rPr>
        <w:t>11. Отметьте основную сферу деятельности, в которой Вы осуществляете предпринимательскую деятельность? </w:t>
      </w:r>
      <w:r>
        <w:rPr>
          <w:b/>
          <w:sz w:val="26"/>
          <w:u w:val="single"/>
        </w:rPr>
        <w:t>Выберите один вариант ответа.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904"/>
      </w:tblGrid>
      <w:tr w:rsidR="00CF46DC"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before="100"/>
              <w:jc w:val="both"/>
              <w:rPr>
                <w:sz w:val="26"/>
              </w:rPr>
            </w:pPr>
            <w:r>
              <w:rPr>
                <w:sz w:val="24"/>
              </w:rPr>
              <w:t> </w:t>
            </w:r>
            <w:r>
              <w:rPr>
                <w:sz w:val="26"/>
              </w:rPr>
              <w:t>Сельское хозяйство, охота и лесное хозяйство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before="100"/>
              <w:jc w:val="both"/>
              <w:rPr>
                <w:i/>
                <w:sz w:val="24"/>
              </w:rPr>
            </w:pPr>
          </w:p>
        </w:tc>
      </w:tr>
      <w:tr w:rsidR="00CF46DC"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before="100"/>
              <w:jc w:val="both"/>
              <w:rPr>
                <w:sz w:val="26"/>
              </w:rPr>
            </w:pPr>
            <w:r>
              <w:rPr>
                <w:sz w:val="26"/>
              </w:rPr>
              <w:t>Производство пищевых продуктов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before="100"/>
              <w:jc w:val="both"/>
              <w:rPr>
                <w:i/>
                <w:sz w:val="24"/>
              </w:rPr>
            </w:pPr>
          </w:p>
        </w:tc>
      </w:tr>
      <w:tr w:rsidR="00CF46DC"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before="100"/>
              <w:jc w:val="both"/>
              <w:rPr>
                <w:sz w:val="26"/>
              </w:rPr>
            </w:pPr>
            <w:r>
              <w:rPr>
                <w:sz w:val="26"/>
              </w:rPr>
              <w:t>Издательская и полиграфическая деятельность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before="100"/>
              <w:jc w:val="both"/>
              <w:rPr>
                <w:i/>
                <w:sz w:val="24"/>
              </w:rPr>
            </w:pPr>
          </w:p>
        </w:tc>
      </w:tr>
      <w:tr w:rsidR="00CF46DC"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before="100"/>
              <w:jc w:val="both"/>
              <w:rPr>
                <w:sz w:val="26"/>
              </w:rPr>
            </w:pPr>
            <w:r>
              <w:rPr>
                <w:sz w:val="26"/>
              </w:rPr>
              <w:t>Промышленное производство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before="100"/>
              <w:jc w:val="both"/>
              <w:rPr>
                <w:i/>
                <w:sz w:val="24"/>
              </w:rPr>
            </w:pPr>
          </w:p>
        </w:tc>
      </w:tr>
      <w:tr w:rsidR="00CF46DC"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before="100"/>
              <w:jc w:val="both"/>
              <w:rPr>
                <w:sz w:val="26"/>
              </w:rPr>
            </w:pPr>
            <w:r>
              <w:rPr>
                <w:sz w:val="26"/>
              </w:rPr>
              <w:t>Строительство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before="100"/>
              <w:jc w:val="both"/>
              <w:rPr>
                <w:i/>
                <w:sz w:val="24"/>
              </w:rPr>
            </w:pPr>
          </w:p>
        </w:tc>
      </w:tr>
      <w:tr w:rsidR="00CF46DC"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before="100"/>
              <w:jc w:val="both"/>
              <w:rPr>
                <w:sz w:val="26"/>
              </w:rPr>
            </w:pPr>
            <w:r>
              <w:rPr>
                <w:sz w:val="26"/>
              </w:rPr>
              <w:t>Оптовая торговля (продовольственная, непродовольственная)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before="100"/>
              <w:jc w:val="both"/>
              <w:rPr>
                <w:i/>
                <w:sz w:val="24"/>
              </w:rPr>
            </w:pPr>
          </w:p>
        </w:tc>
      </w:tr>
      <w:tr w:rsidR="00CF46DC"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before="100"/>
              <w:jc w:val="both"/>
              <w:rPr>
                <w:sz w:val="26"/>
              </w:rPr>
            </w:pPr>
            <w:r>
              <w:rPr>
                <w:sz w:val="26"/>
              </w:rPr>
              <w:t>Розничная торговля (продовольственная, непродовольственная)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before="100"/>
              <w:jc w:val="both"/>
              <w:rPr>
                <w:i/>
                <w:sz w:val="24"/>
              </w:rPr>
            </w:pPr>
          </w:p>
        </w:tc>
      </w:tr>
      <w:tr w:rsidR="00CF46DC"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before="100"/>
              <w:jc w:val="both"/>
              <w:rPr>
                <w:sz w:val="26"/>
              </w:rPr>
            </w:pPr>
            <w:r>
              <w:rPr>
                <w:sz w:val="26"/>
              </w:rPr>
              <w:t>Гостиницы и рестораны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before="100"/>
              <w:jc w:val="both"/>
              <w:rPr>
                <w:i/>
                <w:sz w:val="24"/>
              </w:rPr>
            </w:pPr>
          </w:p>
        </w:tc>
      </w:tr>
      <w:tr w:rsidR="00CF46DC"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before="100"/>
              <w:jc w:val="both"/>
              <w:rPr>
                <w:sz w:val="26"/>
              </w:rPr>
            </w:pPr>
            <w:r>
              <w:rPr>
                <w:sz w:val="26"/>
              </w:rPr>
              <w:t>Транспорт и связь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before="100"/>
              <w:jc w:val="both"/>
              <w:rPr>
                <w:i/>
                <w:sz w:val="24"/>
              </w:rPr>
            </w:pPr>
          </w:p>
        </w:tc>
      </w:tr>
      <w:tr w:rsidR="00CF46DC"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before="100"/>
              <w:jc w:val="both"/>
              <w:rPr>
                <w:sz w:val="26"/>
              </w:rPr>
            </w:pPr>
            <w:r>
              <w:rPr>
                <w:sz w:val="26"/>
              </w:rPr>
              <w:t>Финансовая деятельность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before="100"/>
              <w:jc w:val="both"/>
              <w:rPr>
                <w:i/>
                <w:sz w:val="24"/>
              </w:rPr>
            </w:pPr>
          </w:p>
        </w:tc>
      </w:tr>
      <w:tr w:rsidR="00CF46DC"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before="100"/>
              <w:jc w:val="both"/>
              <w:rPr>
                <w:sz w:val="26"/>
              </w:rPr>
            </w:pPr>
            <w:r>
              <w:rPr>
                <w:sz w:val="26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before="100"/>
              <w:jc w:val="both"/>
              <w:rPr>
                <w:i/>
                <w:sz w:val="24"/>
              </w:rPr>
            </w:pPr>
          </w:p>
        </w:tc>
      </w:tr>
      <w:tr w:rsidR="00CF46DC"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before="100"/>
              <w:jc w:val="both"/>
              <w:rPr>
                <w:sz w:val="26"/>
              </w:rPr>
            </w:pPr>
            <w:r>
              <w:rPr>
                <w:sz w:val="26"/>
              </w:rPr>
              <w:t>Образование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before="100"/>
              <w:jc w:val="both"/>
              <w:rPr>
                <w:i/>
                <w:sz w:val="24"/>
              </w:rPr>
            </w:pPr>
          </w:p>
        </w:tc>
      </w:tr>
      <w:tr w:rsidR="00CF46DC"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before="100"/>
              <w:jc w:val="both"/>
              <w:rPr>
                <w:sz w:val="26"/>
              </w:rPr>
            </w:pPr>
            <w:r>
              <w:rPr>
                <w:sz w:val="26"/>
              </w:rPr>
              <w:t>Здравоохранение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before="100"/>
              <w:jc w:val="both"/>
              <w:rPr>
                <w:i/>
                <w:sz w:val="24"/>
              </w:rPr>
            </w:pPr>
          </w:p>
        </w:tc>
      </w:tr>
      <w:tr w:rsidR="00CF46DC"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before="100"/>
              <w:jc w:val="both"/>
              <w:rPr>
                <w:sz w:val="26"/>
              </w:rPr>
            </w:pPr>
            <w:r>
              <w:rPr>
                <w:sz w:val="26"/>
              </w:rPr>
              <w:t>Предоставление социальных услуг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before="100"/>
              <w:jc w:val="both"/>
              <w:rPr>
                <w:i/>
                <w:sz w:val="24"/>
              </w:rPr>
            </w:pPr>
          </w:p>
        </w:tc>
      </w:tr>
      <w:tr w:rsidR="00CF46DC"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spacing w:before="100"/>
              <w:rPr>
                <w:sz w:val="26"/>
              </w:rPr>
            </w:pPr>
            <w:r>
              <w:rPr>
                <w:sz w:val="26"/>
              </w:rPr>
              <w:t>Другое (пожалуйста, укажите ОКВЭД)</w:t>
            </w:r>
            <w:r>
              <w:rPr>
                <w:sz w:val="26"/>
              </w:rPr>
              <w:br/>
              <w:t>_____________________________________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CF46DC">
            <w:pPr>
              <w:spacing w:before="100"/>
              <w:jc w:val="both"/>
              <w:rPr>
                <w:i/>
                <w:sz w:val="24"/>
              </w:rPr>
            </w:pPr>
          </w:p>
        </w:tc>
      </w:tr>
    </w:tbl>
    <w:p w:rsidR="00CF46DC" w:rsidRDefault="00BE45DB">
      <w:pPr>
        <w:spacing w:before="100" w:line="276" w:lineRule="auto"/>
        <w:ind w:left="360"/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CF46DC" w:rsidRDefault="00BE45DB">
      <w:pPr>
        <w:rPr>
          <w:sz w:val="28"/>
        </w:rPr>
      </w:pPr>
      <w:r>
        <w:br w:type="page"/>
      </w:r>
    </w:p>
    <w:p w:rsidR="00CF46DC" w:rsidRDefault="00BE45DB">
      <w:pPr>
        <w:jc w:val="right"/>
        <w:rPr>
          <w:sz w:val="28"/>
        </w:rPr>
      </w:pPr>
      <w:r>
        <w:rPr>
          <w:sz w:val="28"/>
        </w:rPr>
        <w:lastRenderedPageBreak/>
        <w:t>Приложение 5</w:t>
      </w:r>
    </w:p>
    <w:p w:rsidR="00CF46DC" w:rsidRDefault="00CF46DC">
      <w:pPr>
        <w:jc w:val="right"/>
        <w:rPr>
          <w:sz w:val="28"/>
        </w:rPr>
      </w:pPr>
    </w:p>
    <w:p w:rsidR="00CF46DC" w:rsidRDefault="00BE45DB">
      <w:pPr>
        <w:jc w:val="center"/>
        <w:rPr>
          <w:sz w:val="28"/>
        </w:rPr>
      </w:pPr>
      <w:r>
        <w:rPr>
          <w:sz w:val="28"/>
        </w:rPr>
        <w:t xml:space="preserve">Необходимое </w:t>
      </w:r>
      <w:r>
        <w:rPr>
          <w:sz w:val="28"/>
          <w:u w:val="single"/>
        </w:rPr>
        <w:t>минимальное</w:t>
      </w:r>
      <w:r>
        <w:rPr>
          <w:sz w:val="28"/>
        </w:rPr>
        <w:t xml:space="preserve"> количество экспертов из числа представителей бизнес-сообщества муниципального образования*</w:t>
      </w:r>
    </w:p>
    <w:p w:rsidR="00CF46DC" w:rsidRDefault="00CF46DC">
      <w:pPr>
        <w:jc w:val="center"/>
        <w:rPr>
          <w:sz w:val="28"/>
        </w:rPr>
      </w:pPr>
    </w:p>
    <w:p w:rsidR="00CF46DC" w:rsidRDefault="00CF46D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CF46DC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субъектов МСП, зарегистрированных на территории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6DC" w:rsidRDefault="00BE4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Необходимое число экспертов</w:t>
            </w:r>
          </w:p>
        </w:tc>
      </w:tr>
      <w:tr w:rsidR="00CF46DC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F46DC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200 до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F46DC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500 до 1 000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F46DC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1 000 до 3 000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F46DC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3 000 до 10 000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F46DC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больше 10 000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DC" w:rsidRDefault="00BE4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CF46DC" w:rsidRDefault="00CF46DC">
      <w:pPr>
        <w:rPr>
          <w:sz w:val="28"/>
        </w:rPr>
      </w:pPr>
    </w:p>
    <w:p w:rsidR="00CF46DC" w:rsidRDefault="00CF46DC">
      <w:pPr>
        <w:rPr>
          <w:sz w:val="24"/>
        </w:rPr>
      </w:pPr>
    </w:p>
    <w:p w:rsidR="00CF46DC" w:rsidRDefault="00BE45DB">
      <w:pPr>
        <w:rPr>
          <w:sz w:val="24"/>
        </w:rPr>
      </w:pPr>
      <w:r>
        <w:rPr>
          <w:sz w:val="24"/>
        </w:rPr>
        <w:t>* – количество предоставленных анкет должно быть не менее установленного значения в таблице</w:t>
      </w:r>
    </w:p>
    <w:p w:rsidR="00CF46DC" w:rsidRDefault="00CF46DC">
      <w:pPr>
        <w:rPr>
          <w:sz w:val="28"/>
        </w:rPr>
      </w:pPr>
    </w:p>
    <w:p w:rsidR="00CF46DC" w:rsidRDefault="00CF46DC">
      <w:pPr>
        <w:sectPr w:rsidR="00CF46DC">
          <w:pgSz w:w="11908" w:h="16848"/>
          <w:pgMar w:top="1134" w:right="850" w:bottom="1134" w:left="1134" w:header="709" w:footer="709" w:gutter="0"/>
          <w:cols w:space="720"/>
        </w:sectPr>
      </w:pPr>
    </w:p>
    <w:p w:rsidR="00CF46DC" w:rsidRDefault="00BE45DB">
      <w:pPr>
        <w:jc w:val="right"/>
        <w:rPr>
          <w:sz w:val="28"/>
        </w:rPr>
      </w:pPr>
      <w:r>
        <w:rPr>
          <w:sz w:val="28"/>
        </w:rPr>
        <w:lastRenderedPageBreak/>
        <w:t>Приложение 6</w:t>
      </w:r>
    </w:p>
    <w:p w:rsidR="00CF46DC" w:rsidRDefault="00CF46DC">
      <w:pPr>
        <w:rPr>
          <w:sz w:val="28"/>
        </w:rPr>
      </w:pPr>
    </w:p>
    <w:p w:rsidR="00CF46DC" w:rsidRDefault="00BE45DB">
      <w:pPr>
        <w:jc w:val="center"/>
        <w:rPr>
          <w:b/>
          <w:sz w:val="28"/>
        </w:rPr>
      </w:pPr>
      <w:r>
        <w:rPr>
          <w:b/>
          <w:sz w:val="28"/>
        </w:rPr>
        <w:t>Свод респондентов для проведения опроса «Оценка деятельности органов местного самоуправления по содействию развитию конкуренции и формированию благоприятного инвестиционного климата»</w:t>
      </w:r>
    </w:p>
    <w:p w:rsidR="00CF46DC" w:rsidRDefault="00CF46DC">
      <w:pPr>
        <w:rPr>
          <w:sz w:val="28"/>
        </w:rPr>
      </w:pPr>
    </w:p>
    <w:tbl>
      <w:tblPr>
        <w:tblW w:w="150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6"/>
        <w:gridCol w:w="1276"/>
        <w:gridCol w:w="1134"/>
        <w:gridCol w:w="1275"/>
        <w:gridCol w:w="851"/>
        <w:gridCol w:w="1276"/>
        <w:gridCol w:w="1559"/>
        <w:gridCol w:w="1417"/>
        <w:gridCol w:w="1418"/>
        <w:gridCol w:w="1417"/>
        <w:gridCol w:w="1418"/>
        <w:gridCol w:w="992"/>
        <w:gridCol w:w="709"/>
      </w:tblGrid>
      <w:tr w:rsidR="00CC6215" w:rsidTr="00B84537">
        <w:trPr>
          <w:trHeight w:val="135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 w:themeFill="background1" w:themeFillShade="D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Субъект РФ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 w:themeFill="background1" w:themeFillShade="D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 w:themeFill="background1" w:themeFillShade="D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Мобильный телефон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Default="00BE4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CC6215" w:rsidRPr="00B12047" w:rsidTr="00B84537">
        <w:trPr>
          <w:trHeight w:val="4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BE45DB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 w:themeFill="background1" w:themeFillShade="D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1B55B7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Вологодская область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C21C19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с</w:t>
            </w:r>
            <w:r w:rsidR="001B55B7" w:rsidRPr="00B12047">
              <w:rPr>
                <w:sz w:val="18"/>
              </w:rPr>
              <w:t>. Нюксеница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1B55B7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Игнатьевский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1B55B7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Анатолий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1B55B7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Валентинович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1B55B7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 w:themeFill="background1" w:themeFillShade="D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1B55B7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ИП Игнатьевский А. 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C21C19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305353817800051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 w:themeFill="background1" w:themeFillShade="D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3C6CA0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8-921-832-51-04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3C6CA0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8-921-832-51-04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3C6CA0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3C6CA0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-</w:t>
            </w:r>
          </w:p>
        </w:tc>
      </w:tr>
      <w:tr w:rsidR="00CC6215" w:rsidRPr="00B12047" w:rsidTr="00B84537">
        <w:trPr>
          <w:trHeight w:val="407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BE45DB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 w:themeFill="background1" w:themeFillShade="D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BC7BCD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Вологодская область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BC7BCD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с. Нюксеница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BC7BCD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Миронов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BC7BCD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Андрей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BC7BCD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Васильевич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BC7BCD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 w:themeFill="background1" w:themeFillShade="D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BC7BCD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ИП Миронов А. 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BC7BCD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315352500020134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 w:themeFill="background1" w:themeFillShade="D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BC7BCD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8-921-125-00-41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BC7BCD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8-921-125-00-41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CC62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46DC" w:rsidRPr="00B12047" w:rsidRDefault="00BC7BCD">
            <w:pPr>
              <w:jc w:val="center"/>
              <w:rPr>
                <w:sz w:val="18"/>
              </w:rPr>
            </w:pPr>
            <w:r w:rsidRPr="00B12047">
              <w:rPr>
                <w:sz w:val="18"/>
              </w:rPr>
              <w:t>-</w:t>
            </w:r>
          </w:p>
        </w:tc>
      </w:tr>
      <w:tr w:rsidR="00CC6215" w:rsidRPr="00B12047" w:rsidTr="00B84537">
        <w:trPr>
          <w:trHeight w:val="407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CC62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 w:themeFill="background1" w:themeFillShade="D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CC6215">
            <w:pPr>
              <w:jc w:val="center"/>
              <w:rPr>
                <w:sz w:val="18"/>
              </w:rPr>
            </w:pPr>
            <w:r w:rsidRPr="00CC6215">
              <w:rPr>
                <w:sz w:val="18"/>
              </w:rPr>
              <w:t>Вологодская область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CC6215">
            <w:pPr>
              <w:jc w:val="center"/>
              <w:rPr>
                <w:sz w:val="18"/>
              </w:rPr>
            </w:pPr>
            <w:r w:rsidRPr="00CC6215">
              <w:rPr>
                <w:sz w:val="18"/>
              </w:rPr>
              <w:t>с. Нюксеница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CC6215" w:rsidP="00CC62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Малафеевская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CC62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Наталия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CC62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Сергеевна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CC6215">
            <w:pPr>
              <w:jc w:val="center"/>
              <w:rPr>
                <w:sz w:val="18"/>
              </w:rPr>
            </w:pPr>
            <w:r w:rsidRPr="00CC6215">
              <w:rPr>
                <w:sz w:val="18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 w:themeFill="background1" w:themeFillShade="D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CC62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ИП Малафеевская Н. 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E36123">
            <w:pPr>
              <w:jc w:val="center"/>
              <w:rPr>
                <w:sz w:val="18"/>
              </w:rPr>
            </w:pPr>
            <w:r w:rsidRPr="00E36123">
              <w:rPr>
                <w:sz w:val="18"/>
              </w:rPr>
              <w:t>318352500006267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 w:themeFill="background1" w:themeFillShade="D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400C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8-951-733-37-34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400C2E">
            <w:pPr>
              <w:jc w:val="center"/>
              <w:rPr>
                <w:sz w:val="18"/>
              </w:rPr>
            </w:pPr>
            <w:r w:rsidRPr="00400C2E">
              <w:rPr>
                <w:sz w:val="18"/>
              </w:rPr>
              <w:t>8-951-733-37-34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757B99">
            <w:pPr>
              <w:jc w:val="center"/>
              <w:rPr>
                <w:sz w:val="18"/>
              </w:rPr>
            </w:pPr>
            <w:r w:rsidRPr="00757B99">
              <w:rPr>
                <w:sz w:val="18"/>
              </w:rPr>
              <w:t>natalii123456755@mail.ru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400C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CC6215" w:rsidRPr="00B12047" w:rsidTr="00B84537">
        <w:trPr>
          <w:trHeight w:val="407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7977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 w:themeFill="background1" w:themeFillShade="D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CC6215">
            <w:pPr>
              <w:jc w:val="center"/>
              <w:rPr>
                <w:sz w:val="18"/>
              </w:rPr>
            </w:pPr>
            <w:r w:rsidRPr="00CC6215">
              <w:rPr>
                <w:sz w:val="18"/>
              </w:rPr>
              <w:t>Вологодская область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CC6215">
            <w:pPr>
              <w:jc w:val="center"/>
              <w:rPr>
                <w:sz w:val="18"/>
              </w:rPr>
            </w:pPr>
            <w:r w:rsidRPr="00CC6215">
              <w:rPr>
                <w:sz w:val="18"/>
              </w:rPr>
              <w:t>с. Нюксеница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457C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Якуничева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457CC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Ольга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457C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Валерьевна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CC6215">
            <w:pPr>
              <w:jc w:val="center"/>
              <w:rPr>
                <w:sz w:val="18"/>
              </w:rPr>
            </w:pPr>
            <w:r w:rsidRPr="00CC6215">
              <w:rPr>
                <w:sz w:val="18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 w:themeFill="background1" w:themeFillShade="D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457C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ИП Якуничева О. 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457CCC">
            <w:pPr>
              <w:jc w:val="center"/>
              <w:rPr>
                <w:sz w:val="18"/>
              </w:rPr>
            </w:pPr>
            <w:r w:rsidRPr="00457CCC">
              <w:rPr>
                <w:sz w:val="18"/>
              </w:rPr>
              <w:t>313353822800039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 w:themeFill="background1" w:themeFillShade="D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A158FA">
            <w:pPr>
              <w:jc w:val="center"/>
              <w:rPr>
                <w:sz w:val="18"/>
              </w:rPr>
            </w:pPr>
            <w:r w:rsidRPr="00A158FA">
              <w:rPr>
                <w:sz w:val="18"/>
              </w:rPr>
              <w:t>8</w:t>
            </w:r>
            <w:r>
              <w:rPr>
                <w:sz w:val="18"/>
              </w:rPr>
              <w:t>-</w:t>
            </w:r>
            <w:r w:rsidRPr="00A158FA">
              <w:rPr>
                <w:sz w:val="18"/>
              </w:rPr>
              <w:t>929</w:t>
            </w:r>
            <w:r>
              <w:rPr>
                <w:sz w:val="18"/>
              </w:rPr>
              <w:t>-</w:t>
            </w:r>
            <w:r w:rsidRPr="00A158FA">
              <w:rPr>
                <w:sz w:val="18"/>
              </w:rPr>
              <w:t>122</w:t>
            </w:r>
            <w:r>
              <w:rPr>
                <w:sz w:val="18"/>
              </w:rPr>
              <w:t>-</w:t>
            </w:r>
            <w:r w:rsidRPr="00A158FA">
              <w:rPr>
                <w:sz w:val="18"/>
              </w:rPr>
              <w:t>54</w:t>
            </w:r>
            <w:r>
              <w:rPr>
                <w:sz w:val="18"/>
              </w:rPr>
              <w:t>-</w:t>
            </w:r>
            <w:r w:rsidRPr="00A158FA">
              <w:rPr>
                <w:sz w:val="18"/>
              </w:rPr>
              <w:t>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A158FA">
            <w:pPr>
              <w:jc w:val="center"/>
              <w:rPr>
                <w:sz w:val="18"/>
              </w:rPr>
            </w:pPr>
            <w:r w:rsidRPr="00A158FA">
              <w:rPr>
                <w:sz w:val="18"/>
              </w:rPr>
              <w:t>8-929-122-54-64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A1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C7BCD" w:rsidRPr="00B12047" w:rsidRDefault="00A1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CF46DC" w:rsidRDefault="00CF46DC">
      <w:pPr>
        <w:rPr>
          <w:sz w:val="28"/>
        </w:rPr>
      </w:pPr>
    </w:p>
    <w:p w:rsidR="00CF46DC" w:rsidRDefault="00CF46DC"/>
    <w:sectPr w:rsidR="00CF46DC">
      <w:pgSz w:w="16848" w:h="11908" w:orient="landscape"/>
      <w:pgMar w:top="1134" w:right="850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28" w:rsidRDefault="00743228" w:rsidP="00C97536">
      <w:r>
        <w:separator/>
      </w:r>
    </w:p>
  </w:endnote>
  <w:endnote w:type="continuationSeparator" w:id="0">
    <w:p w:rsidR="00743228" w:rsidRDefault="00743228" w:rsidP="00C9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28" w:rsidRDefault="00743228" w:rsidP="00C97536">
      <w:r>
        <w:separator/>
      </w:r>
    </w:p>
  </w:footnote>
  <w:footnote w:type="continuationSeparator" w:id="0">
    <w:p w:rsidR="00743228" w:rsidRDefault="00743228" w:rsidP="00C9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345"/>
    <w:multiLevelType w:val="multilevel"/>
    <w:tmpl w:val="D3D08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403110F"/>
    <w:multiLevelType w:val="hybridMultilevel"/>
    <w:tmpl w:val="B8226C72"/>
    <w:lvl w:ilvl="0" w:tplc="C8D66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DC"/>
    <w:rsid w:val="00043004"/>
    <w:rsid w:val="0008477E"/>
    <w:rsid w:val="000D4CA3"/>
    <w:rsid w:val="00187F9B"/>
    <w:rsid w:val="001B55B7"/>
    <w:rsid w:val="001C33B2"/>
    <w:rsid w:val="001E2A35"/>
    <w:rsid w:val="001E2EF9"/>
    <w:rsid w:val="002205A7"/>
    <w:rsid w:val="00271771"/>
    <w:rsid w:val="002968C9"/>
    <w:rsid w:val="002A7C56"/>
    <w:rsid w:val="003213DC"/>
    <w:rsid w:val="0032257F"/>
    <w:rsid w:val="00342331"/>
    <w:rsid w:val="003655F5"/>
    <w:rsid w:val="003A4174"/>
    <w:rsid w:val="003C6CA0"/>
    <w:rsid w:val="003D291D"/>
    <w:rsid w:val="00400C2E"/>
    <w:rsid w:val="00443114"/>
    <w:rsid w:val="00457372"/>
    <w:rsid w:val="00457CCC"/>
    <w:rsid w:val="004E2DC7"/>
    <w:rsid w:val="00522838"/>
    <w:rsid w:val="00605777"/>
    <w:rsid w:val="00617C7A"/>
    <w:rsid w:val="00640CAB"/>
    <w:rsid w:val="006443D1"/>
    <w:rsid w:val="00657756"/>
    <w:rsid w:val="00721632"/>
    <w:rsid w:val="00740F7B"/>
    <w:rsid w:val="00743228"/>
    <w:rsid w:val="00757B99"/>
    <w:rsid w:val="007977C0"/>
    <w:rsid w:val="007F426D"/>
    <w:rsid w:val="008256AF"/>
    <w:rsid w:val="00836B6A"/>
    <w:rsid w:val="00900EC6"/>
    <w:rsid w:val="009229D1"/>
    <w:rsid w:val="0095447F"/>
    <w:rsid w:val="009B6EF5"/>
    <w:rsid w:val="009D2F22"/>
    <w:rsid w:val="009E21DC"/>
    <w:rsid w:val="00A158FA"/>
    <w:rsid w:val="00A35F31"/>
    <w:rsid w:val="00B058C0"/>
    <w:rsid w:val="00B12047"/>
    <w:rsid w:val="00B20CA4"/>
    <w:rsid w:val="00B2683D"/>
    <w:rsid w:val="00B2791B"/>
    <w:rsid w:val="00B84537"/>
    <w:rsid w:val="00BB6B22"/>
    <w:rsid w:val="00BC4D83"/>
    <w:rsid w:val="00BC5883"/>
    <w:rsid w:val="00BC7BCD"/>
    <w:rsid w:val="00BE45DB"/>
    <w:rsid w:val="00C21C19"/>
    <w:rsid w:val="00C23EAA"/>
    <w:rsid w:val="00C810BB"/>
    <w:rsid w:val="00C97536"/>
    <w:rsid w:val="00CC6215"/>
    <w:rsid w:val="00CF46DC"/>
    <w:rsid w:val="00D17823"/>
    <w:rsid w:val="00D6495E"/>
    <w:rsid w:val="00D817C3"/>
    <w:rsid w:val="00D940AC"/>
    <w:rsid w:val="00E21989"/>
    <w:rsid w:val="00E30EB7"/>
    <w:rsid w:val="00E36123"/>
    <w:rsid w:val="00E442FA"/>
    <w:rsid w:val="00E54A44"/>
    <w:rsid w:val="00EE6204"/>
    <w:rsid w:val="00F05048"/>
    <w:rsid w:val="00F71117"/>
    <w:rsid w:val="00F747AD"/>
    <w:rsid w:val="00F81AEE"/>
    <w:rsid w:val="00FA1189"/>
    <w:rsid w:val="00FC7A51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384A"/>
  <w15:docId w15:val="{CC06549C-1266-4595-9D92-7CF89FCF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1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0">
    <w:name w:val="toc 2"/>
    <w:basedOn w:val="a"/>
    <w:link w:val="22"/>
    <w:uiPriority w:val="39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0"/>
    <w:rPr>
      <w:rFonts w:ascii="Calibri" w:hAnsi="Calibri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90">
    <w:name w:val="Заголовок 9 Знак"/>
    <w:basedOn w:val="14"/>
    <w:link w:val="92"/>
    <w:rPr>
      <w:color w:val="FF0000"/>
      <w:sz w:val="28"/>
    </w:rPr>
  </w:style>
  <w:style w:type="character" w:customStyle="1" w:styleId="92">
    <w:name w:val="Заголовок 9 Знак"/>
    <w:basedOn w:val="15"/>
    <w:link w:val="90"/>
    <w:rPr>
      <w:rFonts w:ascii="Times New Roman" w:hAnsi="Times New Roman"/>
      <w:color w:val="FF0000"/>
      <w:sz w:val="28"/>
    </w:rPr>
  </w:style>
  <w:style w:type="paragraph" w:styleId="41">
    <w:name w:val="toc 4"/>
    <w:basedOn w:val="a"/>
    <w:link w:val="42"/>
    <w:uiPriority w:val="39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Pr>
      <w:rFonts w:ascii="Calibri" w:hAnsi="Calibri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customStyle="1" w:styleId="16">
    <w:name w:val="Замещающий текст1"/>
    <w:basedOn w:val="23"/>
    <w:link w:val="17"/>
    <w:rPr>
      <w:color w:val="808080"/>
    </w:rPr>
  </w:style>
  <w:style w:type="character" w:customStyle="1" w:styleId="17">
    <w:name w:val="Замещающий текст1"/>
    <w:basedOn w:val="24"/>
    <w:link w:val="16"/>
    <w:rPr>
      <w:color w:val="808080"/>
    </w:rPr>
  </w:style>
  <w:style w:type="paragraph" w:styleId="61">
    <w:name w:val="toc 6"/>
    <w:basedOn w:val="a"/>
    <w:link w:val="62"/>
    <w:uiPriority w:val="39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71">
    <w:name w:val="toc 7"/>
    <w:basedOn w:val="a"/>
    <w:link w:val="72"/>
    <w:uiPriority w:val="39"/>
    <w:pPr>
      <w:ind w:left="1200"/>
    </w:pPr>
    <w:rPr>
      <w:rFonts w:ascii="Calibri" w:hAnsi="Calibri"/>
    </w:rPr>
  </w:style>
  <w:style w:type="character" w:customStyle="1" w:styleId="72">
    <w:name w:val="Оглавление 7 Знак"/>
    <w:basedOn w:val="1"/>
    <w:link w:val="71"/>
    <w:rPr>
      <w:rFonts w:ascii="Calibri" w:hAnsi="Calibri"/>
    </w:rPr>
  </w:style>
  <w:style w:type="paragraph" w:customStyle="1" w:styleId="25">
    <w:name w:val="заголовок 2"/>
    <w:basedOn w:val="a"/>
    <w:next w:val="a"/>
    <w:link w:val="26"/>
    <w:pPr>
      <w:keepNext/>
      <w:spacing w:line="300" w:lineRule="atLeast"/>
    </w:pPr>
    <w:rPr>
      <w:b/>
      <w:sz w:val="24"/>
    </w:rPr>
  </w:style>
  <w:style w:type="character" w:customStyle="1" w:styleId="26">
    <w:name w:val="заголовок 2"/>
    <w:basedOn w:val="1"/>
    <w:link w:val="25"/>
    <w:rPr>
      <w:rFonts w:ascii="Times New Roman" w:hAnsi="Times New Roman"/>
      <w:b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styleId="a7">
    <w:name w:val="Normal (Web)"/>
    <w:basedOn w:val="a"/>
    <w:link w:val="a8"/>
    <w:pPr>
      <w:widowControl w:val="0"/>
      <w:spacing w:before="280" w:after="280"/>
    </w:pPr>
    <w:rPr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toc10">
    <w:name w:val="toc 10"/>
    <w:link w:val="toc100"/>
    <w:pPr>
      <w:ind w:left="1800"/>
    </w:pPr>
    <w:rPr>
      <w:sz w:val="22"/>
    </w:rPr>
  </w:style>
  <w:style w:type="character" w:customStyle="1" w:styleId="toc100">
    <w:name w:val="toc 10"/>
    <w:link w:val="toc10"/>
    <w:rPr>
      <w:sz w:val="22"/>
    </w:rPr>
  </w:style>
  <w:style w:type="character" w:customStyle="1" w:styleId="91">
    <w:name w:val="Заголовок 9 Знак1"/>
    <w:basedOn w:val="1"/>
    <w:link w:val="9"/>
    <w:rPr>
      <w:rFonts w:ascii="Times New Roman" w:hAnsi="Times New Roman"/>
      <w:color w:val="FF0000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8">
    <w:name w:val="Гиперссылка1"/>
    <w:basedOn w:val="19"/>
    <w:link w:val="1a"/>
    <w:rPr>
      <w:color w:val="0000FF"/>
      <w:u w:val="single"/>
    </w:rPr>
  </w:style>
  <w:style w:type="character" w:customStyle="1" w:styleId="1a">
    <w:name w:val="Гиперссылка1"/>
    <w:basedOn w:val="1b"/>
    <w:link w:val="18"/>
    <w:rPr>
      <w:color w:val="0000FF"/>
      <w:u w:val="single"/>
    </w:rPr>
  </w:style>
  <w:style w:type="paragraph" w:styleId="33">
    <w:name w:val="toc 3"/>
    <w:basedOn w:val="a"/>
    <w:link w:val="34"/>
    <w:uiPriority w:val="39"/>
    <w:pPr>
      <w:ind w:left="400"/>
    </w:pPr>
    <w:rPr>
      <w:rFonts w:ascii="Calibri" w:hAnsi="Calibri"/>
    </w:rPr>
  </w:style>
  <w:style w:type="character" w:customStyle="1" w:styleId="34">
    <w:name w:val="Оглавление 3 Знак"/>
    <w:basedOn w:val="1"/>
    <w:link w:val="33"/>
    <w:rPr>
      <w:rFonts w:ascii="Calibri" w:hAnsi="Calibri"/>
    </w:rPr>
  </w:style>
  <w:style w:type="paragraph" w:customStyle="1" w:styleId="2b">
    <w:name w:val="Основной шрифт абзаца2"/>
  </w:style>
  <w:style w:type="paragraph" w:customStyle="1" w:styleId="1c">
    <w:name w:val="Обычный1"/>
    <w:link w:val="1d"/>
    <w:rPr>
      <w:rFonts w:ascii="Times New Roman" w:hAnsi="Times New Roman"/>
    </w:rPr>
  </w:style>
  <w:style w:type="character" w:customStyle="1" w:styleId="1d">
    <w:name w:val="Обычный1"/>
    <w:link w:val="1c"/>
    <w:rPr>
      <w:rFonts w:ascii="Times New Roman" w:hAnsi="Times New Roman"/>
    </w:rPr>
  </w:style>
  <w:style w:type="paragraph" w:customStyle="1" w:styleId="2c">
    <w:name w:val="Заголовок 2 Знак"/>
    <w:basedOn w:val="1e"/>
    <w:link w:val="2d"/>
    <w:rPr>
      <w:rFonts w:ascii="XO Thames" w:hAnsi="XO Thames"/>
      <w:b/>
      <w:color w:val="00A0FF"/>
      <w:sz w:val="26"/>
    </w:rPr>
  </w:style>
  <w:style w:type="character" w:customStyle="1" w:styleId="2d">
    <w:name w:val="Заголовок 2 Знак"/>
    <w:basedOn w:val="1f"/>
    <w:link w:val="2c"/>
    <w:rPr>
      <w:rFonts w:ascii="XO Thames" w:hAnsi="XO Thames"/>
      <w:b/>
      <w:color w:val="00A0FF"/>
      <w:sz w:val="26"/>
    </w:rPr>
  </w:style>
  <w:style w:type="paragraph" w:customStyle="1" w:styleId="1f0">
    <w:name w:val="Обычный1"/>
    <w:link w:val="1f1"/>
    <w:rPr>
      <w:rFonts w:ascii="Times New Roman" w:hAnsi="Times New Roman"/>
    </w:rPr>
  </w:style>
  <w:style w:type="character" w:customStyle="1" w:styleId="1f1">
    <w:name w:val="Обычный1"/>
    <w:link w:val="1f0"/>
    <w:rPr>
      <w:rFonts w:ascii="Times New Roman" w:hAnsi="Times New Roman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pacing w:val="24"/>
      <w:sz w:val="28"/>
    </w:rPr>
  </w:style>
  <w:style w:type="paragraph" w:customStyle="1" w:styleId="51">
    <w:name w:val="Гиперссылка5"/>
    <w:link w:val="ab"/>
    <w:rPr>
      <w:color w:val="0000FF"/>
      <w:u w:val="single"/>
    </w:rPr>
  </w:style>
  <w:style w:type="character" w:styleId="ab">
    <w:name w:val="Hyperlink"/>
    <w:link w:val="51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sz w:val="28"/>
    </w:rPr>
  </w:style>
  <w:style w:type="paragraph" w:styleId="1f4">
    <w:name w:val="toc 1"/>
    <w:basedOn w:val="a"/>
    <w:link w:val="1f5"/>
    <w:uiPriority w:val="39"/>
    <w:rPr>
      <w:rFonts w:ascii="XO Thames" w:hAnsi="XO Thames"/>
      <w:b/>
    </w:rPr>
  </w:style>
  <w:style w:type="character" w:customStyle="1" w:styleId="1f5">
    <w:name w:val="Оглавление 1 Знак"/>
    <w:basedOn w:val="1"/>
    <w:link w:val="1f4"/>
    <w:rPr>
      <w:rFonts w:ascii="XO Thames" w:hAnsi="XO Thames"/>
      <w:b/>
    </w:rPr>
  </w:style>
  <w:style w:type="paragraph" w:customStyle="1" w:styleId="2e">
    <w:name w:val="Замещающий текст2"/>
    <w:basedOn w:val="35"/>
    <w:link w:val="2f"/>
    <w:rPr>
      <w:color w:val="808080"/>
    </w:rPr>
  </w:style>
  <w:style w:type="character" w:customStyle="1" w:styleId="2f">
    <w:name w:val="Замещающий текст2"/>
    <w:basedOn w:val="36"/>
    <w:link w:val="2e"/>
    <w:rPr>
      <w:color w:val="808080"/>
    </w:rPr>
  </w:style>
  <w:style w:type="paragraph" w:customStyle="1" w:styleId="14">
    <w:name w:val="Обычный1"/>
    <w:link w:val="15"/>
    <w:rPr>
      <w:rFonts w:ascii="Times New Roman" w:hAnsi="Times New Roman"/>
    </w:rPr>
  </w:style>
  <w:style w:type="character" w:customStyle="1" w:styleId="15">
    <w:name w:val="Обычный1"/>
    <w:link w:val="14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Pr>
      <w:rFonts w:ascii="XO Thames" w:hAnsi="XO Thames"/>
      <w:sz w:val="22"/>
    </w:rPr>
  </w:style>
  <w:style w:type="paragraph" w:styleId="93">
    <w:name w:val="toc 9"/>
    <w:basedOn w:val="a"/>
    <w:link w:val="94"/>
    <w:uiPriority w:val="39"/>
    <w:pPr>
      <w:ind w:left="1600"/>
    </w:pPr>
    <w:rPr>
      <w:rFonts w:ascii="Calibri" w:hAnsi="Calibri"/>
    </w:rPr>
  </w:style>
  <w:style w:type="character" w:customStyle="1" w:styleId="94">
    <w:name w:val="Оглавление 9 Знак"/>
    <w:basedOn w:val="1"/>
    <w:link w:val="93"/>
    <w:rPr>
      <w:rFonts w:ascii="Calibri" w:hAnsi="Calibri"/>
    </w:rPr>
  </w:style>
  <w:style w:type="paragraph" w:customStyle="1" w:styleId="1f6">
    <w:name w:val="Обычный1"/>
    <w:link w:val="1f7"/>
    <w:rPr>
      <w:rFonts w:ascii="Times New Roman" w:hAnsi="Times New Roman"/>
    </w:rPr>
  </w:style>
  <w:style w:type="character" w:customStyle="1" w:styleId="1f7">
    <w:name w:val="Обычный1"/>
    <w:link w:val="1f6"/>
    <w:rPr>
      <w:rFonts w:ascii="Times New Roman" w:hAnsi="Times New Roman"/>
    </w:rPr>
  </w:style>
  <w:style w:type="paragraph" w:customStyle="1" w:styleId="1f8">
    <w:name w:val="Обычный1"/>
    <w:link w:val="1f9"/>
    <w:rPr>
      <w:rFonts w:ascii="Times New Roman" w:hAnsi="Times New Roman"/>
    </w:rPr>
  </w:style>
  <w:style w:type="character" w:customStyle="1" w:styleId="1f9">
    <w:name w:val="Обычный1"/>
    <w:link w:val="1f8"/>
    <w:rPr>
      <w:rFonts w:ascii="Times New Roman" w:hAnsi="Times New Roman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81">
    <w:name w:val="toc 8"/>
    <w:basedOn w:val="a"/>
    <w:link w:val="82"/>
    <w:uiPriority w:val="39"/>
    <w:pPr>
      <w:ind w:left="1400"/>
    </w:pPr>
    <w:rPr>
      <w:rFonts w:ascii="Calibri" w:hAnsi="Calibri"/>
    </w:rPr>
  </w:style>
  <w:style w:type="character" w:customStyle="1" w:styleId="82">
    <w:name w:val="Оглавление 8 Знак"/>
    <w:basedOn w:val="1"/>
    <w:link w:val="81"/>
    <w:rPr>
      <w:rFonts w:ascii="Calibri" w:hAnsi="Calibri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</w:rPr>
  </w:style>
  <w:style w:type="paragraph" w:styleId="52">
    <w:name w:val="toc 5"/>
    <w:basedOn w:val="a"/>
    <w:link w:val="53"/>
    <w:uiPriority w:val="39"/>
    <w:pPr>
      <w:ind w:left="800"/>
    </w:pPr>
    <w:rPr>
      <w:rFonts w:ascii="Calibri" w:hAnsi="Calibri"/>
    </w:rPr>
  </w:style>
  <w:style w:type="character" w:customStyle="1" w:styleId="53">
    <w:name w:val="Оглавление 5 Знак"/>
    <w:basedOn w:val="1"/>
    <w:link w:val="52"/>
    <w:rPr>
      <w:rFonts w:ascii="Calibri" w:hAnsi="Calibri"/>
    </w:rPr>
  </w:style>
  <w:style w:type="paragraph" w:customStyle="1" w:styleId="1e">
    <w:name w:val="Обычный1"/>
    <w:link w:val="1f"/>
    <w:rPr>
      <w:rFonts w:ascii="Times New Roman" w:hAnsi="Times New Roman"/>
    </w:rPr>
  </w:style>
  <w:style w:type="character" w:customStyle="1" w:styleId="1f">
    <w:name w:val="Обычный1"/>
    <w:link w:val="1e"/>
    <w:rPr>
      <w:rFonts w:ascii="Times New Roman" w:hAnsi="Times New Roman"/>
    </w:rPr>
  </w:style>
  <w:style w:type="paragraph" w:styleId="ae">
    <w:name w:val="Subtitle"/>
    <w:basedOn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basedOn w:val="1"/>
    <w:link w:val="ae"/>
    <w:rPr>
      <w:rFonts w:ascii="XO Thames" w:hAnsi="XO Thames"/>
      <w:i/>
      <w:color w:val="616161"/>
      <w:sz w:val="24"/>
    </w:rPr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styleId="af0">
    <w:name w:val="Title"/>
    <w:basedOn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Заголовок Знак"/>
    <w:basedOn w:val="1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1"/>
    <w:basedOn w:val="1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AE95-F15D-497B-A264-3888B8AE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23</Pages>
  <Words>3957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91</cp:revision>
  <dcterms:created xsi:type="dcterms:W3CDTF">2023-04-05T07:05:00Z</dcterms:created>
  <dcterms:modified xsi:type="dcterms:W3CDTF">2023-05-31T07:34:00Z</dcterms:modified>
</cp:coreProperties>
</file>