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0F247277" w14:textId="77777777" w:rsidR="0032619C" w:rsidRPr="0032619C" w:rsidRDefault="0032619C" w:rsidP="0032619C">
      <w:pPr>
        <w:spacing w:line="240" w:lineRule="exact"/>
        <w:jc w:val="both"/>
        <w:rPr>
          <w:sz w:val="28"/>
          <w:szCs w:val="28"/>
        </w:rPr>
      </w:pPr>
      <w:bookmarkStart w:id="0" w:name="_Hlk125640611"/>
      <w:r w:rsidRPr="0032619C">
        <w:rPr>
          <w:sz w:val="28"/>
          <w:szCs w:val="28"/>
        </w:rPr>
        <w:t xml:space="preserve">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Start w:id="1" w:name="_Hlk156403988"/>
      <w:r w:rsidRPr="0032619C">
        <w:rPr>
          <w:sz w:val="28"/>
          <w:szCs w:val="28"/>
        </w:rPr>
        <w:t>от 05.12.2019 № 362 «Об утверждении муниципальной программы</w:t>
      </w:r>
      <w:bookmarkStart w:id="2" w:name="_Hlk125638499"/>
      <w:r w:rsidRPr="0032619C">
        <w:rPr>
          <w:sz w:val="28"/>
          <w:szCs w:val="28"/>
        </w:rPr>
        <w:t xml:space="preserve"> «Совершенствование системы управления и распоряжения земельно-имущественным комплексом </w:t>
      </w:r>
      <w:bookmarkEnd w:id="2"/>
      <w:r w:rsidRPr="0032619C">
        <w:rPr>
          <w:sz w:val="28"/>
          <w:szCs w:val="28"/>
        </w:rPr>
        <w:t>округа»</w:t>
      </w:r>
    </w:p>
    <w:bookmarkEnd w:id="1"/>
    <w:p w14:paraId="044807B1" w14:textId="77777777" w:rsidR="0032619C" w:rsidRPr="0032619C" w:rsidRDefault="0032619C" w:rsidP="0032619C">
      <w:pPr>
        <w:spacing w:line="240" w:lineRule="exact"/>
        <w:jc w:val="both"/>
        <w:rPr>
          <w:sz w:val="28"/>
          <w:szCs w:val="28"/>
        </w:rPr>
      </w:pPr>
    </w:p>
    <w:p w14:paraId="5A5BB737" w14:textId="77777777" w:rsidR="0032619C" w:rsidRPr="0032619C" w:rsidRDefault="0032619C" w:rsidP="0032619C">
      <w:pPr>
        <w:widowControl w:val="0"/>
        <w:tabs>
          <w:tab w:val="left" w:pos="567"/>
        </w:tabs>
        <w:autoSpaceDE w:val="0"/>
        <w:autoSpaceDN w:val="0"/>
        <w:adjustRightInd w:val="0"/>
        <w:jc w:val="both"/>
        <w:rPr>
          <w:rFonts w:eastAsia="Calibri"/>
          <w:sz w:val="26"/>
          <w:szCs w:val="26"/>
          <w:lang w:eastAsia="en-US"/>
        </w:rPr>
      </w:pPr>
      <w:r w:rsidRPr="0032619C">
        <w:rPr>
          <w:rFonts w:eastAsia="Calibri"/>
          <w:b/>
          <w:bCs/>
          <w:color w:val="000000"/>
          <w:sz w:val="28"/>
          <w:szCs w:val="28"/>
          <w:lang w:eastAsia="en-US"/>
        </w:rPr>
        <w:tab/>
      </w:r>
      <w:r w:rsidRPr="0032619C">
        <w:rPr>
          <w:rFonts w:eastAsia="Calibri"/>
          <w:sz w:val="26"/>
          <w:szCs w:val="26"/>
          <w:lang w:eastAsia="en-US"/>
        </w:rPr>
        <w:t xml:space="preserve">На основании </w:t>
      </w:r>
      <w:hyperlink r:id="rId8" w:history="1">
        <w:r w:rsidRPr="0032619C">
          <w:rPr>
            <w:rFonts w:eastAsia="Calibri"/>
            <w:sz w:val="26"/>
            <w:szCs w:val="26"/>
            <w:lang w:eastAsia="en-US"/>
          </w:rPr>
          <w:t>пункта 7 статьи 8</w:t>
        </w:r>
      </w:hyperlink>
      <w:r w:rsidRPr="0032619C">
        <w:rPr>
          <w:rFonts w:eastAsia="Calibri"/>
          <w:sz w:val="26"/>
          <w:szCs w:val="26"/>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w:t>
      </w:r>
      <w:r w:rsidRPr="0032619C">
        <w:rPr>
          <w:sz w:val="28"/>
          <w:szCs w:val="28"/>
        </w:rPr>
        <w:t xml:space="preserve"> </w:t>
      </w:r>
      <w:r w:rsidRPr="0032619C">
        <w:rPr>
          <w:rFonts w:eastAsia="Calibri"/>
          <w:sz w:val="26"/>
          <w:szCs w:val="26"/>
          <w:lang w:eastAsia="en-US"/>
        </w:rPr>
        <w:t>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0B908F60" w14:textId="77777777" w:rsidR="0032619C" w:rsidRPr="0032619C" w:rsidRDefault="0032619C" w:rsidP="0032619C">
      <w:pPr>
        <w:ind w:firstLine="567"/>
        <w:jc w:val="both"/>
        <w:rPr>
          <w:rFonts w:eastAsia="Calibri"/>
          <w:sz w:val="26"/>
          <w:szCs w:val="26"/>
          <w:lang w:eastAsia="en-US"/>
        </w:rPr>
      </w:pPr>
      <w:r w:rsidRPr="0032619C">
        <w:rPr>
          <w:rFonts w:eastAsia="Calibri"/>
          <w:sz w:val="26"/>
          <w:szCs w:val="26"/>
          <w:lang w:eastAsia="en-US"/>
        </w:rPr>
        <w:t xml:space="preserve">Контрольно-счетной комиссией проведена финансово-экономическая экспертиза </w:t>
      </w:r>
      <w:bookmarkStart w:id="3" w:name="_Hlk19638358"/>
      <w:r w:rsidRPr="0032619C">
        <w:rPr>
          <w:rFonts w:eastAsia="Calibri"/>
          <w:sz w:val="26"/>
          <w:szCs w:val="26"/>
          <w:lang w:eastAsia="en-US"/>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End w:id="3"/>
      <w:r w:rsidRPr="0032619C">
        <w:rPr>
          <w:rFonts w:eastAsia="Calibri"/>
          <w:sz w:val="26"/>
          <w:szCs w:val="26"/>
          <w:lang w:eastAsia="en-US"/>
        </w:rPr>
        <w:t>от 05.12.2019 № 362 «Об утверждении муниципальной программы «Совершенствование системы управления и распоряжения земельно-имущественным комплексом округа» (далее – Проект постановления).</w:t>
      </w:r>
    </w:p>
    <w:p w14:paraId="43D919E9" w14:textId="77777777" w:rsidR="0032619C" w:rsidRPr="0032619C" w:rsidRDefault="0032619C" w:rsidP="0032619C">
      <w:pPr>
        <w:widowControl w:val="0"/>
        <w:tabs>
          <w:tab w:val="left" w:pos="567"/>
        </w:tabs>
        <w:autoSpaceDE w:val="0"/>
        <w:autoSpaceDN w:val="0"/>
        <w:adjustRightInd w:val="0"/>
        <w:jc w:val="both"/>
        <w:rPr>
          <w:rFonts w:eastAsia="Calibri"/>
          <w:sz w:val="26"/>
          <w:szCs w:val="26"/>
          <w:lang w:eastAsia="en-US"/>
        </w:rPr>
      </w:pPr>
      <w:r w:rsidRPr="0032619C">
        <w:rPr>
          <w:rFonts w:eastAsia="Calibri"/>
          <w:sz w:val="26"/>
          <w:szCs w:val="26"/>
          <w:lang w:eastAsia="en-US"/>
        </w:rPr>
        <w:tab/>
        <w:t>В ходе проведения экспертизы и подготовки заключения контрольно-счетной комиссией проанализированы материалы, представленные Комитетом земельно-имущественных отношений администрации Нюксенского муниципального округа (далее-Комитет): проект постановления администрации округа; пояснительная записка к Проекту постановления; входящий номер №30 от 23.04.2024 г (письмо исходящий номер №213 от 27.04.2024г).</w:t>
      </w:r>
    </w:p>
    <w:p w14:paraId="7AC3D6C8" w14:textId="77777777" w:rsidR="0032619C" w:rsidRPr="0032619C" w:rsidRDefault="0032619C" w:rsidP="0032619C">
      <w:pPr>
        <w:widowControl w:val="0"/>
        <w:tabs>
          <w:tab w:val="left" w:pos="567"/>
        </w:tabs>
        <w:autoSpaceDE w:val="0"/>
        <w:autoSpaceDN w:val="0"/>
        <w:adjustRightInd w:val="0"/>
        <w:jc w:val="both"/>
        <w:rPr>
          <w:rFonts w:eastAsia="Calibri"/>
          <w:sz w:val="26"/>
          <w:szCs w:val="26"/>
          <w:lang w:eastAsia="en-US"/>
        </w:rPr>
      </w:pPr>
      <w:r w:rsidRPr="0032619C">
        <w:rPr>
          <w:rFonts w:eastAsia="Calibri"/>
          <w:sz w:val="26"/>
          <w:szCs w:val="26"/>
          <w:lang w:eastAsia="en-US"/>
        </w:rPr>
        <w:t xml:space="preserve">         В результате экспертизы установлено:</w:t>
      </w:r>
    </w:p>
    <w:p w14:paraId="4613C060" w14:textId="77777777" w:rsidR="0032619C" w:rsidRPr="0032619C" w:rsidRDefault="0032619C" w:rsidP="0032619C">
      <w:pPr>
        <w:widowControl w:val="0"/>
        <w:tabs>
          <w:tab w:val="left" w:pos="567"/>
        </w:tabs>
        <w:autoSpaceDE w:val="0"/>
        <w:autoSpaceDN w:val="0"/>
        <w:adjustRightInd w:val="0"/>
        <w:jc w:val="both"/>
        <w:rPr>
          <w:rFonts w:eastAsia="Calibri"/>
          <w:sz w:val="26"/>
          <w:szCs w:val="26"/>
          <w:lang w:eastAsia="en-US"/>
        </w:rPr>
      </w:pPr>
      <w:r w:rsidRPr="0032619C">
        <w:rPr>
          <w:rFonts w:eastAsia="Calibri"/>
          <w:sz w:val="26"/>
          <w:szCs w:val="26"/>
          <w:lang w:eastAsia="en-US"/>
        </w:rPr>
        <w:t xml:space="preserve">         Изменения в Программу в 2024 году вносятся второй раз.</w:t>
      </w:r>
    </w:p>
    <w:p w14:paraId="7EC7F751" w14:textId="77777777" w:rsidR="0032619C" w:rsidRPr="0032619C" w:rsidRDefault="0032619C" w:rsidP="0032619C">
      <w:pPr>
        <w:widowControl w:val="0"/>
        <w:autoSpaceDE w:val="0"/>
        <w:autoSpaceDN w:val="0"/>
        <w:adjustRightInd w:val="0"/>
        <w:ind w:firstLine="540"/>
        <w:jc w:val="both"/>
        <w:rPr>
          <w:rFonts w:eastAsia="Calibri"/>
          <w:sz w:val="26"/>
          <w:szCs w:val="26"/>
          <w:lang w:eastAsia="en-US"/>
        </w:rPr>
      </w:pPr>
      <w:r w:rsidRPr="0032619C">
        <w:rPr>
          <w:rFonts w:eastAsia="Calibri"/>
          <w:sz w:val="26"/>
          <w:szCs w:val="26"/>
          <w:lang w:eastAsia="en-US"/>
        </w:rPr>
        <w:t xml:space="preserve"> Согласно пояснительной записке к Проекту постановления вносятся изменения:</w:t>
      </w:r>
    </w:p>
    <w:p w14:paraId="5867D376" w14:textId="77777777" w:rsidR="0032619C" w:rsidRPr="0032619C" w:rsidRDefault="0032619C" w:rsidP="0032619C">
      <w:pPr>
        <w:widowControl w:val="0"/>
        <w:numPr>
          <w:ilvl w:val="0"/>
          <w:numId w:val="62"/>
        </w:numPr>
        <w:autoSpaceDE w:val="0"/>
        <w:autoSpaceDN w:val="0"/>
        <w:adjustRightInd w:val="0"/>
        <w:spacing w:after="200" w:line="276" w:lineRule="auto"/>
        <w:ind w:left="0" w:firstLine="708"/>
        <w:contextualSpacing/>
        <w:jc w:val="both"/>
        <w:rPr>
          <w:rFonts w:eastAsia="Calibri"/>
          <w:sz w:val="26"/>
          <w:szCs w:val="26"/>
          <w:lang w:eastAsia="en-US"/>
        </w:rPr>
      </w:pPr>
      <w:r w:rsidRPr="0032619C">
        <w:rPr>
          <w:rFonts w:eastAsia="Calibri"/>
          <w:sz w:val="26"/>
          <w:szCs w:val="26"/>
          <w:lang w:eastAsia="en-US"/>
        </w:rPr>
        <w:t xml:space="preserve">в части ресурсного обеспечения </w:t>
      </w:r>
    </w:p>
    <w:p w14:paraId="22284B95" w14:textId="77777777" w:rsidR="0032619C" w:rsidRPr="0032619C" w:rsidRDefault="0032619C" w:rsidP="0032619C">
      <w:pPr>
        <w:widowControl w:val="0"/>
        <w:autoSpaceDE w:val="0"/>
        <w:autoSpaceDN w:val="0"/>
        <w:adjustRightInd w:val="0"/>
        <w:jc w:val="both"/>
        <w:rPr>
          <w:rFonts w:eastAsia="Calibri"/>
          <w:sz w:val="26"/>
          <w:szCs w:val="26"/>
          <w:lang w:eastAsia="en-US"/>
        </w:rPr>
      </w:pPr>
      <w:r w:rsidRPr="0032619C">
        <w:rPr>
          <w:rFonts w:eastAsia="Calibri"/>
          <w:sz w:val="26"/>
          <w:szCs w:val="26"/>
          <w:lang w:eastAsia="en-US"/>
        </w:rPr>
        <w:t xml:space="preserve">Общий объем финансирования программы за счет средств округа и средств областного бюджета увеличивается на </w:t>
      </w:r>
      <w:bookmarkStart w:id="4" w:name="_Hlk156484507"/>
      <w:r w:rsidRPr="0032619C">
        <w:rPr>
          <w:rFonts w:eastAsia="Calibri"/>
          <w:sz w:val="26"/>
          <w:szCs w:val="26"/>
          <w:lang w:eastAsia="en-US"/>
        </w:rPr>
        <w:t xml:space="preserve">1367,9 </w:t>
      </w:r>
      <w:bookmarkEnd w:id="4"/>
      <w:r w:rsidRPr="0032619C">
        <w:rPr>
          <w:rFonts w:eastAsia="Calibri"/>
          <w:sz w:val="26"/>
          <w:szCs w:val="26"/>
          <w:lang w:eastAsia="en-US"/>
        </w:rPr>
        <w:t>тыс. рублей и с учетом внесенных изменений</w:t>
      </w:r>
      <w:r w:rsidRPr="0032619C">
        <w:rPr>
          <w:rFonts w:eastAsia="Calibri"/>
          <w:b/>
          <w:bCs/>
          <w:sz w:val="26"/>
          <w:szCs w:val="26"/>
          <w:lang w:eastAsia="en-US"/>
        </w:rPr>
        <w:t xml:space="preserve"> </w:t>
      </w:r>
      <w:r w:rsidRPr="0032619C">
        <w:rPr>
          <w:rFonts w:eastAsia="Calibri"/>
          <w:sz w:val="26"/>
          <w:szCs w:val="26"/>
          <w:lang w:eastAsia="en-US"/>
        </w:rPr>
        <w:t>составит 84788,1 тыс. рублей, в том числе по годам:</w:t>
      </w:r>
    </w:p>
    <w:p w14:paraId="7EE85450" w14:textId="77777777" w:rsidR="0032619C" w:rsidRPr="0032619C" w:rsidRDefault="0032619C" w:rsidP="0032619C">
      <w:pPr>
        <w:autoSpaceDE w:val="0"/>
        <w:autoSpaceDN w:val="0"/>
        <w:adjustRightInd w:val="0"/>
        <w:ind w:firstLine="708"/>
        <w:jc w:val="both"/>
        <w:rPr>
          <w:rFonts w:eastAsia="Calibri"/>
          <w:sz w:val="26"/>
          <w:szCs w:val="26"/>
          <w:lang w:eastAsia="en-US"/>
        </w:rPr>
      </w:pPr>
      <w:r w:rsidRPr="0032619C">
        <w:rPr>
          <w:rFonts w:eastAsia="Calibri"/>
          <w:sz w:val="26"/>
          <w:szCs w:val="26"/>
          <w:lang w:eastAsia="en-US"/>
        </w:rPr>
        <w:t>2021 год – 11171,9 тыс. рублей, в том числе областной бюджет 3534,6 тыс. рублей;</w:t>
      </w:r>
    </w:p>
    <w:p w14:paraId="31F78251" w14:textId="77777777" w:rsidR="0032619C" w:rsidRPr="0032619C" w:rsidRDefault="0032619C" w:rsidP="0032619C">
      <w:pPr>
        <w:autoSpaceDE w:val="0"/>
        <w:autoSpaceDN w:val="0"/>
        <w:adjustRightInd w:val="0"/>
        <w:ind w:firstLine="708"/>
        <w:jc w:val="both"/>
        <w:rPr>
          <w:rFonts w:eastAsia="Calibri"/>
          <w:sz w:val="26"/>
          <w:szCs w:val="26"/>
          <w:lang w:eastAsia="en-US"/>
        </w:rPr>
      </w:pPr>
      <w:r w:rsidRPr="0032619C">
        <w:rPr>
          <w:rFonts w:eastAsia="Calibri"/>
          <w:sz w:val="26"/>
          <w:szCs w:val="26"/>
          <w:lang w:eastAsia="en-US"/>
        </w:rPr>
        <w:t>2022 год – 7597,0 тыс. рублей, в том числе областной бюджет 1315,1 тыс. рублей;</w:t>
      </w:r>
    </w:p>
    <w:p w14:paraId="7F4F1DA3" w14:textId="77777777" w:rsidR="0032619C" w:rsidRPr="0032619C" w:rsidRDefault="0032619C" w:rsidP="0032619C">
      <w:pPr>
        <w:autoSpaceDE w:val="0"/>
        <w:autoSpaceDN w:val="0"/>
        <w:adjustRightInd w:val="0"/>
        <w:ind w:firstLine="708"/>
        <w:jc w:val="both"/>
        <w:rPr>
          <w:rFonts w:eastAsia="Calibri"/>
          <w:sz w:val="26"/>
          <w:szCs w:val="26"/>
          <w:lang w:eastAsia="en-US"/>
        </w:rPr>
      </w:pPr>
      <w:r w:rsidRPr="0032619C">
        <w:rPr>
          <w:rFonts w:eastAsia="Calibri"/>
          <w:sz w:val="26"/>
          <w:szCs w:val="26"/>
          <w:lang w:eastAsia="en-US"/>
        </w:rPr>
        <w:t>2023 год – 37017,7 тыс. рублей, в том числе областной бюджет 5000,7 тыс. рублей;</w:t>
      </w:r>
    </w:p>
    <w:p w14:paraId="1930E99B" w14:textId="77777777" w:rsidR="0032619C" w:rsidRPr="0032619C" w:rsidRDefault="0032619C" w:rsidP="0032619C">
      <w:pPr>
        <w:autoSpaceDE w:val="0"/>
        <w:autoSpaceDN w:val="0"/>
        <w:adjustRightInd w:val="0"/>
        <w:ind w:firstLine="708"/>
        <w:jc w:val="both"/>
        <w:rPr>
          <w:rFonts w:eastAsia="Calibri"/>
          <w:sz w:val="26"/>
          <w:szCs w:val="26"/>
          <w:lang w:eastAsia="en-US"/>
        </w:rPr>
      </w:pPr>
      <w:r w:rsidRPr="0032619C">
        <w:rPr>
          <w:rFonts w:eastAsia="Calibri"/>
          <w:sz w:val="26"/>
          <w:szCs w:val="26"/>
          <w:lang w:eastAsia="en-US"/>
        </w:rPr>
        <w:t>2024 год –11496,5 тыс. рублей, в том числе областной бюджет 1675,3 тыс. рублей;</w:t>
      </w:r>
    </w:p>
    <w:p w14:paraId="047EAEA9" w14:textId="77777777" w:rsidR="0032619C" w:rsidRPr="0032619C" w:rsidRDefault="0032619C" w:rsidP="0032619C">
      <w:pPr>
        <w:autoSpaceDE w:val="0"/>
        <w:autoSpaceDN w:val="0"/>
        <w:adjustRightInd w:val="0"/>
        <w:ind w:firstLine="708"/>
        <w:jc w:val="both"/>
        <w:rPr>
          <w:rFonts w:eastAsia="Calibri"/>
          <w:sz w:val="26"/>
          <w:szCs w:val="26"/>
          <w:lang w:eastAsia="en-US"/>
        </w:rPr>
      </w:pPr>
      <w:r w:rsidRPr="0032619C">
        <w:rPr>
          <w:rFonts w:eastAsia="Calibri"/>
          <w:sz w:val="26"/>
          <w:szCs w:val="26"/>
          <w:lang w:eastAsia="en-US"/>
        </w:rPr>
        <w:t>2025 год – 8752,5 тыс. рублей, в том числе областной бюджет 1653,9 тыс. рублей;</w:t>
      </w:r>
    </w:p>
    <w:p w14:paraId="0AFF4A96" w14:textId="77777777" w:rsidR="0032619C" w:rsidRPr="0032619C" w:rsidRDefault="0032619C" w:rsidP="0032619C">
      <w:pPr>
        <w:autoSpaceDE w:val="0"/>
        <w:autoSpaceDN w:val="0"/>
        <w:adjustRightInd w:val="0"/>
        <w:ind w:firstLine="708"/>
        <w:jc w:val="both"/>
        <w:rPr>
          <w:rFonts w:eastAsia="Calibri"/>
          <w:sz w:val="26"/>
          <w:szCs w:val="26"/>
          <w:lang w:eastAsia="en-US"/>
        </w:rPr>
      </w:pPr>
      <w:r w:rsidRPr="0032619C">
        <w:rPr>
          <w:rFonts w:eastAsia="Calibri"/>
          <w:sz w:val="26"/>
          <w:szCs w:val="26"/>
          <w:lang w:eastAsia="en-US"/>
        </w:rPr>
        <w:lastRenderedPageBreak/>
        <w:t>2026 год – 8752,5 тыс. рублей. в том числе областной бюджет 1653,9 тыс. рублей.</w:t>
      </w:r>
    </w:p>
    <w:p w14:paraId="7EDD1103" w14:textId="77777777" w:rsidR="0032619C" w:rsidRPr="0032619C" w:rsidRDefault="0032619C" w:rsidP="0032619C">
      <w:pPr>
        <w:widowControl w:val="0"/>
        <w:autoSpaceDE w:val="0"/>
        <w:autoSpaceDN w:val="0"/>
        <w:adjustRightInd w:val="0"/>
        <w:ind w:firstLine="540"/>
        <w:jc w:val="both"/>
        <w:rPr>
          <w:rFonts w:eastAsia="Calibri"/>
          <w:sz w:val="26"/>
          <w:szCs w:val="26"/>
          <w:lang w:eastAsia="en-US"/>
        </w:rPr>
      </w:pPr>
      <w:r w:rsidRPr="0032619C">
        <w:rPr>
          <w:rFonts w:eastAsia="Calibri"/>
          <w:sz w:val="26"/>
          <w:szCs w:val="26"/>
          <w:lang w:eastAsia="en-US"/>
        </w:rPr>
        <w:t>В предложенном Проекте постановления в объемы финансирования муниципальной программы</w:t>
      </w:r>
      <w:r w:rsidRPr="0032619C">
        <w:rPr>
          <w:rFonts w:eastAsia="Calibri"/>
          <w:b/>
          <w:bCs/>
          <w:sz w:val="26"/>
          <w:szCs w:val="26"/>
          <w:lang w:eastAsia="en-US"/>
        </w:rPr>
        <w:t xml:space="preserve"> </w:t>
      </w:r>
      <w:r w:rsidRPr="0032619C">
        <w:rPr>
          <w:rFonts w:eastAsia="Calibri"/>
          <w:sz w:val="26"/>
          <w:szCs w:val="26"/>
          <w:lang w:eastAsia="en-US"/>
        </w:rPr>
        <w:t>«Совершенствование системы управления и распоряжения земельно-имущественным комплексом округа» (далее – Программа)</w:t>
      </w:r>
      <w:r w:rsidRPr="0032619C">
        <w:rPr>
          <w:rFonts w:eastAsia="Calibri"/>
          <w:b/>
          <w:bCs/>
          <w:sz w:val="26"/>
          <w:szCs w:val="26"/>
          <w:lang w:eastAsia="en-US"/>
        </w:rPr>
        <w:t xml:space="preserve"> </w:t>
      </w:r>
      <w:r w:rsidRPr="0032619C">
        <w:rPr>
          <w:rFonts w:eastAsia="Calibri"/>
          <w:sz w:val="26"/>
          <w:szCs w:val="26"/>
          <w:lang w:eastAsia="en-US"/>
        </w:rPr>
        <w:t>предлагается внести изменения в целях уточнения объемов финансирования в соответствии с Решением Представительного Собрания Нюксенского муниципального округа от 18.04.2024 №35 «О внесении изменений и дополнений в решение Представительного Собрания Нюксенского муниципального округа от 15.12.2023 года № 108 «О бюджете Нюксенского муниципального округа на 2024 год и плановый период 2025 и 2026 годов».</w:t>
      </w:r>
    </w:p>
    <w:p w14:paraId="01E2ACF6" w14:textId="77777777" w:rsidR="0032619C" w:rsidRPr="0032619C" w:rsidRDefault="0032619C" w:rsidP="0032619C">
      <w:pPr>
        <w:autoSpaceDE w:val="0"/>
        <w:autoSpaceDN w:val="0"/>
        <w:adjustRightInd w:val="0"/>
        <w:ind w:firstLine="708"/>
        <w:jc w:val="both"/>
        <w:rPr>
          <w:rFonts w:eastAsia="Calibri"/>
          <w:sz w:val="26"/>
          <w:szCs w:val="26"/>
          <w:lang w:eastAsia="en-US"/>
        </w:rPr>
      </w:pPr>
      <w:r w:rsidRPr="0032619C">
        <w:rPr>
          <w:rFonts w:eastAsia="Calibri"/>
          <w:sz w:val="26"/>
          <w:szCs w:val="26"/>
          <w:lang w:eastAsia="en-US"/>
        </w:rPr>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w:t>
      </w:r>
      <w:bookmarkStart w:id="5" w:name="_Hlk125635850"/>
      <w:r w:rsidRPr="0032619C">
        <w:rPr>
          <w:rFonts w:eastAsia="Calibri"/>
          <w:sz w:val="26"/>
          <w:szCs w:val="26"/>
          <w:lang w:eastAsia="en-US"/>
        </w:rPr>
        <w:t>в информационной-телекоммуникационной сети «Интернет»</w:t>
      </w:r>
      <w:bookmarkEnd w:id="5"/>
      <w:r w:rsidRPr="0032619C">
        <w:rPr>
          <w:rFonts w:eastAsia="Calibri"/>
          <w:sz w:val="26"/>
          <w:szCs w:val="26"/>
          <w:lang w:eastAsia="en-US"/>
        </w:rPr>
        <w:t>.</w:t>
      </w:r>
    </w:p>
    <w:p w14:paraId="7011F90F" w14:textId="77777777" w:rsidR="0032619C" w:rsidRPr="0032619C" w:rsidRDefault="0032619C" w:rsidP="0032619C">
      <w:pPr>
        <w:widowControl w:val="0"/>
        <w:autoSpaceDE w:val="0"/>
        <w:autoSpaceDN w:val="0"/>
        <w:adjustRightInd w:val="0"/>
        <w:ind w:firstLine="540"/>
        <w:jc w:val="both"/>
        <w:rPr>
          <w:rFonts w:eastAsia="Calibri"/>
          <w:sz w:val="26"/>
          <w:szCs w:val="26"/>
          <w:lang w:eastAsia="en-US"/>
        </w:rPr>
      </w:pPr>
      <w:r w:rsidRPr="0032619C">
        <w:rPr>
          <w:rFonts w:eastAsia="Calibri"/>
          <w:sz w:val="26"/>
          <w:szCs w:val="26"/>
          <w:lang w:eastAsia="en-US"/>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p>
    <w:p w14:paraId="7C8CAE48" w14:textId="77777777" w:rsidR="0032619C" w:rsidRPr="0032619C" w:rsidRDefault="0032619C" w:rsidP="0032619C">
      <w:pPr>
        <w:ind w:firstLine="708"/>
        <w:jc w:val="both"/>
        <w:rPr>
          <w:rFonts w:eastAsia="Calibri"/>
          <w:sz w:val="26"/>
          <w:szCs w:val="26"/>
          <w:lang w:eastAsia="en-US"/>
        </w:rPr>
      </w:pPr>
    </w:p>
    <w:bookmarkEnd w:id="0"/>
    <w:p w14:paraId="3C06FE69" w14:textId="77777777" w:rsidR="0032619C" w:rsidRPr="0032619C" w:rsidRDefault="0032619C" w:rsidP="0032619C">
      <w:pPr>
        <w:widowControl w:val="0"/>
        <w:autoSpaceDE w:val="0"/>
        <w:autoSpaceDN w:val="0"/>
        <w:adjustRightInd w:val="0"/>
        <w:ind w:firstLine="540"/>
        <w:jc w:val="both"/>
        <w:rPr>
          <w:rFonts w:eastAsia="Calibri"/>
          <w:b/>
          <w:bCs/>
          <w:sz w:val="26"/>
          <w:szCs w:val="26"/>
          <w:lang w:eastAsia="en-US"/>
        </w:rPr>
      </w:pPr>
    </w:p>
    <w:p w14:paraId="735ADE87" w14:textId="77777777" w:rsidR="0032619C" w:rsidRPr="0032619C" w:rsidRDefault="0032619C" w:rsidP="0032619C">
      <w:pPr>
        <w:widowControl w:val="0"/>
        <w:autoSpaceDE w:val="0"/>
        <w:autoSpaceDN w:val="0"/>
        <w:adjustRightInd w:val="0"/>
        <w:ind w:firstLine="540"/>
        <w:jc w:val="both"/>
        <w:rPr>
          <w:rFonts w:eastAsia="Calibri"/>
          <w:sz w:val="26"/>
          <w:szCs w:val="26"/>
          <w:lang w:eastAsia="en-US"/>
        </w:rPr>
      </w:pPr>
    </w:p>
    <w:p w14:paraId="33E319DA" w14:textId="77777777" w:rsidR="00471CF9" w:rsidRPr="00471CF9" w:rsidRDefault="00471CF9" w:rsidP="0032619C">
      <w:pPr>
        <w:ind w:firstLine="708"/>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B54"/>
    <w:multiLevelType w:val="hybridMultilevel"/>
    <w:tmpl w:val="587E4662"/>
    <w:lvl w:ilvl="0" w:tplc="6D40C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FD5A1D"/>
    <w:multiLevelType w:val="hybridMultilevel"/>
    <w:tmpl w:val="DFF8DBDA"/>
    <w:lvl w:ilvl="0" w:tplc="B8483FA0">
      <w:start w:val="1"/>
      <w:numFmt w:val="decimal"/>
      <w:lvlText w:val="%1."/>
      <w:lvlJc w:val="left"/>
      <w:pPr>
        <w:ind w:left="1005" w:hanging="40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7016D3"/>
    <w:multiLevelType w:val="hybridMultilevel"/>
    <w:tmpl w:val="9280B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13"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B496454"/>
    <w:multiLevelType w:val="hybridMultilevel"/>
    <w:tmpl w:val="30E65E3A"/>
    <w:lvl w:ilvl="0" w:tplc="56C2A33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0"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9782B5D"/>
    <w:multiLevelType w:val="hybridMultilevel"/>
    <w:tmpl w:val="AAE8342A"/>
    <w:lvl w:ilvl="0" w:tplc="074E9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CB7C2B"/>
    <w:multiLevelType w:val="hybridMultilevel"/>
    <w:tmpl w:val="C726832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6732C8"/>
    <w:multiLevelType w:val="hybridMultilevel"/>
    <w:tmpl w:val="6A98A2B2"/>
    <w:lvl w:ilvl="0" w:tplc="20A82E04">
      <w:start w:val="6"/>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9D73EDE"/>
    <w:multiLevelType w:val="hybridMultilevel"/>
    <w:tmpl w:val="F614EB1A"/>
    <w:lvl w:ilvl="0" w:tplc="6CA21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AA63461"/>
    <w:multiLevelType w:val="hybridMultilevel"/>
    <w:tmpl w:val="BAD622D8"/>
    <w:lvl w:ilvl="0" w:tplc="2B941AF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B25442F"/>
    <w:multiLevelType w:val="hybridMultilevel"/>
    <w:tmpl w:val="E0C45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1C867B9"/>
    <w:multiLevelType w:val="hybridMultilevel"/>
    <w:tmpl w:val="CD84ED6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2" w15:restartNumberingAfterBreak="0">
    <w:nsid w:val="43A37D5A"/>
    <w:multiLevelType w:val="hybridMultilevel"/>
    <w:tmpl w:val="334AF64C"/>
    <w:lvl w:ilvl="0" w:tplc="04190001">
      <w:start w:val="1"/>
      <w:numFmt w:val="bullet"/>
      <w:lvlText w:val=""/>
      <w:lvlJc w:val="left"/>
      <w:pPr>
        <w:tabs>
          <w:tab w:val="num" w:pos="1980"/>
        </w:tabs>
        <w:ind w:left="1980" w:hanging="360"/>
      </w:pPr>
      <w:rPr>
        <w:rFonts w:ascii="Symbol" w:hAnsi="Symbol" w:hint="default"/>
      </w:rPr>
    </w:lvl>
    <w:lvl w:ilvl="1" w:tplc="3CE2016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34" w15:restartNumberingAfterBreak="0">
    <w:nsid w:val="447E5186"/>
    <w:multiLevelType w:val="hybridMultilevel"/>
    <w:tmpl w:val="B492D37C"/>
    <w:lvl w:ilvl="0" w:tplc="E312DDA4">
      <w:start w:val="4"/>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5673486"/>
    <w:multiLevelType w:val="hybridMultilevel"/>
    <w:tmpl w:val="439ACD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DFF6D51"/>
    <w:multiLevelType w:val="hybridMultilevel"/>
    <w:tmpl w:val="F6A6D95E"/>
    <w:lvl w:ilvl="0" w:tplc="B2F4E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F274B52"/>
    <w:multiLevelType w:val="hybridMultilevel"/>
    <w:tmpl w:val="E11EEE70"/>
    <w:lvl w:ilvl="0" w:tplc="95CE6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57435B94"/>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15:restartNumberingAfterBreak="0">
    <w:nsid w:val="57BF7F2E"/>
    <w:multiLevelType w:val="multilevel"/>
    <w:tmpl w:val="D96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B559F1"/>
    <w:multiLevelType w:val="hybridMultilevel"/>
    <w:tmpl w:val="6D6AFA86"/>
    <w:lvl w:ilvl="0" w:tplc="7F2E8A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1745980"/>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4"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6F170A8"/>
    <w:multiLevelType w:val="hybridMultilevel"/>
    <w:tmpl w:val="2A989446"/>
    <w:lvl w:ilvl="0" w:tplc="0A84C98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6D4F4D5A"/>
    <w:multiLevelType w:val="hybridMultilevel"/>
    <w:tmpl w:val="6DAAB3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4" w15:restartNumberingAfterBreak="0">
    <w:nsid w:val="72A506FE"/>
    <w:multiLevelType w:val="hybridMultilevel"/>
    <w:tmpl w:val="A20AE464"/>
    <w:lvl w:ilvl="0" w:tplc="B3C2B5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5"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6"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57" w15:restartNumberingAfterBreak="0">
    <w:nsid w:val="76CD670D"/>
    <w:multiLevelType w:val="hybridMultilevel"/>
    <w:tmpl w:val="3AAAF410"/>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59"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0"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34554880">
    <w:abstractNumId w:val="40"/>
  </w:num>
  <w:num w:numId="2" w16cid:durableId="2044209468">
    <w:abstractNumId w:val="53"/>
  </w:num>
  <w:num w:numId="3" w16cid:durableId="1677733923">
    <w:abstractNumId w:val="38"/>
  </w:num>
  <w:num w:numId="4" w16cid:durableId="262802833">
    <w:abstractNumId w:val="15"/>
  </w:num>
  <w:num w:numId="5" w16cid:durableId="348803022">
    <w:abstractNumId w:val="4"/>
  </w:num>
  <w:num w:numId="6" w16cid:durableId="47150083">
    <w:abstractNumId w:val="47"/>
  </w:num>
  <w:num w:numId="7" w16cid:durableId="1245409480">
    <w:abstractNumId w:val="23"/>
  </w:num>
  <w:num w:numId="8" w16cid:durableId="1658337395">
    <w:abstractNumId w:val="42"/>
  </w:num>
  <w:num w:numId="9" w16cid:durableId="1670674894">
    <w:abstractNumId w:val="7"/>
  </w:num>
  <w:num w:numId="10" w16cid:durableId="763766382">
    <w:abstractNumId w:val="18"/>
  </w:num>
  <w:num w:numId="11" w16cid:durableId="162405487">
    <w:abstractNumId w:val="60"/>
  </w:num>
  <w:num w:numId="12" w16cid:durableId="1351445057">
    <w:abstractNumId w:val="13"/>
  </w:num>
  <w:num w:numId="13" w16cid:durableId="341981738">
    <w:abstractNumId w:val="58"/>
  </w:num>
  <w:num w:numId="14" w16cid:durableId="1605461828">
    <w:abstractNumId w:val="56"/>
  </w:num>
  <w:num w:numId="15" w16cid:durableId="1776945738">
    <w:abstractNumId w:val="59"/>
  </w:num>
  <w:num w:numId="16" w16cid:durableId="673260902">
    <w:abstractNumId w:val="27"/>
  </w:num>
  <w:num w:numId="17" w16cid:durableId="1655337278">
    <w:abstractNumId w:val="44"/>
  </w:num>
  <w:num w:numId="18" w16cid:durableId="1993217827">
    <w:abstractNumId w:val="2"/>
  </w:num>
  <w:num w:numId="19" w16cid:durableId="2001763236">
    <w:abstractNumId w:val="49"/>
  </w:num>
  <w:num w:numId="20" w16cid:durableId="618873667">
    <w:abstractNumId w:val="11"/>
  </w:num>
  <w:num w:numId="21" w16cid:durableId="159084494">
    <w:abstractNumId w:val="19"/>
  </w:num>
  <w:num w:numId="22" w16cid:durableId="1111512360">
    <w:abstractNumId w:val="31"/>
  </w:num>
  <w:num w:numId="23" w16cid:durableId="1148861343">
    <w:abstractNumId w:val="48"/>
  </w:num>
  <w:num w:numId="24" w16cid:durableId="1730614503">
    <w:abstractNumId w:val="52"/>
  </w:num>
  <w:num w:numId="25" w16cid:durableId="863323967">
    <w:abstractNumId w:val="5"/>
  </w:num>
  <w:num w:numId="26" w16cid:durableId="92289658">
    <w:abstractNumId w:val="33"/>
  </w:num>
  <w:num w:numId="27" w16cid:durableId="263997548">
    <w:abstractNumId w:val="12"/>
  </w:num>
  <w:num w:numId="28" w16cid:durableId="646516128">
    <w:abstractNumId w:val="46"/>
  </w:num>
  <w:num w:numId="29" w16cid:durableId="1490756512">
    <w:abstractNumId w:val="61"/>
  </w:num>
  <w:num w:numId="30" w16cid:durableId="1619995084">
    <w:abstractNumId w:val="16"/>
  </w:num>
  <w:num w:numId="31" w16cid:durableId="838156416">
    <w:abstractNumId w:val="6"/>
  </w:num>
  <w:num w:numId="32" w16cid:durableId="566456227">
    <w:abstractNumId w:val="50"/>
  </w:num>
  <w:num w:numId="33" w16cid:durableId="275335731">
    <w:abstractNumId w:val="20"/>
  </w:num>
  <w:num w:numId="34" w16cid:durableId="1526864057">
    <w:abstractNumId w:val="14"/>
  </w:num>
  <w:num w:numId="35" w16cid:durableId="1300186942">
    <w:abstractNumId w:val="55"/>
  </w:num>
  <w:num w:numId="36" w16cid:durableId="1928882323">
    <w:abstractNumId w:val="8"/>
  </w:num>
  <w:num w:numId="37" w16cid:durableId="599333128">
    <w:abstractNumId w:val="25"/>
  </w:num>
  <w:num w:numId="38" w16cid:durableId="478619129">
    <w:abstractNumId w:val="3"/>
  </w:num>
  <w:num w:numId="39" w16cid:durableId="1283225375">
    <w:abstractNumId w:val="9"/>
  </w:num>
  <w:num w:numId="40" w16cid:durableId="1155102817">
    <w:abstractNumId w:val="51"/>
  </w:num>
  <w:num w:numId="41" w16cid:durableId="427695517">
    <w:abstractNumId w:val="54"/>
  </w:num>
  <w:num w:numId="42" w16cid:durableId="899831897">
    <w:abstractNumId w:val="45"/>
  </w:num>
  <w:num w:numId="43" w16cid:durableId="587232981">
    <w:abstractNumId w:val="24"/>
  </w:num>
  <w:num w:numId="44" w16cid:durableId="1491404557">
    <w:abstractNumId w:val="34"/>
  </w:num>
  <w:num w:numId="45" w16cid:durableId="21054454">
    <w:abstractNumId w:val="1"/>
  </w:num>
  <w:num w:numId="46" w16cid:durableId="382675752">
    <w:abstractNumId w:val="43"/>
  </w:num>
  <w:num w:numId="47" w16cid:durableId="1921869497">
    <w:abstractNumId w:val="39"/>
  </w:num>
  <w:num w:numId="48" w16cid:durableId="556865525">
    <w:abstractNumId w:val="0"/>
  </w:num>
  <w:num w:numId="49" w16cid:durableId="1834763059">
    <w:abstractNumId w:val="37"/>
  </w:num>
  <w:num w:numId="50" w16cid:durableId="299504889">
    <w:abstractNumId w:val="26"/>
  </w:num>
  <w:num w:numId="51" w16cid:durableId="724066412">
    <w:abstractNumId w:val="10"/>
  </w:num>
  <w:num w:numId="52" w16cid:durableId="1404403070">
    <w:abstractNumId w:val="30"/>
  </w:num>
  <w:num w:numId="53" w16cid:durableId="1069963934">
    <w:abstractNumId w:val="32"/>
  </w:num>
  <w:num w:numId="54" w16cid:durableId="920337917">
    <w:abstractNumId w:val="35"/>
  </w:num>
  <w:num w:numId="55" w16cid:durableId="1006059788">
    <w:abstractNumId w:val="57"/>
  </w:num>
  <w:num w:numId="56" w16cid:durableId="479080111">
    <w:abstractNumId w:val="28"/>
  </w:num>
  <w:num w:numId="57" w16cid:durableId="1892111926">
    <w:abstractNumId w:val="36"/>
  </w:num>
  <w:num w:numId="58" w16cid:durableId="345598386">
    <w:abstractNumId w:val="21"/>
  </w:num>
  <w:num w:numId="59" w16cid:durableId="1704595702">
    <w:abstractNumId w:val="22"/>
  </w:num>
  <w:num w:numId="60" w16cid:durableId="1545367286">
    <w:abstractNumId w:val="29"/>
  </w:num>
  <w:num w:numId="61" w16cid:durableId="1687512114">
    <w:abstractNumId w:val="17"/>
  </w:num>
  <w:num w:numId="62" w16cid:durableId="133136846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2024-07-26T12:43:00Z</cp:lastPrinted>
  <dcterms:created xsi:type="dcterms:W3CDTF">2024-07-26T12:39:00Z</dcterms:created>
  <dcterms:modified xsi:type="dcterms:W3CDTF">2024-07-26T13:29:00Z</dcterms:modified>
</cp:coreProperties>
</file>