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7EDD1FA0" w14:textId="77777777" w:rsidR="007A1566" w:rsidRPr="007A1566" w:rsidRDefault="007A1566" w:rsidP="007A1566">
      <w:pPr>
        <w:ind w:firstLine="708"/>
        <w:jc w:val="both"/>
        <w:rPr>
          <w:sz w:val="24"/>
          <w:szCs w:val="24"/>
        </w:rPr>
      </w:pPr>
      <w:r w:rsidRPr="007A1566">
        <w:rPr>
          <w:sz w:val="24"/>
          <w:szCs w:val="24"/>
        </w:rPr>
        <w:t>1. Представленные формы бюджетной отчетности составлены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14:paraId="04133DEE" w14:textId="77777777" w:rsidR="007A1566" w:rsidRPr="007A1566" w:rsidRDefault="007A1566" w:rsidP="007A1566">
      <w:pPr>
        <w:ind w:firstLine="709"/>
        <w:jc w:val="both"/>
        <w:rPr>
          <w:sz w:val="24"/>
          <w:szCs w:val="24"/>
        </w:rPr>
      </w:pPr>
      <w:r w:rsidRPr="007A1566">
        <w:rPr>
          <w:sz w:val="24"/>
          <w:szCs w:val="24"/>
        </w:rPr>
        <w:t>2. В соответствии с п. 4 ст. 264.1 Бюджетного кодекса РФ отчет об исполнении бюджета за 1 квартал 2024 года содержит данные об исполнении бюджета по доходам, расходам и источникам финансирования дефицита бюджета в соответствии с бюджетной классификацией РФ.</w:t>
      </w:r>
    </w:p>
    <w:p w14:paraId="713B903A" w14:textId="77777777" w:rsidR="007A1566" w:rsidRPr="007A1566" w:rsidRDefault="007A1566" w:rsidP="007A1566">
      <w:pPr>
        <w:ind w:firstLine="709"/>
        <w:jc w:val="both"/>
        <w:rPr>
          <w:sz w:val="24"/>
          <w:szCs w:val="24"/>
        </w:rPr>
      </w:pPr>
      <w:r w:rsidRPr="007A1566">
        <w:rPr>
          <w:sz w:val="24"/>
          <w:szCs w:val="24"/>
        </w:rPr>
        <w:t>3. Отчет об исполнении бюджета округа за 1 квартал 2024 года утвержден в установленный срок.</w:t>
      </w:r>
    </w:p>
    <w:p w14:paraId="1518E6D3" w14:textId="77777777" w:rsidR="007A1566" w:rsidRPr="007A1566" w:rsidRDefault="007A1566" w:rsidP="007A1566">
      <w:pPr>
        <w:ind w:right="-2" w:firstLine="709"/>
        <w:jc w:val="both"/>
        <w:rPr>
          <w:rFonts w:eastAsia="Calibri"/>
          <w:sz w:val="24"/>
          <w:szCs w:val="24"/>
          <w:lang w:eastAsia="en-US"/>
        </w:rPr>
      </w:pPr>
      <w:r w:rsidRPr="007A1566">
        <w:rPr>
          <w:rFonts w:eastAsia="Calibri"/>
          <w:sz w:val="24"/>
          <w:szCs w:val="24"/>
          <w:lang w:eastAsia="en-US"/>
        </w:rPr>
        <w:t>4. Бюджет округа за 1 квартал 2024 года исполнен по доходам в сумме 131 929,6 тыс. рублей, по расходам в сумме 138 713,2 тыс. рублей с дефицитом в сумме 6 783,6 тыс. рублей.</w:t>
      </w:r>
    </w:p>
    <w:p w14:paraId="775BF9E6" w14:textId="77777777" w:rsidR="007A1566" w:rsidRPr="007A1566" w:rsidRDefault="007A1566" w:rsidP="007A1566">
      <w:pPr>
        <w:tabs>
          <w:tab w:val="left" w:pos="142"/>
        </w:tabs>
        <w:ind w:right="-2" w:firstLine="709"/>
        <w:jc w:val="both"/>
        <w:rPr>
          <w:rFonts w:eastAsia="Calibri"/>
          <w:sz w:val="24"/>
          <w:szCs w:val="24"/>
          <w:lang w:eastAsia="en-US"/>
        </w:rPr>
      </w:pPr>
      <w:r w:rsidRPr="007A1566">
        <w:rPr>
          <w:rFonts w:eastAsia="Calibri"/>
          <w:sz w:val="24"/>
          <w:szCs w:val="24"/>
          <w:lang w:eastAsia="en-US"/>
        </w:rPr>
        <w:t>5. План по доходам в отчетном периоде в целом не выполнен на 28,9 процента (не поступило платежей в сумме 13 596,2 тыс. рублей), по безвозмездным поступлениям – на 69,5 процента, план по налоговым и неналоговым доходам не выполнен на 19,8 процента. Из 11 доходных источников план выполнен</w:t>
      </w:r>
      <w:r w:rsidRPr="007A1566">
        <w:rPr>
          <w:rFonts w:eastAsia="Calibri"/>
          <w:b/>
          <w:bCs/>
          <w:sz w:val="24"/>
          <w:szCs w:val="24"/>
          <w:lang w:eastAsia="en-US"/>
        </w:rPr>
        <w:t xml:space="preserve"> </w:t>
      </w:r>
      <w:r w:rsidRPr="007A1566">
        <w:rPr>
          <w:rFonts w:eastAsia="Calibri"/>
          <w:sz w:val="24"/>
          <w:szCs w:val="24"/>
          <w:lang w:eastAsia="en-US"/>
        </w:rPr>
        <w:t>по 4. По 7 доходным источникам план не выполнен.</w:t>
      </w:r>
    </w:p>
    <w:p w14:paraId="1E8EF72D" w14:textId="77777777" w:rsidR="007A1566" w:rsidRPr="007A1566" w:rsidRDefault="007A1566" w:rsidP="007A1566">
      <w:pPr>
        <w:ind w:right="-2" w:firstLine="709"/>
        <w:jc w:val="both"/>
        <w:rPr>
          <w:rFonts w:eastAsia="Calibri"/>
          <w:sz w:val="24"/>
          <w:szCs w:val="24"/>
          <w:lang w:eastAsia="en-US"/>
        </w:rPr>
      </w:pPr>
      <w:r w:rsidRPr="007A1566">
        <w:rPr>
          <w:rFonts w:eastAsia="Calibri"/>
          <w:sz w:val="24"/>
          <w:szCs w:val="24"/>
          <w:lang w:eastAsia="en-US"/>
        </w:rPr>
        <w:t>6.</w:t>
      </w:r>
      <w:r w:rsidRPr="007A1566">
        <w:rPr>
          <w:rFonts w:eastAsia="Calibri"/>
          <w:b/>
          <w:bCs/>
          <w:sz w:val="24"/>
          <w:szCs w:val="24"/>
          <w:lang w:eastAsia="en-US"/>
        </w:rPr>
        <w:t xml:space="preserve"> </w:t>
      </w:r>
      <w:r w:rsidRPr="007A1566">
        <w:rPr>
          <w:rFonts w:eastAsia="Calibri"/>
          <w:sz w:val="24"/>
          <w:szCs w:val="24"/>
          <w:lang w:eastAsia="en-US"/>
        </w:rPr>
        <w:t>По сравнению с уровнем соответствующего периода 2023 года наблюдается увеличение поступлений налоговых доходов на 8,3 процента, неналоговых доходов – на 406,6 процента.</w:t>
      </w:r>
      <w:r w:rsidRPr="007A1566">
        <w:rPr>
          <w:rFonts w:eastAsia="Calibri"/>
          <w:b/>
          <w:bCs/>
          <w:sz w:val="24"/>
          <w:szCs w:val="24"/>
          <w:lang w:eastAsia="en-US"/>
        </w:rPr>
        <w:t xml:space="preserve"> </w:t>
      </w:r>
      <w:r w:rsidRPr="007A1566">
        <w:rPr>
          <w:rFonts w:eastAsia="Calibri"/>
          <w:sz w:val="24"/>
          <w:szCs w:val="24"/>
          <w:lang w:eastAsia="en-US"/>
        </w:rPr>
        <w:t>В абсолютном выражении увеличение налоговых и неналоговых доходов составило 7514,6 тыс. рублей.</w:t>
      </w:r>
    </w:p>
    <w:p w14:paraId="6DAD2E52" w14:textId="77777777" w:rsidR="007A1566" w:rsidRPr="007A1566" w:rsidRDefault="007A1566" w:rsidP="007A1566">
      <w:pPr>
        <w:ind w:right="-2" w:firstLine="709"/>
        <w:jc w:val="both"/>
        <w:rPr>
          <w:sz w:val="24"/>
          <w:szCs w:val="24"/>
        </w:rPr>
      </w:pPr>
      <w:r w:rsidRPr="007A1566">
        <w:rPr>
          <w:rFonts w:eastAsia="Calibri"/>
          <w:sz w:val="24"/>
          <w:szCs w:val="24"/>
          <w:lang w:eastAsia="en-US"/>
        </w:rPr>
        <w:t xml:space="preserve">7. </w:t>
      </w:r>
      <w:r w:rsidRPr="007A1566">
        <w:rPr>
          <w:sz w:val="24"/>
          <w:szCs w:val="24"/>
        </w:rPr>
        <w:t>За 1 квартал 2024 года произведено расходов за счет средств бюджета округа на общую сумму 138 713,2 тыс. рублей, что составило 9,8 процента к плану по расходам.</w:t>
      </w:r>
    </w:p>
    <w:p w14:paraId="27D6E9BD" w14:textId="77777777" w:rsidR="007A1566" w:rsidRPr="007A1566" w:rsidRDefault="007A1566" w:rsidP="007A1566">
      <w:pPr>
        <w:autoSpaceDE w:val="0"/>
        <w:autoSpaceDN w:val="0"/>
        <w:adjustRightInd w:val="0"/>
        <w:spacing w:line="228" w:lineRule="auto"/>
        <w:ind w:firstLine="708"/>
        <w:jc w:val="both"/>
        <w:rPr>
          <w:sz w:val="24"/>
          <w:szCs w:val="24"/>
        </w:rPr>
      </w:pPr>
      <w:r w:rsidRPr="007A1566">
        <w:rPr>
          <w:sz w:val="24"/>
          <w:szCs w:val="24"/>
        </w:rPr>
        <w:t xml:space="preserve">8. </w:t>
      </w:r>
      <w:r w:rsidRPr="007A1566">
        <w:rPr>
          <w:rFonts w:eastAsia="Calibri"/>
          <w:sz w:val="24"/>
          <w:szCs w:val="24"/>
          <w:lang w:eastAsia="en-US"/>
        </w:rPr>
        <w:t>Общий объем расходов на финансирование 20 муниципальных программ за 1 квартал 2024 года произведен на сумму 137 939,2 тыс. рублей, что составляет 9,8 процентов от годовых назначений.</w:t>
      </w:r>
      <w:r w:rsidRPr="007A1566">
        <w:rPr>
          <w:sz w:val="24"/>
          <w:szCs w:val="24"/>
        </w:rPr>
        <w:t xml:space="preserve"> Доля муниципальных программ в общем объеме расходов бюджета за 1 квартал 2024 год составляет 99,4%.</w:t>
      </w:r>
    </w:p>
    <w:p w14:paraId="7AD1CB80" w14:textId="77777777" w:rsidR="007A1566" w:rsidRPr="007A1566" w:rsidRDefault="007A1566" w:rsidP="007A1566">
      <w:pPr>
        <w:ind w:right="-1" w:firstLine="709"/>
        <w:jc w:val="both"/>
        <w:rPr>
          <w:rFonts w:eastAsia="Calibri"/>
          <w:sz w:val="24"/>
          <w:szCs w:val="24"/>
          <w:lang w:eastAsia="en-US"/>
        </w:rPr>
      </w:pPr>
      <w:r w:rsidRPr="007A1566">
        <w:rPr>
          <w:rFonts w:eastAsia="Calibri"/>
          <w:sz w:val="24"/>
          <w:szCs w:val="24"/>
          <w:lang w:eastAsia="en-US"/>
        </w:rPr>
        <w:t>9.</w:t>
      </w:r>
      <w:r w:rsidRPr="007A1566">
        <w:rPr>
          <w:sz w:val="24"/>
          <w:szCs w:val="24"/>
        </w:rPr>
        <w:t xml:space="preserve"> Расходы из резервного фонда администрации округа за 1 квартал 2024 года администрации составили 150,0 тыс. рублей </w:t>
      </w:r>
      <w:r w:rsidRPr="007A1566">
        <w:rPr>
          <w:rFonts w:eastAsia="Calibri"/>
          <w:sz w:val="24"/>
          <w:szCs w:val="24"/>
          <w:lang w:eastAsia="en-US"/>
        </w:rPr>
        <w:t>на непредвиденные расходы.</w:t>
      </w:r>
    </w:p>
    <w:p w14:paraId="5D78F784" w14:textId="77777777" w:rsidR="007A1566" w:rsidRPr="007A1566" w:rsidRDefault="007A1566" w:rsidP="007A1566">
      <w:pPr>
        <w:ind w:firstLine="709"/>
        <w:jc w:val="both"/>
        <w:rPr>
          <w:sz w:val="24"/>
          <w:szCs w:val="24"/>
        </w:rPr>
      </w:pPr>
      <w:r w:rsidRPr="007A1566">
        <w:rPr>
          <w:rFonts w:eastAsia="Calibri"/>
          <w:sz w:val="24"/>
          <w:szCs w:val="24"/>
          <w:lang w:eastAsia="en-US"/>
        </w:rPr>
        <w:t>10.</w:t>
      </w:r>
      <w:r w:rsidRPr="007A1566">
        <w:rPr>
          <w:sz w:val="24"/>
          <w:szCs w:val="24"/>
        </w:rPr>
        <w:t xml:space="preserve"> Муниципальный долг по состоянию на 01.04.2024 года отсутствует, муниципальные гарантии в отчетном периоде не предоставлялись.</w:t>
      </w:r>
    </w:p>
    <w:p w14:paraId="33E319DA" w14:textId="77777777" w:rsidR="00471CF9" w:rsidRPr="00471CF9" w:rsidRDefault="00471CF9" w:rsidP="007A1566">
      <w:pPr>
        <w:widowControl w:val="0"/>
        <w:autoSpaceDE w:val="0"/>
        <w:autoSpaceDN w:val="0"/>
        <w:adjustRightInd w:val="0"/>
        <w:ind w:firstLine="709"/>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0"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34"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3"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4"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58"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9"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40"/>
  </w:num>
  <w:num w:numId="2" w16cid:durableId="2044209468">
    <w:abstractNumId w:val="52"/>
  </w:num>
  <w:num w:numId="3" w16cid:durableId="1677733923">
    <w:abstractNumId w:val="38"/>
  </w:num>
  <w:num w:numId="4" w16cid:durableId="262802833">
    <w:abstractNumId w:val="15"/>
  </w:num>
  <w:num w:numId="5" w16cid:durableId="348803022">
    <w:abstractNumId w:val="4"/>
  </w:num>
  <w:num w:numId="6" w16cid:durableId="47150083">
    <w:abstractNumId w:val="46"/>
  </w:num>
  <w:num w:numId="7" w16cid:durableId="1245409480">
    <w:abstractNumId w:val="23"/>
  </w:num>
  <w:num w:numId="8" w16cid:durableId="1658337395">
    <w:abstractNumId w:val="41"/>
  </w:num>
  <w:num w:numId="9" w16cid:durableId="1670674894">
    <w:abstractNumId w:val="7"/>
  </w:num>
  <w:num w:numId="10" w16cid:durableId="763766382">
    <w:abstractNumId w:val="18"/>
  </w:num>
  <w:num w:numId="11" w16cid:durableId="162405487">
    <w:abstractNumId w:val="59"/>
  </w:num>
  <w:num w:numId="12" w16cid:durableId="1351445057">
    <w:abstractNumId w:val="13"/>
  </w:num>
  <w:num w:numId="13" w16cid:durableId="341981738">
    <w:abstractNumId w:val="57"/>
  </w:num>
  <w:num w:numId="14" w16cid:durableId="1605461828">
    <w:abstractNumId w:val="55"/>
  </w:num>
  <w:num w:numId="15" w16cid:durableId="1776945738">
    <w:abstractNumId w:val="58"/>
  </w:num>
  <w:num w:numId="16" w16cid:durableId="673260902">
    <w:abstractNumId w:val="27"/>
  </w:num>
  <w:num w:numId="17" w16cid:durableId="1655337278">
    <w:abstractNumId w:val="43"/>
  </w:num>
  <w:num w:numId="18" w16cid:durableId="1993217827">
    <w:abstractNumId w:val="2"/>
  </w:num>
  <w:num w:numId="19" w16cid:durableId="2001763236">
    <w:abstractNumId w:val="48"/>
  </w:num>
  <w:num w:numId="20" w16cid:durableId="618873667">
    <w:abstractNumId w:val="11"/>
  </w:num>
  <w:num w:numId="21" w16cid:durableId="159084494">
    <w:abstractNumId w:val="19"/>
  </w:num>
  <w:num w:numId="22" w16cid:durableId="1111512360">
    <w:abstractNumId w:val="31"/>
  </w:num>
  <w:num w:numId="23" w16cid:durableId="1148861343">
    <w:abstractNumId w:val="47"/>
  </w:num>
  <w:num w:numId="24" w16cid:durableId="1730614503">
    <w:abstractNumId w:val="51"/>
  </w:num>
  <w:num w:numId="25" w16cid:durableId="863323967">
    <w:abstractNumId w:val="5"/>
  </w:num>
  <w:num w:numId="26" w16cid:durableId="92289658">
    <w:abstractNumId w:val="33"/>
  </w:num>
  <w:num w:numId="27" w16cid:durableId="263997548">
    <w:abstractNumId w:val="12"/>
  </w:num>
  <w:num w:numId="28" w16cid:durableId="646516128">
    <w:abstractNumId w:val="45"/>
  </w:num>
  <w:num w:numId="29" w16cid:durableId="1490756512">
    <w:abstractNumId w:val="60"/>
  </w:num>
  <w:num w:numId="30" w16cid:durableId="1619995084">
    <w:abstractNumId w:val="16"/>
  </w:num>
  <w:num w:numId="31" w16cid:durableId="838156416">
    <w:abstractNumId w:val="6"/>
  </w:num>
  <w:num w:numId="32" w16cid:durableId="566456227">
    <w:abstractNumId w:val="49"/>
  </w:num>
  <w:num w:numId="33" w16cid:durableId="275335731">
    <w:abstractNumId w:val="20"/>
  </w:num>
  <w:num w:numId="34" w16cid:durableId="1526864057">
    <w:abstractNumId w:val="14"/>
  </w:num>
  <w:num w:numId="35" w16cid:durableId="1300186942">
    <w:abstractNumId w:val="54"/>
  </w:num>
  <w:num w:numId="36" w16cid:durableId="1928882323">
    <w:abstractNumId w:val="8"/>
  </w:num>
  <w:num w:numId="37" w16cid:durableId="599333128">
    <w:abstractNumId w:val="25"/>
  </w:num>
  <w:num w:numId="38" w16cid:durableId="478619129">
    <w:abstractNumId w:val="3"/>
  </w:num>
  <w:num w:numId="39" w16cid:durableId="1283225375">
    <w:abstractNumId w:val="9"/>
  </w:num>
  <w:num w:numId="40" w16cid:durableId="1155102817">
    <w:abstractNumId w:val="50"/>
  </w:num>
  <w:num w:numId="41" w16cid:durableId="427695517">
    <w:abstractNumId w:val="53"/>
  </w:num>
  <w:num w:numId="42" w16cid:durableId="899831897">
    <w:abstractNumId w:val="44"/>
  </w:num>
  <w:num w:numId="43" w16cid:durableId="587232981">
    <w:abstractNumId w:val="24"/>
  </w:num>
  <w:num w:numId="44" w16cid:durableId="1491404557">
    <w:abstractNumId w:val="34"/>
  </w:num>
  <w:num w:numId="45" w16cid:durableId="21054454">
    <w:abstractNumId w:val="1"/>
  </w:num>
  <w:num w:numId="46" w16cid:durableId="382675752">
    <w:abstractNumId w:val="42"/>
  </w:num>
  <w:num w:numId="47" w16cid:durableId="1921869497">
    <w:abstractNumId w:val="39"/>
  </w:num>
  <w:num w:numId="48" w16cid:durableId="556865525">
    <w:abstractNumId w:val="0"/>
  </w:num>
  <w:num w:numId="49" w16cid:durableId="1834763059">
    <w:abstractNumId w:val="37"/>
  </w:num>
  <w:num w:numId="50" w16cid:durableId="299504889">
    <w:abstractNumId w:val="26"/>
  </w:num>
  <w:num w:numId="51" w16cid:durableId="724066412">
    <w:abstractNumId w:val="10"/>
  </w:num>
  <w:num w:numId="52" w16cid:durableId="1404403070">
    <w:abstractNumId w:val="30"/>
  </w:num>
  <w:num w:numId="53" w16cid:durableId="1069963934">
    <w:abstractNumId w:val="32"/>
  </w:num>
  <w:num w:numId="54" w16cid:durableId="920337917">
    <w:abstractNumId w:val="35"/>
  </w:num>
  <w:num w:numId="55" w16cid:durableId="1006059788">
    <w:abstractNumId w:val="56"/>
  </w:num>
  <w:num w:numId="56" w16cid:durableId="479080111">
    <w:abstractNumId w:val="28"/>
  </w:num>
  <w:num w:numId="57" w16cid:durableId="1892111926">
    <w:abstractNumId w:val="36"/>
  </w:num>
  <w:num w:numId="58" w16cid:durableId="345598386">
    <w:abstractNumId w:val="21"/>
  </w:num>
  <w:num w:numId="59" w16cid:durableId="1704595702">
    <w:abstractNumId w:val="22"/>
  </w:num>
  <w:num w:numId="60" w16cid:durableId="1545367286">
    <w:abstractNumId w:val="29"/>
  </w:num>
  <w:num w:numId="61" w16cid:durableId="1687512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2024-07-26T12:43:00Z</cp:lastPrinted>
  <dcterms:created xsi:type="dcterms:W3CDTF">2024-07-26T12:39:00Z</dcterms:created>
  <dcterms:modified xsi:type="dcterms:W3CDTF">2024-07-26T13:27:00Z</dcterms:modified>
</cp:coreProperties>
</file>