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048546DB" w14:textId="77777777" w:rsidR="00544275" w:rsidRPr="00544275" w:rsidRDefault="00544275" w:rsidP="00544275">
      <w:pPr>
        <w:widowControl w:val="0"/>
        <w:autoSpaceDE w:val="0"/>
        <w:autoSpaceDN w:val="0"/>
        <w:adjustRightInd w:val="0"/>
        <w:spacing w:line="240" w:lineRule="exact"/>
        <w:jc w:val="center"/>
        <w:rPr>
          <w:rFonts w:eastAsia="Calibri"/>
          <w:sz w:val="28"/>
          <w:szCs w:val="28"/>
          <w:lang w:eastAsia="en-US"/>
        </w:rPr>
      </w:pPr>
      <w:r w:rsidRPr="00544275">
        <w:rPr>
          <w:rFonts w:eastAsia="Calibri"/>
          <w:sz w:val="28"/>
          <w:szCs w:val="28"/>
          <w:lang w:eastAsia="en-US"/>
        </w:rPr>
        <w:t>на проект постановления администрации Нюксенского муниципального округа Вологодской области «Об утверждении муниципальной программы «Охрана окружающей среды и обеспечение экологической безопасности Нюксенского муниципального округа»</w:t>
      </w:r>
    </w:p>
    <w:p w14:paraId="07FBE7B9" w14:textId="77777777" w:rsidR="00544275" w:rsidRPr="00544275" w:rsidRDefault="00544275" w:rsidP="00544275">
      <w:pPr>
        <w:widowControl w:val="0"/>
        <w:autoSpaceDE w:val="0"/>
        <w:autoSpaceDN w:val="0"/>
        <w:adjustRightInd w:val="0"/>
        <w:rPr>
          <w:rFonts w:eastAsia="Calibri"/>
          <w:sz w:val="28"/>
          <w:szCs w:val="28"/>
          <w:lang w:eastAsia="en-US"/>
        </w:rPr>
      </w:pPr>
    </w:p>
    <w:p w14:paraId="65F56578" w14:textId="77777777" w:rsidR="00544275" w:rsidRPr="00544275" w:rsidRDefault="00544275" w:rsidP="00544275">
      <w:pPr>
        <w:widowControl w:val="0"/>
        <w:autoSpaceDE w:val="0"/>
        <w:autoSpaceDN w:val="0"/>
        <w:adjustRightInd w:val="0"/>
        <w:rPr>
          <w:rFonts w:eastAsia="Calibri"/>
          <w:sz w:val="28"/>
          <w:szCs w:val="28"/>
          <w:lang w:eastAsia="en-US"/>
        </w:rPr>
      </w:pPr>
      <w:r w:rsidRPr="00544275">
        <w:rPr>
          <w:rFonts w:eastAsia="Calibri"/>
          <w:sz w:val="28"/>
          <w:szCs w:val="28"/>
          <w:lang w:eastAsia="en-US"/>
        </w:rPr>
        <w:t>от 25 октября 2024 года                                                                             № 28-э</w:t>
      </w:r>
    </w:p>
    <w:p w14:paraId="12428E74" w14:textId="77777777" w:rsidR="00544275" w:rsidRPr="00544275" w:rsidRDefault="00544275" w:rsidP="00544275">
      <w:pPr>
        <w:widowControl w:val="0"/>
        <w:autoSpaceDE w:val="0"/>
        <w:autoSpaceDN w:val="0"/>
        <w:adjustRightInd w:val="0"/>
        <w:jc w:val="both"/>
        <w:rPr>
          <w:rFonts w:eastAsia="Calibri"/>
          <w:sz w:val="28"/>
          <w:szCs w:val="28"/>
          <w:lang w:eastAsia="en-US"/>
        </w:rPr>
      </w:pPr>
    </w:p>
    <w:p w14:paraId="1E5FB429" w14:textId="77777777" w:rsidR="00544275" w:rsidRPr="00544275" w:rsidRDefault="00544275" w:rsidP="00544275">
      <w:pPr>
        <w:tabs>
          <w:tab w:val="left" w:pos="567"/>
        </w:tabs>
        <w:jc w:val="both"/>
        <w:rPr>
          <w:rFonts w:eastAsia="Calibri"/>
          <w:sz w:val="28"/>
          <w:szCs w:val="28"/>
          <w:lang w:eastAsia="en-US"/>
        </w:rPr>
      </w:pPr>
      <w:r w:rsidRPr="00544275">
        <w:rPr>
          <w:rFonts w:eastAsia="Calibri"/>
          <w:b/>
          <w:bCs/>
          <w:color w:val="000000"/>
          <w:sz w:val="28"/>
          <w:szCs w:val="28"/>
          <w:lang w:eastAsia="en-US"/>
        </w:rPr>
        <w:tab/>
      </w:r>
      <w:r w:rsidRPr="00544275">
        <w:rPr>
          <w:rFonts w:eastAsia="Calibri"/>
          <w:sz w:val="28"/>
          <w:szCs w:val="28"/>
          <w:lang w:eastAsia="en-US"/>
        </w:rPr>
        <w:t xml:space="preserve">На основании </w:t>
      </w:r>
      <w:hyperlink r:id="rId8" w:history="1">
        <w:r w:rsidRPr="00544275">
          <w:rPr>
            <w:rFonts w:eastAsia="Calibri"/>
            <w:sz w:val="28"/>
            <w:szCs w:val="28"/>
            <w:lang w:eastAsia="en-US"/>
          </w:rPr>
          <w:t>пункта 7 статьи 8</w:t>
        </w:r>
      </w:hyperlink>
      <w:r w:rsidRPr="00544275">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0" w:name="_Hlk19638358"/>
      <w:r w:rsidRPr="00544275">
        <w:rPr>
          <w:rFonts w:eastAsia="Calibri"/>
          <w:sz w:val="28"/>
          <w:szCs w:val="28"/>
          <w:lang w:eastAsia="en-US"/>
        </w:rPr>
        <w:t xml:space="preserve">проекта постановления администрации Нюксенского муниципального округа «Об утверждении муниципальной программы </w:t>
      </w:r>
      <w:bookmarkStart w:id="1" w:name="_Hlk181020227"/>
      <w:bookmarkEnd w:id="0"/>
      <w:r w:rsidRPr="00544275">
        <w:rPr>
          <w:rFonts w:eastAsia="Calibri"/>
          <w:sz w:val="28"/>
          <w:szCs w:val="28"/>
          <w:lang w:eastAsia="en-US"/>
        </w:rPr>
        <w:t xml:space="preserve">«Охрана окружающей среды и обеспечение экологической безопасности Нюксенского муниципального округа» </w:t>
      </w:r>
      <w:bookmarkEnd w:id="1"/>
      <w:r w:rsidRPr="00544275">
        <w:rPr>
          <w:rFonts w:eastAsia="Calibri"/>
          <w:sz w:val="28"/>
          <w:szCs w:val="28"/>
          <w:lang w:eastAsia="en-US"/>
        </w:rPr>
        <w:t>(далее – Проект постановления).</w:t>
      </w:r>
    </w:p>
    <w:p w14:paraId="588F4F53" w14:textId="77777777" w:rsidR="00544275" w:rsidRPr="00544275" w:rsidRDefault="00544275" w:rsidP="00544275">
      <w:pPr>
        <w:tabs>
          <w:tab w:val="left" w:pos="567"/>
        </w:tabs>
        <w:jc w:val="both"/>
        <w:rPr>
          <w:rFonts w:eastAsia="Calibri"/>
          <w:sz w:val="28"/>
          <w:szCs w:val="28"/>
          <w:lang w:eastAsia="en-US"/>
        </w:rPr>
      </w:pPr>
      <w:r w:rsidRPr="00544275">
        <w:rPr>
          <w:rFonts w:eastAsia="Calibri"/>
          <w:color w:val="FF0000"/>
          <w:sz w:val="28"/>
          <w:szCs w:val="28"/>
          <w:lang w:eastAsia="en-US"/>
        </w:rPr>
        <w:tab/>
      </w:r>
      <w:r w:rsidRPr="00544275">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администрацией Нюксенского муниципального округа (далее-администрации округа) (письмо от 22.10.2024 №4017, входящий №56 от 22.10.2024):</w:t>
      </w:r>
    </w:p>
    <w:p w14:paraId="0CE31978"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Проект постановления; </w:t>
      </w:r>
    </w:p>
    <w:p w14:paraId="7F54BCCC"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пояснительная записка к Проекту постановления администрации округа.</w:t>
      </w:r>
    </w:p>
    <w:p w14:paraId="70DBE4C1" w14:textId="77777777" w:rsidR="00544275" w:rsidRPr="00544275" w:rsidRDefault="00544275" w:rsidP="00544275">
      <w:pPr>
        <w:widowControl w:val="0"/>
        <w:autoSpaceDE w:val="0"/>
        <w:autoSpaceDN w:val="0"/>
        <w:adjustRightInd w:val="0"/>
        <w:jc w:val="both"/>
        <w:rPr>
          <w:rFonts w:eastAsia="Calibri"/>
          <w:sz w:val="28"/>
          <w:szCs w:val="28"/>
          <w:lang w:eastAsia="en-US"/>
        </w:rPr>
      </w:pPr>
      <w:r w:rsidRPr="00544275">
        <w:rPr>
          <w:rFonts w:eastAsia="Calibri"/>
          <w:sz w:val="28"/>
          <w:szCs w:val="28"/>
          <w:lang w:eastAsia="en-US"/>
        </w:rPr>
        <w:t>Муниципальная программа «Охрана окружающей среды и обеспечение экологической безопасности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3EE3A9B0"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Ответственный исполнитель Программы –Администрации Нюксенского муниципального округа.</w:t>
      </w:r>
    </w:p>
    <w:p w14:paraId="3EF19C3B" w14:textId="77777777" w:rsidR="00544275" w:rsidRPr="00544275" w:rsidRDefault="00544275" w:rsidP="00544275">
      <w:pPr>
        <w:shd w:val="clear" w:color="auto" w:fill="FFFFFF"/>
        <w:ind w:firstLine="567"/>
        <w:jc w:val="both"/>
        <w:rPr>
          <w:rFonts w:eastAsia="Calibri"/>
          <w:sz w:val="28"/>
          <w:szCs w:val="28"/>
          <w:lang w:eastAsia="en-US"/>
        </w:rPr>
      </w:pPr>
      <w:r w:rsidRPr="00544275">
        <w:rPr>
          <w:rFonts w:eastAsia="Calibri"/>
          <w:sz w:val="28"/>
          <w:szCs w:val="28"/>
          <w:lang w:eastAsia="en-US"/>
        </w:rPr>
        <w:t>Соисполнители Программы – Управление образования администрации Нюксенского муниципального округа, Нюксенский территориальный отдел администрации Нюксенского муниципального округа.</w:t>
      </w:r>
    </w:p>
    <w:p w14:paraId="56034E5C" w14:textId="77777777" w:rsidR="00544275" w:rsidRPr="00544275" w:rsidRDefault="00544275" w:rsidP="00544275">
      <w:pPr>
        <w:shd w:val="clear" w:color="auto" w:fill="FFFFFF"/>
        <w:ind w:firstLine="567"/>
        <w:jc w:val="both"/>
        <w:rPr>
          <w:rFonts w:eastAsia="Calibri"/>
          <w:sz w:val="28"/>
          <w:szCs w:val="28"/>
          <w:lang w:eastAsia="en-US"/>
        </w:rPr>
      </w:pPr>
      <w:r w:rsidRPr="00544275">
        <w:rPr>
          <w:rFonts w:eastAsia="Calibri"/>
          <w:sz w:val="28"/>
          <w:szCs w:val="28"/>
          <w:lang w:eastAsia="en-US"/>
        </w:rPr>
        <w:t xml:space="preserve">Участники Программы – бюджетные учреждения культуры. </w:t>
      </w:r>
    </w:p>
    <w:p w14:paraId="57E211D6" w14:textId="77777777" w:rsidR="00544275" w:rsidRPr="00544275" w:rsidRDefault="00544275" w:rsidP="00544275">
      <w:pPr>
        <w:shd w:val="clear" w:color="auto" w:fill="FFFFFF"/>
        <w:ind w:firstLine="567"/>
        <w:jc w:val="both"/>
        <w:rPr>
          <w:rFonts w:eastAsia="Calibri"/>
          <w:sz w:val="28"/>
          <w:szCs w:val="28"/>
          <w:lang w:eastAsia="en-US"/>
        </w:rPr>
      </w:pPr>
      <w:r w:rsidRPr="00544275">
        <w:rPr>
          <w:rFonts w:eastAsia="Calibri"/>
          <w:sz w:val="28"/>
          <w:szCs w:val="28"/>
          <w:lang w:eastAsia="en-US"/>
        </w:rPr>
        <w:lastRenderedPageBreak/>
        <w:t>Разработка Программы осуществлена в рамках перечня муниципальных 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16D32698"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3D7C659E"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2" w:name="_Hlk175647025"/>
      <w:r w:rsidRPr="00544275">
        <w:rPr>
          <w:rFonts w:eastAsia="Calibri"/>
          <w:sz w:val="28"/>
          <w:szCs w:val="28"/>
          <w:lang w:eastAsia="en-US"/>
        </w:rPr>
        <w:t xml:space="preserve">утвержденного решением Представительного Собрания Нюксенского муниципального района от 27.12.2018 №97. </w:t>
      </w:r>
    </w:p>
    <w:bookmarkEnd w:id="2"/>
    <w:p w14:paraId="6853346A"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Объем финансовых средств на реализацию Программы за счет средств бюджета округа составит 35 491,2 тыс. рублей, </w:t>
      </w:r>
      <w:bookmarkStart w:id="3" w:name="_Hlk146624211"/>
      <w:r w:rsidRPr="00544275">
        <w:rPr>
          <w:rFonts w:eastAsia="Calibri"/>
          <w:sz w:val="28"/>
          <w:szCs w:val="28"/>
          <w:lang w:eastAsia="en-US"/>
        </w:rPr>
        <w:t xml:space="preserve">в том числе за счет областного бюджета в сумме 4 941,6 </w:t>
      </w:r>
      <w:proofErr w:type="spellStart"/>
      <w:proofErr w:type="gramStart"/>
      <w:r w:rsidRPr="00544275">
        <w:rPr>
          <w:rFonts w:eastAsia="Calibri"/>
          <w:sz w:val="28"/>
          <w:szCs w:val="28"/>
          <w:lang w:eastAsia="en-US"/>
        </w:rPr>
        <w:t>тыс.рублей</w:t>
      </w:r>
      <w:proofErr w:type="spellEnd"/>
      <w:proofErr w:type="gramEnd"/>
      <w:r w:rsidRPr="00544275">
        <w:rPr>
          <w:rFonts w:eastAsia="Calibri"/>
          <w:sz w:val="28"/>
          <w:szCs w:val="28"/>
          <w:lang w:eastAsia="en-US"/>
        </w:rPr>
        <w:t xml:space="preserve">, за счет муниципального бюджета в сумме 30 549,6 </w:t>
      </w:r>
      <w:proofErr w:type="spellStart"/>
      <w:r w:rsidRPr="00544275">
        <w:rPr>
          <w:rFonts w:eastAsia="Calibri"/>
          <w:sz w:val="28"/>
          <w:szCs w:val="28"/>
          <w:lang w:eastAsia="en-US"/>
        </w:rPr>
        <w:t>тыс.рублей</w:t>
      </w:r>
      <w:proofErr w:type="spellEnd"/>
      <w:r w:rsidRPr="00544275">
        <w:rPr>
          <w:rFonts w:eastAsia="Calibri"/>
          <w:sz w:val="28"/>
          <w:szCs w:val="28"/>
          <w:lang w:eastAsia="en-US"/>
        </w:rPr>
        <w:t>, в том числе по годам реализации:</w:t>
      </w:r>
    </w:p>
    <w:p w14:paraId="5B0EB46D"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2025 год – 12 993,3 тыс. рублей, в том числе за счет областного бюджета в сумме 2408,1 </w:t>
      </w:r>
      <w:proofErr w:type="spellStart"/>
      <w:proofErr w:type="gramStart"/>
      <w:r w:rsidRPr="00544275">
        <w:rPr>
          <w:rFonts w:eastAsia="Calibri"/>
          <w:sz w:val="28"/>
          <w:szCs w:val="28"/>
          <w:lang w:eastAsia="en-US"/>
        </w:rPr>
        <w:t>тыс.рублей</w:t>
      </w:r>
      <w:proofErr w:type="spellEnd"/>
      <w:proofErr w:type="gramEnd"/>
      <w:r w:rsidRPr="00544275">
        <w:rPr>
          <w:rFonts w:eastAsia="Calibri"/>
          <w:sz w:val="28"/>
          <w:szCs w:val="28"/>
          <w:lang w:eastAsia="en-US"/>
        </w:rPr>
        <w:t xml:space="preserve"> и муниципального бюджета в сумме 10 585,2 </w:t>
      </w:r>
      <w:proofErr w:type="spellStart"/>
      <w:r w:rsidRPr="00544275">
        <w:rPr>
          <w:rFonts w:eastAsia="Calibri"/>
          <w:sz w:val="28"/>
          <w:szCs w:val="28"/>
          <w:lang w:eastAsia="en-US"/>
        </w:rPr>
        <w:t>тыс.рублей</w:t>
      </w:r>
      <w:proofErr w:type="spellEnd"/>
      <w:r w:rsidRPr="00544275">
        <w:rPr>
          <w:rFonts w:eastAsia="Calibri"/>
          <w:sz w:val="28"/>
          <w:szCs w:val="28"/>
          <w:lang w:eastAsia="en-US"/>
        </w:rPr>
        <w:t>;</w:t>
      </w:r>
    </w:p>
    <w:bookmarkEnd w:id="3"/>
    <w:p w14:paraId="5E2CA558"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2026 год – 5 324,3 тыс. рублей, в том числе за счет областного бюджета в сумме 1 306,7 </w:t>
      </w:r>
      <w:proofErr w:type="spellStart"/>
      <w:proofErr w:type="gramStart"/>
      <w:r w:rsidRPr="00544275">
        <w:rPr>
          <w:rFonts w:eastAsia="Calibri"/>
          <w:sz w:val="28"/>
          <w:szCs w:val="28"/>
          <w:lang w:eastAsia="en-US"/>
        </w:rPr>
        <w:t>тыс.рублей</w:t>
      </w:r>
      <w:proofErr w:type="spellEnd"/>
      <w:proofErr w:type="gramEnd"/>
      <w:r w:rsidRPr="00544275">
        <w:rPr>
          <w:rFonts w:eastAsia="Calibri"/>
          <w:sz w:val="28"/>
          <w:szCs w:val="28"/>
          <w:lang w:eastAsia="en-US"/>
        </w:rPr>
        <w:t xml:space="preserve"> и муниципального бюджета в сумме 4 017,6 </w:t>
      </w:r>
      <w:proofErr w:type="spellStart"/>
      <w:r w:rsidRPr="00544275">
        <w:rPr>
          <w:rFonts w:eastAsia="Calibri"/>
          <w:sz w:val="28"/>
          <w:szCs w:val="28"/>
          <w:lang w:eastAsia="en-US"/>
        </w:rPr>
        <w:t>тыс.рублей</w:t>
      </w:r>
      <w:proofErr w:type="spellEnd"/>
      <w:r w:rsidRPr="00544275">
        <w:rPr>
          <w:rFonts w:eastAsia="Calibri"/>
          <w:sz w:val="28"/>
          <w:szCs w:val="28"/>
          <w:lang w:eastAsia="en-US"/>
        </w:rPr>
        <w:t>;</w:t>
      </w:r>
    </w:p>
    <w:p w14:paraId="71D00273"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2027 год – 4 293,4 тыс. рублей, в том числе за счет областного бюджета в сумме </w:t>
      </w:r>
      <w:bookmarkStart w:id="4" w:name="_Hlk181021025"/>
      <w:r w:rsidRPr="00544275">
        <w:rPr>
          <w:rFonts w:eastAsia="Calibri"/>
          <w:sz w:val="28"/>
          <w:szCs w:val="28"/>
          <w:lang w:eastAsia="en-US"/>
        </w:rPr>
        <w:t xml:space="preserve">306,7 </w:t>
      </w:r>
      <w:proofErr w:type="spellStart"/>
      <w:proofErr w:type="gramStart"/>
      <w:r w:rsidRPr="00544275">
        <w:rPr>
          <w:rFonts w:eastAsia="Calibri"/>
          <w:sz w:val="28"/>
          <w:szCs w:val="28"/>
          <w:lang w:eastAsia="en-US"/>
        </w:rPr>
        <w:t>тыс.рублей</w:t>
      </w:r>
      <w:proofErr w:type="spellEnd"/>
      <w:proofErr w:type="gramEnd"/>
      <w:r w:rsidRPr="00544275">
        <w:rPr>
          <w:rFonts w:eastAsia="Calibri"/>
          <w:sz w:val="28"/>
          <w:szCs w:val="28"/>
          <w:lang w:eastAsia="en-US"/>
        </w:rPr>
        <w:t xml:space="preserve"> и муниципального бюджета в сумме 3 986,7 </w:t>
      </w:r>
      <w:proofErr w:type="spellStart"/>
      <w:r w:rsidRPr="00544275">
        <w:rPr>
          <w:rFonts w:eastAsia="Calibri"/>
          <w:sz w:val="28"/>
          <w:szCs w:val="28"/>
          <w:lang w:eastAsia="en-US"/>
        </w:rPr>
        <w:t>тыс.рублей</w:t>
      </w:r>
      <w:bookmarkEnd w:id="4"/>
      <w:proofErr w:type="spellEnd"/>
      <w:r w:rsidRPr="00544275">
        <w:rPr>
          <w:rFonts w:eastAsia="Calibri"/>
          <w:sz w:val="28"/>
          <w:szCs w:val="28"/>
          <w:lang w:eastAsia="en-US"/>
        </w:rPr>
        <w:t>;</w:t>
      </w:r>
    </w:p>
    <w:p w14:paraId="53FADBAE"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2028 год – 4 293,4 тыс. рублей, в том числе за счет областного бюджета в сумме 306,7 </w:t>
      </w:r>
      <w:proofErr w:type="spellStart"/>
      <w:proofErr w:type="gramStart"/>
      <w:r w:rsidRPr="00544275">
        <w:rPr>
          <w:rFonts w:eastAsia="Calibri"/>
          <w:sz w:val="28"/>
          <w:szCs w:val="28"/>
          <w:lang w:eastAsia="en-US"/>
        </w:rPr>
        <w:t>тыс.рублей</w:t>
      </w:r>
      <w:proofErr w:type="spellEnd"/>
      <w:proofErr w:type="gramEnd"/>
      <w:r w:rsidRPr="00544275">
        <w:rPr>
          <w:rFonts w:eastAsia="Calibri"/>
          <w:sz w:val="28"/>
          <w:szCs w:val="28"/>
          <w:lang w:eastAsia="en-US"/>
        </w:rPr>
        <w:t xml:space="preserve"> и муниципального бюджета в сумме 3 986,7 </w:t>
      </w:r>
      <w:proofErr w:type="spellStart"/>
      <w:r w:rsidRPr="00544275">
        <w:rPr>
          <w:rFonts w:eastAsia="Calibri"/>
          <w:sz w:val="28"/>
          <w:szCs w:val="28"/>
          <w:lang w:eastAsia="en-US"/>
        </w:rPr>
        <w:t>тыс.рублей</w:t>
      </w:r>
      <w:proofErr w:type="spellEnd"/>
      <w:r w:rsidRPr="00544275">
        <w:rPr>
          <w:rFonts w:eastAsia="Calibri"/>
          <w:sz w:val="28"/>
          <w:szCs w:val="28"/>
          <w:lang w:eastAsia="en-US"/>
        </w:rPr>
        <w:t>;</w:t>
      </w:r>
    </w:p>
    <w:p w14:paraId="59CA7D3F"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2029 год – 4 293,4 тыс. рублей, в том числе за счет областного бюджета в сумме 306,7 </w:t>
      </w:r>
      <w:proofErr w:type="spellStart"/>
      <w:proofErr w:type="gramStart"/>
      <w:r w:rsidRPr="00544275">
        <w:rPr>
          <w:rFonts w:eastAsia="Calibri"/>
          <w:sz w:val="28"/>
          <w:szCs w:val="28"/>
          <w:lang w:eastAsia="en-US"/>
        </w:rPr>
        <w:t>тыс.рублей</w:t>
      </w:r>
      <w:proofErr w:type="spellEnd"/>
      <w:proofErr w:type="gramEnd"/>
      <w:r w:rsidRPr="00544275">
        <w:rPr>
          <w:rFonts w:eastAsia="Calibri"/>
          <w:sz w:val="28"/>
          <w:szCs w:val="28"/>
          <w:lang w:eastAsia="en-US"/>
        </w:rPr>
        <w:t xml:space="preserve"> и муниципального бюджета в сумме 3 986,7 </w:t>
      </w:r>
      <w:proofErr w:type="spellStart"/>
      <w:r w:rsidRPr="00544275">
        <w:rPr>
          <w:rFonts w:eastAsia="Calibri"/>
          <w:sz w:val="28"/>
          <w:szCs w:val="28"/>
          <w:lang w:eastAsia="en-US"/>
        </w:rPr>
        <w:t>тыс.рублей</w:t>
      </w:r>
      <w:proofErr w:type="spellEnd"/>
      <w:r w:rsidRPr="00544275">
        <w:rPr>
          <w:rFonts w:eastAsia="Calibri"/>
          <w:sz w:val="28"/>
          <w:szCs w:val="28"/>
          <w:lang w:eastAsia="en-US"/>
        </w:rPr>
        <w:t>;</w:t>
      </w:r>
    </w:p>
    <w:p w14:paraId="4833CE53"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2030 год – 4 293,4 тыс. рублей, в том числе за счет областного бюджета в сумме 306,7 </w:t>
      </w:r>
      <w:proofErr w:type="spellStart"/>
      <w:proofErr w:type="gramStart"/>
      <w:r w:rsidRPr="00544275">
        <w:rPr>
          <w:rFonts w:eastAsia="Calibri"/>
          <w:sz w:val="28"/>
          <w:szCs w:val="28"/>
          <w:lang w:eastAsia="en-US"/>
        </w:rPr>
        <w:t>тыс.рублей</w:t>
      </w:r>
      <w:proofErr w:type="spellEnd"/>
      <w:proofErr w:type="gramEnd"/>
      <w:r w:rsidRPr="00544275">
        <w:rPr>
          <w:rFonts w:eastAsia="Calibri"/>
          <w:sz w:val="28"/>
          <w:szCs w:val="28"/>
          <w:lang w:eastAsia="en-US"/>
        </w:rPr>
        <w:t xml:space="preserve"> и муниципального бюджета в сумме 3 986,7 </w:t>
      </w:r>
      <w:proofErr w:type="spellStart"/>
      <w:r w:rsidRPr="00544275">
        <w:rPr>
          <w:rFonts w:eastAsia="Calibri"/>
          <w:sz w:val="28"/>
          <w:szCs w:val="28"/>
          <w:lang w:eastAsia="en-US"/>
        </w:rPr>
        <w:t>тыс.рублей</w:t>
      </w:r>
      <w:proofErr w:type="spellEnd"/>
      <w:r w:rsidRPr="00544275">
        <w:rPr>
          <w:rFonts w:eastAsia="Calibri"/>
          <w:sz w:val="28"/>
          <w:szCs w:val="28"/>
          <w:lang w:eastAsia="en-US"/>
        </w:rPr>
        <w:t>.</w:t>
      </w:r>
    </w:p>
    <w:p w14:paraId="067F2A56"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В Программе отсутствуют подпрограммы.</w:t>
      </w:r>
    </w:p>
    <w:p w14:paraId="5787D319"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Программа имеет связь с государственной программой «Охрана окружающей среды, воспроизводство и рациональное использование природных ресурсов».</w:t>
      </w:r>
    </w:p>
    <w:p w14:paraId="10BA4638"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Структура Программы содержит проектную и процессную часть.</w:t>
      </w:r>
    </w:p>
    <w:p w14:paraId="5524878B" w14:textId="77777777" w:rsidR="00544275" w:rsidRPr="00544275" w:rsidRDefault="00544275" w:rsidP="00544275">
      <w:pPr>
        <w:widowControl w:val="0"/>
        <w:numPr>
          <w:ilvl w:val="0"/>
          <w:numId w:val="29"/>
        </w:numPr>
        <w:tabs>
          <w:tab w:val="left" w:pos="993"/>
        </w:tabs>
        <w:autoSpaceDE w:val="0"/>
        <w:autoSpaceDN w:val="0"/>
        <w:adjustRightInd w:val="0"/>
        <w:spacing w:after="200" w:line="276" w:lineRule="auto"/>
        <w:ind w:left="0" w:firstLine="567"/>
        <w:contextualSpacing/>
        <w:jc w:val="both"/>
        <w:rPr>
          <w:rFonts w:eastAsia="Calibri"/>
          <w:sz w:val="28"/>
          <w:szCs w:val="28"/>
          <w:lang w:eastAsia="en-US"/>
        </w:rPr>
      </w:pPr>
      <w:bookmarkStart w:id="5" w:name="_Hlk181021398"/>
      <w:r w:rsidRPr="00544275">
        <w:rPr>
          <w:rFonts w:eastAsia="Calibri"/>
          <w:sz w:val="28"/>
          <w:szCs w:val="28"/>
          <w:lang w:eastAsia="en-US"/>
        </w:rPr>
        <w:t>Проект «Обеспечение населения округа качественной питьевой водой» с объемом финансирования 549,0 тыс. рублей.</w:t>
      </w:r>
    </w:p>
    <w:bookmarkEnd w:id="5"/>
    <w:p w14:paraId="7570B7FC" w14:textId="77777777" w:rsidR="00544275" w:rsidRPr="00544275" w:rsidRDefault="00544275" w:rsidP="00544275">
      <w:pPr>
        <w:numPr>
          <w:ilvl w:val="0"/>
          <w:numId w:val="29"/>
        </w:numPr>
        <w:tabs>
          <w:tab w:val="left" w:pos="993"/>
        </w:tabs>
        <w:spacing w:after="200" w:line="276" w:lineRule="auto"/>
        <w:ind w:left="0" w:firstLine="540"/>
        <w:contextualSpacing/>
        <w:jc w:val="both"/>
        <w:rPr>
          <w:rFonts w:eastAsia="Calibri"/>
          <w:sz w:val="28"/>
          <w:szCs w:val="28"/>
          <w:lang w:eastAsia="en-US"/>
        </w:rPr>
      </w:pPr>
      <w:r w:rsidRPr="00544275">
        <w:rPr>
          <w:rFonts w:eastAsia="Calibri"/>
          <w:sz w:val="28"/>
          <w:szCs w:val="28"/>
          <w:lang w:eastAsia="en-US"/>
        </w:rPr>
        <w:t>Проект «Снижение негативного воздействия на окружающую среду отходов производства и потребления» с объемом финансирования 12 500,4 тыс. рублей.</w:t>
      </w:r>
    </w:p>
    <w:p w14:paraId="004F2C3F" w14:textId="77777777" w:rsidR="00544275" w:rsidRPr="00544275" w:rsidRDefault="00544275" w:rsidP="00544275">
      <w:pPr>
        <w:widowControl w:val="0"/>
        <w:numPr>
          <w:ilvl w:val="0"/>
          <w:numId w:val="29"/>
        </w:numPr>
        <w:tabs>
          <w:tab w:val="left" w:pos="993"/>
        </w:tabs>
        <w:autoSpaceDE w:val="0"/>
        <w:autoSpaceDN w:val="0"/>
        <w:adjustRightInd w:val="0"/>
        <w:spacing w:after="200" w:line="276" w:lineRule="auto"/>
        <w:ind w:left="0" w:firstLine="567"/>
        <w:contextualSpacing/>
        <w:jc w:val="both"/>
        <w:rPr>
          <w:rFonts w:eastAsia="Calibri"/>
          <w:sz w:val="28"/>
          <w:szCs w:val="28"/>
          <w:lang w:eastAsia="en-US"/>
        </w:rPr>
      </w:pPr>
      <w:r w:rsidRPr="00544275">
        <w:rPr>
          <w:rFonts w:eastAsia="Calibri"/>
          <w:sz w:val="28"/>
          <w:szCs w:val="28"/>
          <w:lang w:eastAsia="en-US"/>
        </w:rPr>
        <w:t>Комплекс процессных мероприятий:</w:t>
      </w:r>
    </w:p>
    <w:p w14:paraId="78611D5D"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1) «Пользование водными объектами» с объемом финансирования 4,2 тыс. </w:t>
      </w:r>
      <w:r w:rsidRPr="00544275">
        <w:rPr>
          <w:rFonts w:eastAsia="Calibri"/>
          <w:sz w:val="28"/>
          <w:szCs w:val="28"/>
          <w:lang w:eastAsia="en-US"/>
        </w:rPr>
        <w:lastRenderedPageBreak/>
        <w:t>рублей.</w:t>
      </w:r>
    </w:p>
    <w:p w14:paraId="40B066A2"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2) «Снижение негативного воздействия на окружающую среду отходов производства и потребления» с объемом финансирования 20 260,0 тыс. рублей.</w:t>
      </w:r>
    </w:p>
    <w:p w14:paraId="4A5E21A7"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3) «Совершенствование системы комплексного мониторинга окружающей среды и государственного экологического надзора на территории муниципального округа» с объемом финансирования 1 841,6 тыс. рублей.</w:t>
      </w:r>
    </w:p>
    <w:p w14:paraId="183DE47A"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4) «Организация и развитие системы экологического образования и просвещения, повышение экологической культуры населения» с объемом финансирования 336,0 тыс. рублей.</w:t>
      </w:r>
    </w:p>
    <w:p w14:paraId="1972E9E0"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bookmarkStart w:id="6" w:name="_Hlk21083921"/>
      <w:r w:rsidRPr="00544275">
        <w:rPr>
          <w:rFonts w:eastAsia="Calibri"/>
          <w:sz w:val="28"/>
          <w:szCs w:val="28"/>
          <w:lang w:eastAsia="en-US"/>
        </w:rPr>
        <w:t>Структура и перечень мероприятий в целом соответствуют сфере реализации Программы</w:t>
      </w:r>
    </w:p>
    <w:bookmarkEnd w:id="6"/>
    <w:p w14:paraId="6882E9C6"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 xml:space="preserve">Целевые показатели Программы позволяют характеризовать достижение целей и решение задач Программы. </w:t>
      </w:r>
    </w:p>
    <w:p w14:paraId="014F4200"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58A3B125" w14:textId="77777777" w:rsidR="00544275" w:rsidRPr="00544275" w:rsidRDefault="00544275" w:rsidP="00544275">
      <w:pPr>
        <w:widowControl w:val="0"/>
        <w:autoSpaceDE w:val="0"/>
        <w:autoSpaceDN w:val="0"/>
        <w:adjustRightInd w:val="0"/>
        <w:ind w:firstLine="540"/>
        <w:jc w:val="both"/>
        <w:rPr>
          <w:rFonts w:eastAsia="Calibri"/>
          <w:sz w:val="28"/>
          <w:szCs w:val="28"/>
          <w:lang w:eastAsia="en-US"/>
        </w:rPr>
      </w:pPr>
      <w:r w:rsidRPr="00544275">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33E319DA" w14:textId="3AD401D5" w:rsidR="00471CF9" w:rsidRPr="00471CF9" w:rsidRDefault="00471CF9" w:rsidP="00544275">
      <w:pPr>
        <w:widowControl w:val="0"/>
        <w:autoSpaceDE w:val="0"/>
        <w:autoSpaceDN w:val="0"/>
        <w:adjustRightInd w:val="0"/>
        <w:spacing w:line="240" w:lineRule="exact"/>
        <w:jc w:val="center"/>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1D2F"/>
    <w:multiLevelType w:val="hybridMultilevel"/>
    <w:tmpl w:val="78A6FBEE"/>
    <w:lvl w:ilvl="0" w:tplc="B3425E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4"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6"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7"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21"/>
  </w:num>
  <w:num w:numId="2" w16cid:durableId="117452608">
    <w:abstractNumId w:val="13"/>
  </w:num>
  <w:num w:numId="3" w16cid:durableId="1482505488">
    <w:abstractNumId w:val="7"/>
  </w:num>
  <w:num w:numId="4" w16cid:durableId="1889220925">
    <w:abstractNumId w:val="3"/>
  </w:num>
  <w:num w:numId="5" w16cid:durableId="323120651">
    <w:abstractNumId w:val="17"/>
  </w:num>
  <w:num w:numId="6" w16cid:durableId="1056197142">
    <w:abstractNumId w:val="10"/>
  </w:num>
  <w:num w:numId="7" w16cid:durableId="1497840487">
    <w:abstractNumId w:val="15"/>
  </w:num>
  <w:num w:numId="8" w16cid:durableId="264967709">
    <w:abstractNumId w:val="4"/>
  </w:num>
  <w:num w:numId="9" w16cid:durableId="290286745">
    <w:abstractNumId w:val="8"/>
  </w:num>
  <w:num w:numId="10" w16cid:durableId="698240347">
    <w:abstractNumId w:val="27"/>
  </w:num>
  <w:num w:numId="11" w16cid:durableId="1100101546">
    <w:abstractNumId w:val="6"/>
  </w:num>
  <w:num w:numId="12" w16cid:durableId="628708139">
    <w:abstractNumId w:val="25"/>
  </w:num>
  <w:num w:numId="13" w16cid:durableId="814106637">
    <w:abstractNumId w:val="23"/>
  </w:num>
  <w:num w:numId="14" w16cid:durableId="1259754728">
    <w:abstractNumId w:val="26"/>
  </w:num>
  <w:num w:numId="15" w16cid:durableId="1677806706">
    <w:abstractNumId w:val="11"/>
  </w:num>
  <w:num w:numId="16" w16cid:durableId="298657470">
    <w:abstractNumId w:val="16"/>
  </w:num>
  <w:num w:numId="17" w16cid:durableId="1613172402">
    <w:abstractNumId w:val="1"/>
  </w:num>
  <w:num w:numId="18" w16cid:durableId="2054304275">
    <w:abstractNumId w:val="19"/>
  </w:num>
  <w:num w:numId="19" w16cid:durableId="419326851">
    <w:abstractNumId w:val="5"/>
  </w:num>
  <w:num w:numId="20" w16cid:durableId="712997888">
    <w:abstractNumId w:val="9"/>
  </w:num>
  <w:num w:numId="21" w16cid:durableId="1170171990">
    <w:abstractNumId w:val="12"/>
  </w:num>
  <w:num w:numId="22" w16cid:durableId="1457866846">
    <w:abstractNumId w:val="18"/>
  </w:num>
  <w:num w:numId="23" w16cid:durableId="426312366">
    <w:abstractNumId w:val="20"/>
  </w:num>
  <w:num w:numId="24" w16cid:durableId="1047679768">
    <w:abstractNumId w:val="28"/>
  </w:num>
  <w:num w:numId="25" w16cid:durableId="1348680704">
    <w:abstractNumId w:val="22"/>
  </w:num>
  <w:num w:numId="26" w16cid:durableId="1362703653">
    <w:abstractNumId w:val="24"/>
  </w:num>
  <w:num w:numId="27" w16cid:durableId="2015571565">
    <w:abstractNumId w:val="14"/>
  </w:num>
  <w:num w:numId="28" w16cid:durableId="376197893">
    <w:abstractNumId w:val="2"/>
  </w:num>
  <w:num w:numId="29" w16cid:durableId="15284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44275"/>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A11FE"/>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2024-07-26T12:43:00Z</cp:lastPrinted>
  <dcterms:created xsi:type="dcterms:W3CDTF">2024-10-29T08:47:00Z</dcterms:created>
  <dcterms:modified xsi:type="dcterms:W3CDTF">2024-10-30T11:04:00Z</dcterms:modified>
</cp:coreProperties>
</file>