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5A7C5A01" w14:textId="77777777" w:rsidR="005042B0" w:rsidRPr="005042B0" w:rsidRDefault="005042B0" w:rsidP="005042B0">
      <w:pPr>
        <w:spacing w:line="240" w:lineRule="exact"/>
        <w:jc w:val="both"/>
        <w:rPr>
          <w:sz w:val="28"/>
          <w:szCs w:val="28"/>
        </w:rPr>
      </w:pPr>
      <w:bookmarkStart w:id="0" w:name="_Hlk125640611"/>
      <w:r w:rsidRPr="005042B0">
        <w:rPr>
          <w:sz w:val="28"/>
          <w:szCs w:val="28"/>
        </w:rPr>
        <w:t xml:space="preserve">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Start w:id="1" w:name="_Hlk156403988"/>
      <w:r w:rsidRPr="005042B0">
        <w:rPr>
          <w:sz w:val="28"/>
          <w:szCs w:val="28"/>
        </w:rPr>
        <w:t>от 06.09.2019 № 274 «Об утверждении муниципальной программы «</w:t>
      </w:r>
      <w:bookmarkStart w:id="2" w:name="_Hlk125638499"/>
      <w:r w:rsidRPr="005042B0">
        <w:rPr>
          <w:sz w:val="28"/>
          <w:szCs w:val="28"/>
        </w:rPr>
        <w:t>Содействие занятости населения Нюксенского муниципального района на 2021-2025 годы</w:t>
      </w:r>
      <w:bookmarkEnd w:id="2"/>
      <w:r w:rsidRPr="005042B0">
        <w:rPr>
          <w:sz w:val="28"/>
          <w:szCs w:val="28"/>
        </w:rPr>
        <w:t>»</w:t>
      </w:r>
    </w:p>
    <w:bookmarkEnd w:id="1"/>
    <w:p w14:paraId="6F95CE13" w14:textId="77777777" w:rsidR="005042B0" w:rsidRPr="005042B0" w:rsidRDefault="005042B0" w:rsidP="005042B0">
      <w:pPr>
        <w:spacing w:line="240" w:lineRule="exact"/>
        <w:jc w:val="both"/>
        <w:rPr>
          <w:sz w:val="28"/>
          <w:szCs w:val="28"/>
        </w:rPr>
      </w:pPr>
    </w:p>
    <w:p w14:paraId="610F9674" w14:textId="77777777" w:rsidR="005042B0" w:rsidRPr="005042B0" w:rsidRDefault="005042B0" w:rsidP="005042B0">
      <w:pPr>
        <w:widowControl w:val="0"/>
        <w:tabs>
          <w:tab w:val="left" w:pos="567"/>
        </w:tabs>
        <w:autoSpaceDE w:val="0"/>
        <w:autoSpaceDN w:val="0"/>
        <w:adjustRightInd w:val="0"/>
        <w:jc w:val="both"/>
        <w:rPr>
          <w:rFonts w:eastAsia="Calibri"/>
          <w:sz w:val="26"/>
          <w:szCs w:val="26"/>
          <w:lang w:eastAsia="en-US"/>
        </w:rPr>
      </w:pPr>
      <w:r w:rsidRPr="005042B0">
        <w:rPr>
          <w:rFonts w:eastAsia="Calibri"/>
          <w:b/>
          <w:bCs/>
          <w:color w:val="000000"/>
          <w:sz w:val="28"/>
          <w:szCs w:val="28"/>
          <w:lang w:eastAsia="en-US"/>
        </w:rPr>
        <w:tab/>
      </w:r>
      <w:r w:rsidRPr="005042B0">
        <w:rPr>
          <w:rFonts w:eastAsia="Calibri"/>
          <w:sz w:val="26"/>
          <w:szCs w:val="26"/>
          <w:lang w:eastAsia="en-US"/>
        </w:rPr>
        <w:t xml:space="preserve">На основании </w:t>
      </w:r>
      <w:hyperlink r:id="rId8" w:history="1">
        <w:r w:rsidRPr="005042B0">
          <w:rPr>
            <w:rFonts w:eastAsia="Calibri"/>
            <w:sz w:val="26"/>
            <w:szCs w:val="26"/>
            <w:lang w:eastAsia="en-US"/>
          </w:rPr>
          <w:t>пункта 7 статьи 8</w:t>
        </w:r>
      </w:hyperlink>
      <w:r w:rsidRPr="005042B0">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Pr="005042B0">
        <w:rPr>
          <w:sz w:val="28"/>
          <w:szCs w:val="28"/>
        </w:rPr>
        <w:t xml:space="preserve"> </w:t>
      </w:r>
      <w:r w:rsidRPr="005042B0">
        <w:rPr>
          <w:rFonts w:eastAsia="Calibri"/>
          <w:sz w:val="26"/>
          <w:szCs w:val="26"/>
          <w:lang w:eastAsia="en-US"/>
        </w:rPr>
        <w:t>решением Представительного Собрания Нюксенского муниципального округа Вологодской области «О бюджете Нюксенского муниципального округа на 2023 год и плановый период 2024 и 2025 годов» от 15.12.2022 года №85;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2E0BBB2E" w14:textId="77777777" w:rsidR="005042B0" w:rsidRPr="005042B0" w:rsidRDefault="005042B0" w:rsidP="005042B0">
      <w:pPr>
        <w:widowControl w:val="0"/>
        <w:tabs>
          <w:tab w:val="left" w:pos="567"/>
        </w:tabs>
        <w:autoSpaceDE w:val="0"/>
        <w:autoSpaceDN w:val="0"/>
        <w:adjustRightInd w:val="0"/>
        <w:ind w:firstLine="567"/>
        <w:jc w:val="both"/>
        <w:rPr>
          <w:rFonts w:eastAsia="Calibri"/>
          <w:sz w:val="26"/>
          <w:szCs w:val="26"/>
          <w:lang w:eastAsia="en-US"/>
        </w:rPr>
      </w:pPr>
      <w:r w:rsidRPr="005042B0">
        <w:rPr>
          <w:rFonts w:eastAsia="Calibri"/>
          <w:sz w:val="26"/>
          <w:szCs w:val="26"/>
          <w:lang w:eastAsia="en-US"/>
        </w:rPr>
        <w:t xml:space="preserve">Контрольно-счетной комиссией проведена финансово-экономическая экспертиза </w:t>
      </w:r>
      <w:bookmarkStart w:id="3" w:name="_Hlk19638358"/>
      <w:r w:rsidRPr="005042B0">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от 06.09.2019 № 274 </w:t>
      </w:r>
      <w:bookmarkStart w:id="4" w:name="_Hlk111026161"/>
      <w:r w:rsidRPr="005042B0">
        <w:rPr>
          <w:rFonts w:eastAsia="Calibri"/>
          <w:sz w:val="26"/>
          <w:szCs w:val="26"/>
          <w:lang w:eastAsia="en-US"/>
        </w:rPr>
        <w:t>«Об утверждении муниципальной программы «</w:t>
      </w:r>
      <w:r w:rsidRPr="005042B0">
        <w:rPr>
          <w:sz w:val="28"/>
          <w:szCs w:val="28"/>
        </w:rPr>
        <w:t xml:space="preserve">Содействие занятости населения </w:t>
      </w:r>
      <w:r w:rsidRPr="005042B0">
        <w:rPr>
          <w:rFonts w:eastAsia="Calibri"/>
          <w:sz w:val="26"/>
          <w:szCs w:val="26"/>
          <w:lang w:eastAsia="en-US"/>
        </w:rPr>
        <w:t>Нюксенского муниципального района на 2021-2025 годы»</w:t>
      </w:r>
      <w:bookmarkEnd w:id="4"/>
      <w:r w:rsidRPr="005042B0">
        <w:rPr>
          <w:rFonts w:eastAsia="Calibri"/>
          <w:sz w:val="26"/>
          <w:szCs w:val="26"/>
          <w:lang w:eastAsia="en-US"/>
        </w:rPr>
        <w:t xml:space="preserve"> </w:t>
      </w:r>
      <w:bookmarkEnd w:id="3"/>
      <w:r w:rsidRPr="005042B0">
        <w:rPr>
          <w:rFonts w:eastAsia="Calibri"/>
          <w:sz w:val="26"/>
          <w:szCs w:val="26"/>
          <w:lang w:eastAsia="en-US"/>
        </w:rPr>
        <w:t>(далее – Проект постановления).</w:t>
      </w:r>
    </w:p>
    <w:p w14:paraId="1318A1CA" w14:textId="77777777" w:rsidR="005042B0" w:rsidRPr="005042B0" w:rsidRDefault="005042B0" w:rsidP="005042B0">
      <w:pPr>
        <w:widowControl w:val="0"/>
        <w:tabs>
          <w:tab w:val="left" w:pos="567"/>
        </w:tabs>
        <w:autoSpaceDE w:val="0"/>
        <w:autoSpaceDN w:val="0"/>
        <w:adjustRightInd w:val="0"/>
        <w:jc w:val="both"/>
        <w:rPr>
          <w:rFonts w:eastAsia="Calibri"/>
          <w:sz w:val="26"/>
          <w:szCs w:val="26"/>
          <w:lang w:eastAsia="en-US"/>
        </w:rPr>
      </w:pPr>
      <w:r w:rsidRPr="005042B0">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Финансовым управлением администрации Нюксенского муниципального округа (далее-финансовое управление): проект постановления администрации округа; пояснительная записка к Проекту постановления; года входящий номер №2 от 10.01.2024 г (письмо исходящий номер №2 от 10.01.2024г).</w:t>
      </w:r>
    </w:p>
    <w:p w14:paraId="33038033" w14:textId="77777777" w:rsidR="005042B0" w:rsidRPr="005042B0" w:rsidRDefault="005042B0" w:rsidP="005042B0">
      <w:pPr>
        <w:widowControl w:val="0"/>
        <w:tabs>
          <w:tab w:val="left" w:pos="567"/>
        </w:tabs>
        <w:autoSpaceDE w:val="0"/>
        <w:autoSpaceDN w:val="0"/>
        <w:adjustRightInd w:val="0"/>
        <w:jc w:val="both"/>
        <w:rPr>
          <w:rFonts w:eastAsia="Calibri"/>
          <w:sz w:val="26"/>
          <w:szCs w:val="26"/>
          <w:lang w:eastAsia="en-US"/>
        </w:rPr>
      </w:pPr>
      <w:r w:rsidRPr="005042B0">
        <w:rPr>
          <w:rFonts w:eastAsia="Calibri"/>
          <w:sz w:val="26"/>
          <w:szCs w:val="26"/>
          <w:lang w:eastAsia="en-US"/>
        </w:rPr>
        <w:t xml:space="preserve">         В результате экспертизы установлено:</w:t>
      </w:r>
    </w:p>
    <w:p w14:paraId="2859F8C0" w14:textId="77777777" w:rsidR="005042B0" w:rsidRPr="005042B0" w:rsidRDefault="005042B0" w:rsidP="005042B0">
      <w:pPr>
        <w:widowControl w:val="0"/>
        <w:tabs>
          <w:tab w:val="left" w:pos="567"/>
        </w:tabs>
        <w:autoSpaceDE w:val="0"/>
        <w:autoSpaceDN w:val="0"/>
        <w:adjustRightInd w:val="0"/>
        <w:jc w:val="both"/>
        <w:rPr>
          <w:rFonts w:eastAsia="Calibri"/>
          <w:sz w:val="26"/>
          <w:szCs w:val="26"/>
          <w:lang w:eastAsia="en-US"/>
        </w:rPr>
      </w:pPr>
      <w:r w:rsidRPr="005042B0">
        <w:rPr>
          <w:rFonts w:eastAsia="Calibri"/>
          <w:sz w:val="26"/>
          <w:szCs w:val="26"/>
          <w:lang w:eastAsia="en-US"/>
        </w:rPr>
        <w:t xml:space="preserve">         Изменения в Программу в 2024 году вносятся в первый раз.</w:t>
      </w:r>
    </w:p>
    <w:p w14:paraId="1EA89786" w14:textId="77777777" w:rsidR="005042B0" w:rsidRPr="005042B0" w:rsidRDefault="005042B0" w:rsidP="005042B0">
      <w:pPr>
        <w:widowControl w:val="0"/>
        <w:autoSpaceDE w:val="0"/>
        <w:autoSpaceDN w:val="0"/>
        <w:adjustRightInd w:val="0"/>
        <w:ind w:firstLine="540"/>
        <w:jc w:val="both"/>
        <w:rPr>
          <w:rFonts w:eastAsia="Calibri"/>
          <w:sz w:val="26"/>
          <w:szCs w:val="26"/>
          <w:lang w:eastAsia="en-US"/>
        </w:rPr>
      </w:pPr>
      <w:r w:rsidRPr="005042B0">
        <w:rPr>
          <w:rFonts w:eastAsia="Calibri"/>
          <w:sz w:val="26"/>
          <w:szCs w:val="26"/>
          <w:lang w:eastAsia="en-US"/>
        </w:rPr>
        <w:t xml:space="preserve"> Согласно пояснительной записке к Проекту постановления вносятся изменения:</w:t>
      </w:r>
    </w:p>
    <w:p w14:paraId="44C9A4E1" w14:textId="77777777" w:rsidR="005042B0" w:rsidRPr="005042B0" w:rsidRDefault="005042B0" w:rsidP="005042B0">
      <w:pPr>
        <w:widowControl w:val="0"/>
        <w:autoSpaceDE w:val="0"/>
        <w:autoSpaceDN w:val="0"/>
        <w:adjustRightInd w:val="0"/>
        <w:ind w:firstLine="540"/>
        <w:jc w:val="both"/>
        <w:rPr>
          <w:rFonts w:eastAsia="Calibri"/>
          <w:sz w:val="26"/>
          <w:szCs w:val="26"/>
          <w:lang w:eastAsia="en-US"/>
        </w:rPr>
      </w:pPr>
      <w:r w:rsidRPr="005042B0">
        <w:rPr>
          <w:rFonts w:eastAsia="Calibri"/>
          <w:b/>
          <w:bCs/>
          <w:sz w:val="26"/>
          <w:szCs w:val="26"/>
          <w:lang w:eastAsia="en-US"/>
        </w:rPr>
        <w:t>1)</w:t>
      </w:r>
      <w:r w:rsidRPr="005042B0">
        <w:rPr>
          <w:rFonts w:eastAsia="Calibri"/>
          <w:sz w:val="26"/>
          <w:szCs w:val="26"/>
          <w:lang w:eastAsia="en-US"/>
        </w:rPr>
        <w:t>название программы, изложено в новой редакции «Содействие занятости населения Нюксенского муниципального округа».</w:t>
      </w:r>
    </w:p>
    <w:p w14:paraId="06C7243B" w14:textId="77777777" w:rsidR="005042B0" w:rsidRPr="005042B0" w:rsidRDefault="005042B0" w:rsidP="005042B0">
      <w:pPr>
        <w:ind w:firstLine="567"/>
        <w:jc w:val="both"/>
        <w:rPr>
          <w:rFonts w:eastAsia="Calibri"/>
          <w:sz w:val="26"/>
          <w:szCs w:val="26"/>
          <w:lang w:eastAsia="en-US"/>
        </w:rPr>
      </w:pPr>
      <w:r w:rsidRPr="005042B0">
        <w:rPr>
          <w:rFonts w:eastAsia="Calibri"/>
          <w:sz w:val="26"/>
          <w:szCs w:val="26"/>
          <w:lang w:eastAsia="en-US"/>
        </w:rPr>
        <w:t xml:space="preserve">Структура программы не меняется, предусматривая реализацию трех основных мероприятий: </w:t>
      </w:r>
    </w:p>
    <w:p w14:paraId="20C5B2C4" w14:textId="77777777" w:rsidR="005042B0" w:rsidRPr="005042B0" w:rsidRDefault="005042B0" w:rsidP="005042B0">
      <w:pPr>
        <w:ind w:firstLine="567"/>
        <w:jc w:val="both"/>
        <w:rPr>
          <w:rFonts w:eastAsia="Calibri"/>
          <w:sz w:val="26"/>
          <w:szCs w:val="26"/>
          <w:lang w:eastAsia="en-US"/>
        </w:rPr>
      </w:pPr>
      <w:r w:rsidRPr="005042B0">
        <w:rPr>
          <w:rFonts w:eastAsia="Calibri"/>
          <w:sz w:val="26"/>
          <w:szCs w:val="26"/>
          <w:lang w:eastAsia="en-US"/>
        </w:rPr>
        <w:t>-</w:t>
      </w:r>
      <w:bookmarkStart w:id="5" w:name="_Hlk156402105"/>
      <w:r w:rsidRPr="005042B0">
        <w:rPr>
          <w:rFonts w:eastAsia="Calibri"/>
          <w:sz w:val="26"/>
          <w:szCs w:val="26"/>
          <w:lang w:eastAsia="en-US"/>
        </w:rPr>
        <w:t>Мероприятие 1</w:t>
      </w:r>
      <w:bookmarkEnd w:id="5"/>
      <w:r w:rsidRPr="005042B0">
        <w:rPr>
          <w:rFonts w:eastAsia="Calibri"/>
          <w:sz w:val="26"/>
          <w:szCs w:val="26"/>
          <w:lang w:eastAsia="en-US"/>
        </w:rPr>
        <w:t xml:space="preserve"> «Создание рабочих мест для реализации временного трудоустройства несовершеннолетних граждан».</w:t>
      </w:r>
    </w:p>
    <w:p w14:paraId="5B67E00B" w14:textId="77777777" w:rsidR="005042B0" w:rsidRPr="005042B0" w:rsidRDefault="005042B0" w:rsidP="005042B0">
      <w:pPr>
        <w:ind w:firstLine="567"/>
        <w:jc w:val="both"/>
        <w:rPr>
          <w:rFonts w:eastAsia="Calibri"/>
          <w:sz w:val="26"/>
          <w:szCs w:val="26"/>
          <w:lang w:eastAsia="en-US"/>
        </w:rPr>
      </w:pPr>
      <w:r w:rsidRPr="005042B0">
        <w:rPr>
          <w:rFonts w:eastAsia="Calibri"/>
          <w:sz w:val="26"/>
          <w:szCs w:val="26"/>
          <w:lang w:eastAsia="en-US"/>
        </w:rPr>
        <w:t>-</w:t>
      </w:r>
      <w:r w:rsidRPr="005042B0">
        <w:rPr>
          <w:sz w:val="22"/>
          <w:szCs w:val="22"/>
          <w:lang w:eastAsia="zh-CN"/>
        </w:rPr>
        <w:t xml:space="preserve"> </w:t>
      </w:r>
      <w:r w:rsidRPr="005042B0">
        <w:rPr>
          <w:rFonts w:eastAsia="Calibri"/>
          <w:sz w:val="26"/>
          <w:szCs w:val="26"/>
          <w:lang w:eastAsia="en-US"/>
        </w:rPr>
        <w:t>Мероприятие 2 «Создание условий временного трудоустройства</w:t>
      </w:r>
    </w:p>
    <w:p w14:paraId="3B0AF3D7" w14:textId="77777777" w:rsidR="005042B0" w:rsidRPr="005042B0" w:rsidRDefault="005042B0" w:rsidP="005042B0">
      <w:pPr>
        <w:spacing w:line="276" w:lineRule="auto"/>
        <w:rPr>
          <w:rFonts w:eastAsia="Calibri"/>
          <w:sz w:val="26"/>
          <w:szCs w:val="26"/>
          <w:lang w:eastAsia="en-US"/>
        </w:rPr>
      </w:pPr>
      <w:r w:rsidRPr="005042B0">
        <w:rPr>
          <w:rFonts w:eastAsia="Calibri"/>
          <w:sz w:val="26"/>
          <w:szCs w:val="26"/>
          <w:lang w:eastAsia="en-US"/>
        </w:rPr>
        <w:t>несовершеннолетних граждан».</w:t>
      </w:r>
    </w:p>
    <w:p w14:paraId="2E3963E3" w14:textId="77777777" w:rsidR="005042B0" w:rsidRPr="005042B0" w:rsidRDefault="005042B0" w:rsidP="005042B0">
      <w:pPr>
        <w:ind w:firstLine="567"/>
        <w:jc w:val="both"/>
        <w:rPr>
          <w:rFonts w:eastAsia="Calibri"/>
          <w:sz w:val="26"/>
          <w:szCs w:val="26"/>
          <w:lang w:eastAsia="en-US"/>
        </w:rPr>
      </w:pPr>
      <w:r w:rsidRPr="005042B0">
        <w:rPr>
          <w:rFonts w:eastAsia="Calibri"/>
          <w:sz w:val="26"/>
          <w:szCs w:val="26"/>
          <w:lang w:eastAsia="en-US"/>
        </w:rPr>
        <w:t>-</w:t>
      </w:r>
      <w:r w:rsidRPr="005042B0">
        <w:rPr>
          <w:sz w:val="22"/>
          <w:szCs w:val="22"/>
          <w:lang w:eastAsia="zh-CN"/>
        </w:rPr>
        <w:t xml:space="preserve"> </w:t>
      </w:r>
      <w:r w:rsidRPr="005042B0">
        <w:rPr>
          <w:rFonts w:eastAsia="Calibri"/>
          <w:sz w:val="26"/>
          <w:szCs w:val="26"/>
          <w:lang w:eastAsia="en-US"/>
        </w:rPr>
        <w:t>Мероприятие 3 «Участие в проведении областной акции «Трудовое лето» и областном конкурсе «Лучший корпоративный трудовой отряд».</w:t>
      </w:r>
    </w:p>
    <w:p w14:paraId="6AB9BAB4" w14:textId="77777777" w:rsidR="005042B0" w:rsidRPr="005042B0" w:rsidRDefault="005042B0" w:rsidP="005042B0">
      <w:pPr>
        <w:widowControl w:val="0"/>
        <w:autoSpaceDE w:val="0"/>
        <w:autoSpaceDN w:val="0"/>
        <w:adjustRightInd w:val="0"/>
        <w:ind w:firstLine="540"/>
        <w:jc w:val="both"/>
        <w:rPr>
          <w:rFonts w:eastAsia="Calibri"/>
          <w:sz w:val="26"/>
          <w:szCs w:val="26"/>
          <w:lang w:eastAsia="en-US"/>
        </w:rPr>
      </w:pPr>
      <w:r w:rsidRPr="005042B0">
        <w:rPr>
          <w:rFonts w:eastAsia="Calibri"/>
          <w:sz w:val="26"/>
          <w:szCs w:val="26"/>
          <w:lang w:eastAsia="en-US"/>
        </w:rPr>
        <w:lastRenderedPageBreak/>
        <w:t>Цель и задачи муниципальной программы не изменены.</w:t>
      </w:r>
    </w:p>
    <w:p w14:paraId="723C70EA" w14:textId="77777777" w:rsidR="005042B0" w:rsidRPr="005042B0" w:rsidRDefault="005042B0" w:rsidP="005042B0">
      <w:pPr>
        <w:widowControl w:val="0"/>
        <w:autoSpaceDE w:val="0"/>
        <w:autoSpaceDN w:val="0"/>
        <w:adjustRightInd w:val="0"/>
        <w:ind w:firstLine="540"/>
        <w:jc w:val="both"/>
        <w:rPr>
          <w:rFonts w:eastAsia="Calibri"/>
          <w:sz w:val="26"/>
          <w:szCs w:val="26"/>
          <w:lang w:eastAsia="en-US"/>
        </w:rPr>
      </w:pPr>
      <w:r w:rsidRPr="005042B0">
        <w:rPr>
          <w:rFonts w:eastAsia="Calibri"/>
          <w:b/>
          <w:bCs/>
          <w:sz w:val="26"/>
          <w:szCs w:val="26"/>
          <w:lang w:eastAsia="en-US"/>
        </w:rPr>
        <w:t>2)</w:t>
      </w:r>
      <w:r w:rsidRPr="005042B0">
        <w:rPr>
          <w:rFonts w:eastAsia="Calibri"/>
          <w:sz w:val="26"/>
          <w:szCs w:val="26"/>
          <w:lang w:eastAsia="en-US"/>
        </w:rPr>
        <w:t xml:space="preserve"> Новые сроки и этапы реализации программы 2021-2026 годы.</w:t>
      </w:r>
    </w:p>
    <w:p w14:paraId="13C4C5EF" w14:textId="77777777" w:rsidR="005042B0" w:rsidRPr="005042B0" w:rsidRDefault="005042B0" w:rsidP="005042B0">
      <w:pPr>
        <w:widowControl w:val="0"/>
        <w:autoSpaceDE w:val="0"/>
        <w:autoSpaceDN w:val="0"/>
        <w:adjustRightInd w:val="0"/>
        <w:ind w:firstLine="540"/>
        <w:jc w:val="both"/>
        <w:rPr>
          <w:rFonts w:eastAsia="Calibri"/>
          <w:sz w:val="26"/>
          <w:szCs w:val="26"/>
          <w:lang w:eastAsia="en-US"/>
        </w:rPr>
      </w:pPr>
      <w:r w:rsidRPr="005042B0">
        <w:rPr>
          <w:rFonts w:eastAsia="Calibri"/>
          <w:sz w:val="26"/>
          <w:szCs w:val="26"/>
          <w:lang w:eastAsia="en-US"/>
        </w:rPr>
        <w:t>3</w:t>
      </w:r>
      <w:r w:rsidRPr="005042B0">
        <w:rPr>
          <w:b/>
          <w:bCs/>
          <w:sz w:val="26"/>
          <w:szCs w:val="26"/>
        </w:rPr>
        <w:t xml:space="preserve">) </w:t>
      </w:r>
      <w:r w:rsidRPr="005042B0">
        <w:rPr>
          <w:sz w:val="26"/>
          <w:szCs w:val="26"/>
        </w:rPr>
        <w:t>Внесены изменения по ожидаемым конечным результатам реализации программы до 2026 года:</w:t>
      </w:r>
    </w:p>
    <w:p w14:paraId="7EEA1E4A" w14:textId="77777777" w:rsidR="005042B0" w:rsidRPr="005042B0" w:rsidRDefault="005042B0" w:rsidP="005042B0">
      <w:pPr>
        <w:shd w:val="clear" w:color="auto" w:fill="FFFFFF"/>
        <w:ind w:firstLine="567"/>
        <w:jc w:val="both"/>
        <w:rPr>
          <w:sz w:val="26"/>
          <w:szCs w:val="26"/>
        </w:rPr>
      </w:pPr>
    </w:p>
    <w:tbl>
      <w:tblPr>
        <w:tblStyle w:val="5"/>
        <w:tblW w:w="0" w:type="auto"/>
        <w:tblLook w:val="04A0" w:firstRow="1" w:lastRow="0" w:firstColumn="1" w:lastColumn="0" w:noHBand="0" w:noVBand="1"/>
      </w:tblPr>
      <w:tblGrid>
        <w:gridCol w:w="4785"/>
        <w:gridCol w:w="4785"/>
      </w:tblGrid>
      <w:tr w:rsidR="005042B0" w:rsidRPr="005042B0" w14:paraId="67A62640" w14:textId="77777777" w:rsidTr="0083054E">
        <w:tc>
          <w:tcPr>
            <w:tcW w:w="4785" w:type="dxa"/>
          </w:tcPr>
          <w:p w14:paraId="7698ED1F" w14:textId="77777777" w:rsidR="005042B0" w:rsidRPr="005042B0" w:rsidRDefault="005042B0" w:rsidP="005042B0">
            <w:pPr>
              <w:jc w:val="both"/>
              <w:rPr>
                <w:sz w:val="26"/>
                <w:szCs w:val="26"/>
              </w:rPr>
            </w:pPr>
            <w:r w:rsidRPr="005042B0">
              <w:rPr>
                <w:sz w:val="26"/>
                <w:szCs w:val="26"/>
              </w:rPr>
              <w:t xml:space="preserve">Планируемые изменения </w:t>
            </w:r>
            <w:r w:rsidRPr="005042B0">
              <w:rPr>
                <w:b/>
                <w:bCs/>
                <w:sz w:val="26"/>
                <w:szCs w:val="26"/>
              </w:rPr>
              <w:t>Проектом постановления</w:t>
            </w:r>
          </w:p>
        </w:tc>
        <w:tc>
          <w:tcPr>
            <w:tcW w:w="4785" w:type="dxa"/>
          </w:tcPr>
          <w:p w14:paraId="63CDC25C" w14:textId="77777777" w:rsidR="005042B0" w:rsidRPr="005042B0" w:rsidRDefault="005042B0" w:rsidP="005042B0">
            <w:pPr>
              <w:jc w:val="both"/>
              <w:rPr>
                <w:sz w:val="26"/>
                <w:szCs w:val="26"/>
              </w:rPr>
            </w:pPr>
            <w:r w:rsidRPr="005042B0">
              <w:rPr>
                <w:sz w:val="26"/>
                <w:szCs w:val="26"/>
              </w:rPr>
              <w:t>Действующее постановление №274 от 06.09.2019 года 9редакция от 20.01.2023 №73)</w:t>
            </w:r>
          </w:p>
        </w:tc>
      </w:tr>
      <w:tr w:rsidR="005042B0" w:rsidRPr="005042B0" w14:paraId="7146BE50" w14:textId="77777777" w:rsidTr="0083054E">
        <w:tc>
          <w:tcPr>
            <w:tcW w:w="4785" w:type="dxa"/>
          </w:tcPr>
          <w:p w14:paraId="6C16557D" w14:textId="77777777" w:rsidR="005042B0" w:rsidRPr="005042B0" w:rsidRDefault="005042B0" w:rsidP="005042B0">
            <w:pPr>
              <w:jc w:val="both"/>
              <w:rPr>
                <w:sz w:val="26"/>
                <w:szCs w:val="26"/>
              </w:rPr>
            </w:pPr>
            <w:r w:rsidRPr="005042B0">
              <w:rPr>
                <w:sz w:val="26"/>
                <w:szCs w:val="26"/>
              </w:rPr>
              <w:t xml:space="preserve">Увеличение количества рабочих мест, созданных для организации временного трудоустройства несовершеннолетних граждан в возрасте от 14 до 18 лет с 58 человек в 2019 году до 107 человек </w:t>
            </w:r>
            <w:r w:rsidRPr="005042B0">
              <w:rPr>
                <w:b/>
                <w:bCs/>
                <w:sz w:val="26"/>
                <w:szCs w:val="26"/>
              </w:rPr>
              <w:t>к 2026 году</w:t>
            </w:r>
            <w:r w:rsidRPr="005042B0">
              <w:rPr>
                <w:sz w:val="26"/>
                <w:szCs w:val="26"/>
              </w:rPr>
              <w:t xml:space="preserve"> </w:t>
            </w:r>
          </w:p>
        </w:tc>
        <w:tc>
          <w:tcPr>
            <w:tcW w:w="4785" w:type="dxa"/>
          </w:tcPr>
          <w:p w14:paraId="2FDAA05C" w14:textId="77777777" w:rsidR="005042B0" w:rsidRPr="005042B0" w:rsidRDefault="005042B0" w:rsidP="005042B0">
            <w:pPr>
              <w:jc w:val="both"/>
              <w:rPr>
                <w:sz w:val="26"/>
                <w:szCs w:val="26"/>
              </w:rPr>
            </w:pPr>
            <w:r w:rsidRPr="005042B0">
              <w:rPr>
                <w:sz w:val="26"/>
                <w:szCs w:val="26"/>
              </w:rPr>
              <w:t xml:space="preserve">Увеличение количества рабочих мест, созданных для организации временного трудоустройства несовершеннолетних граждан в возрасте от 14 до 18 лет с 58 человек в 2019 году до 107 человек </w:t>
            </w:r>
            <w:r w:rsidRPr="005042B0">
              <w:rPr>
                <w:b/>
                <w:bCs/>
                <w:sz w:val="26"/>
                <w:szCs w:val="26"/>
              </w:rPr>
              <w:t>к 2025 году</w:t>
            </w:r>
          </w:p>
        </w:tc>
      </w:tr>
    </w:tbl>
    <w:p w14:paraId="41FFFB8C" w14:textId="77777777" w:rsidR="005042B0" w:rsidRPr="005042B0" w:rsidRDefault="005042B0" w:rsidP="005042B0">
      <w:pPr>
        <w:shd w:val="clear" w:color="auto" w:fill="FFFFFF"/>
        <w:ind w:firstLine="567"/>
        <w:jc w:val="both"/>
        <w:rPr>
          <w:sz w:val="26"/>
          <w:szCs w:val="26"/>
        </w:rPr>
      </w:pPr>
    </w:p>
    <w:p w14:paraId="146206B3" w14:textId="77777777" w:rsidR="005042B0" w:rsidRPr="005042B0" w:rsidRDefault="005042B0" w:rsidP="005042B0">
      <w:pPr>
        <w:ind w:firstLine="708"/>
        <w:jc w:val="both"/>
        <w:rPr>
          <w:rFonts w:eastAsia="Calibri"/>
          <w:sz w:val="26"/>
          <w:szCs w:val="26"/>
          <w:lang w:eastAsia="en-US"/>
        </w:rPr>
      </w:pPr>
      <w:r w:rsidRPr="005042B0">
        <w:rPr>
          <w:sz w:val="26"/>
          <w:szCs w:val="26"/>
        </w:rPr>
        <w:t xml:space="preserve"> </w:t>
      </w:r>
      <w:r w:rsidRPr="005042B0">
        <w:rPr>
          <w:rFonts w:eastAsia="Calibri"/>
          <w:sz w:val="26"/>
          <w:szCs w:val="26"/>
          <w:lang w:eastAsia="en-US"/>
        </w:rPr>
        <w:t xml:space="preserve">Изменения в Программу вносятся в части ресурсного обеспечения на 2023 год, текущий 2024 год и плановый период 2025-2026 годы. </w:t>
      </w:r>
    </w:p>
    <w:p w14:paraId="0FA7B688"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Общий объем финансирования программы за счет средств округа увеличивается на 649,9 тыс. рублей и с учетом внесенных изменений</w:t>
      </w:r>
      <w:r w:rsidRPr="005042B0">
        <w:rPr>
          <w:rFonts w:eastAsia="Calibri"/>
          <w:b/>
          <w:bCs/>
          <w:sz w:val="26"/>
          <w:szCs w:val="26"/>
          <w:lang w:eastAsia="en-US"/>
        </w:rPr>
        <w:t xml:space="preserve"> </w:t>
      </w:r>
      <w:r w:rsidRPr="005042B0">
        <w:rPr>
          <w:rFonts w:eastAsia="Calibri"/>
          <w:sz w:val="26"/>
          <w:szCs w:val="26"/>
          <w:lang w:eastAsia="en-US"/>
        </w:rPr>
        <w:t>составит 2961,9 тыс. рублей, в том числе по годам:</w:t>
      </w:r>
    </w:p>
    <w:p w14:paraId="3012270B"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2021 год – 319,8 тыс. рублей</w:t>
      </w:r>
    </w:p>
    <w:p w14:paraId="4370AE35"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 xml:space="preserve">2022 год – 492,2 тыс. рублей, </w:t>
      </w:r>
    </w:p>
    <w:p w14:paraId="54D7FF98"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 xml:space="preserve">2023 год – 499,9 тыс. рублей, </w:t>
      </w:r>
    </w:p>
    <w:p w14:paraId="7D7549F9"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 xml:space="preserve">2024 год – 550,0 тыс. рублей, </w:t>
      </w:r>
    </w:p>
    <w:p w14:paraId="17A3DAE8"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 xml:space="preserve">2025 год – 550,0 тыс. рублей, </w:t>
      </w:r>
    </w:p>
    <w:p w14:paraId="0411BD18"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2026 год – 550,0 тыс. рублей.</w:t>
      </w:r>
    </w:p>
    <w:p w14:paraId="378FE7C8" w14:textId="77777777" w:rsidR="005042B0" w:rsidRPr="005042B0" w:rsidRDefault="005042B0" w:rsidP="005042B0">
      <w:pPr>
        <w:widowControl w:val="0"/>
        <w:autoSpaceDE w:val="0"/>
        <w:autoSpaceDN w:val="0"/>
        <w:adjustRightInd w:val="0"/>
        <w:ind w:firstLine="540"/>
        <w:jc w:val="both"/>
        <w:rPr>
          <w:rFonts w:eastAsia="Calibri"/>
          <w:sz w:val="26"/>
          <w:szCs w:val="26"/>
          <w:lang w:eastAsia="en-US"/>
        </w:rPr>
      </w:pPr>
      <w:r w:rsidRPr="005042B0">
        <w:rPr>
          <w:rFonts w:eastAsia="Calibri"/>
          <w:sz w:val="26"/>
          <w:szCs w:val="26"/>
          <w:lang w:eastAsia="en-US"/>
        </w:rPr>
        <w:t>В предложенном Проекте постановления в объемы финансирования муниципальной программы</w:t>
      </w:r>
      <w:r w:rsidRPr="005042B0">
        <w:rPr>
          <w:rFonts w:eastAsia="Calibri"/>
          <w:b/>
          <w:bCs/>
          <w:sz w:val="26"/>
          <w:szCs w:val="26"/>
          <w:lang w:eastAsia="en-US"/>
        </w:rPr>
        <w:t xml:space="preserve"> </w:t>
      </w:r>
      <w:r w:rsidRPr="005042B0">
        <w:rPr>
          <w:rFonts w:eastAsia="Calibri"/>
          <w:sz w:val="26"/>
          <w:szCs w:val="26"/>
          <w:lang w:eastAsia="en-US"/>
        </w:rPr>
        <w:t>«Содействие занятости населения Нюксенского муниципального округа».(далее – Программа)</w:t>
      </w:r>
      <w:r w:rsidRPr="005042B0">
        <w:rPr>
          <w:rFonts w:eastAsia="Calibri"/>
          <w:b/>
          <w:bCs/>
          <w:sz w:val="26"/>
          <w:szCs w:val="26"/>
          <w:lang w:eastAsia="en-US"/>
        </w:rPr>
        <w:t xml:space="preserve"> </w:t>
      </w:r>
      <w:r w:rsidRPr="005042B0">
        <w:rPr>
          <w:rFonts w:eastAsia="Calibri"/>
          <w:sz w:val="26"/>
          <w:szCs w:val="26"/>
          <w:lang w:eastAsia="en-US"/>
        </w:rPr>
        <w:t>предлагается внести изменения в целях уточнения объемов финансирования в соответствии с Решением Представительного Собрания Нюксенского муниципального округа от 27.12.2023 № 114 «О внесении изменений и дополнений в решение Представительного Собрания Нюксенского муниципального округа от 15.12.2022 года № 85 «О бюджете Нюксенского муниципального округа на 2023 год и плановый период 2024 и 2025 годов» и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w:t>
      </w:r>
    </w:p>
    <w:p w14:paraId="26BBC7FD"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Также Контрольно-счетная комиссия отмечает, что представленные финансовым управлением документы не содержат информации о том, как увеличение уровня финансирования программы в целом на 649,9 тыс. рублей в текущем периоде 2024-2026 годы отразятся на показателях оценки эффективности программы, что может свидетельствовать о низкой взаимосвязи объемов финансирования со степенью выполнения мероприятий программы и достижения значений целевых индикаторов.</w:t>
      </w:r>
    </w:p>
    <w:p w14:paraId="0CF3F0B5"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w:t>
      </w:r>
      <w:r w:rsidRPr="005042B0">
        <w:rPr>
          <w:rFonts w:eastAsia="Calibri"/>
          <w:sz w:val="26"/>
          <w:szCs w:val="26"/>
          <w:lang w:eastAsia="en-US"/>
        </w:rPr>
        <w:lastRenderedPageBreak/>
        <w:t xml:space="preserve">стратегического планирования, а также на общедоступном информационном ресурсе стратегического планирования </w:t>
      </w:r>
      <w:bookmarkStart w:id="6" w:name="_Hlk125635850"/>
      <w:r w:rsidRPr="005042B0">
        <w:rPr>
          <w:rFonts w:eastAsia="Calibri"/>
          <w:sz w:val="26"/>
          <w:szCs w:val="26"/>
          <w:lang w:eastAsia="en-US"/>
        </w:rPr>
        <w:t>в информационной-телекоммуникационной сети «Интернет»</w:t>
      </w:r>
      <w:bookmarkEnd w:id="6"/>
      <w:r w:rsidRPr="005042B0">
        <w:rPr>
          <w:rFonts w:eastAsia="Calibri"/>
          <w:sz w:val="26"/>
          <w:szCs w:val="26"/>
          <w:lang w:eastAsia="en-US"/>
        </w:rPr>
        <w:t>.</w:t>
      </w:r>
    </w:p>
    <w:p w14:paraId="05660149" w14:textId="77777777" w:rsidR="005042B0" w:rsidRPr="005042B0" w:rsidRDefault="005042B0" w:rsidP="005042B0">
      <w:pPr>
        <w:autoSpaceDE w:val="0"/>
        <w:autoSpaceDN w:val="0"/>
        <w:adjustRightInd w:val="0"/>
        <w:ind w:firstLine="708"/>
        <w:jc w:val="both"/>
        <w:rPr>
          <w:rFonts w:eastAsia="Calibri"/>
          <w:sz w:val="26"/>
          <w:szCs w:val="26"/>
          <w:lang w:eastAsia="en-US"/>
        </w:rPr>
      </w:pPr>
      <w:r w:rsidRPr="005042B0">
        <w:rPr>
          <w:rFonts w:eastAsia="Calibri"/>
          <w:sz w:val="26"/>
          <w:szCs w:val="26"/>
          <w:lang w:eastAsia="en-US"/>
        </w:rPr>
        <w:t>Вместе с тем, по состоянию на 12.01.2024 года представленный проект Программы (с учетом изменений) администрацией округа не размещен на официальном сайте администрации Нюксенского муниципального округа в информационной-телекоммуникационной сети «Интернет»</w:t>
      </w:r>
    </w:p>
    <w:p w14:paraId="354C0378" w14:textId="77777777" w:rsidR="005042B0" w:rsidRPr="005042B0" w:rsidRDefault="005042B0" w:rsidP="005042B0">
      <w:pPr>
        <w:widowControl w:val="0"/>
        <w:autoSpaceDE w:val="0"/>
        <w:autoSpaceDN w:val="0"/>
        <w:adjustRightInd w:val="0"/>
        <w:ind w:firstLine="540"/>
        <w:jc w:val="both"/>
        <w:rPr>
          <w:rFonts w:eastAsia="Calibri"/>
          <w:sz w:val="26"/>
          <w:szCs w:val="26"/>
          <w:lang w:eastAsia="en-US"/>
        </w:rPr>
      </w:pPr>
      <w:r w:rsidRPr="005042B0">
        <w:rPr>
          <w:rFonts w:eastAsia="Calibri"/>
          <w:sz w:val="26"/>
          <w:szCs w:val="26"/>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402DE40B" w14:textId="77777777" w:rsidR="005042B0" w:rsidRPr="005042B0" w:rsidRDefault="005042B0" w:rsidP="005042B0">
      <w:pPr>
        <w:ind w:firstLine="708"/>
        <w:jc w:val="both"/>
        <w:rPr>
          <w:rFonts w:eastAsia="Calibri"/>
          <w:sz w:val="26"/>
          <w:szCs w:val="26"/>
          <w:lang w:eastAsia="en-US"/>
        </w:rPr>
      </w:pPr>
    </w:p>
    <w:bookmarkEnd w:id="0"/>
    <w:p w14:paraId="3B923E7B" w14:textId="77777777" w:rsidR="005042B0" w:rsidRPr="005042B0" w:rsidRDefault="005042B0" w:rsidP="005042B0">
      <w:pPr>
        <w:widowControl w:val="0"/>
        <w:autoSpaceDE w:val="0"/>
        <w:autoSpaceDN w:val="0"/>
        <w:adjustRightInd w:val="0"/>
        <w:ind w:firstLine="540"/>
        <w:jc w:val="both"/>
        <w:rPr>
          <w:rFonts w:eastAsia="Calibri"/>
          <w:b/>
          <w:bCs/>
          <w:sz w:val="26"/>
          <w:szCs w:val="26"/>
          <w:lang w:eastAsia="en-US"/>
        </w:rPr>
      </w:pPr>
    </w:p>
    <w:p w14:paraId="33E319DA" w14:textId="77777777" w:rsidR="00471CF9" w:rsidRPr="00471CF9" w:rsidRDefault="00471CF9" w:rsidP="005042B0">
      <w:pPr>
        <w:jc w:val="center"/>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0"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6732C8"/>
    <w:multiLevelType w:val="hybridMultilevel"/>
    <w:tmpl w:val="6A98A2B2"/>
    <w:lvl w:ilvl="0" w:tplc="20A82E04">
      <w:start w:val="6"/>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3"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57BF7F2E"/>
    <w:multiLevelType w:val="multilevel"/>
    <w:tmpl w:val="D9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F170A8"/>
    <w:multiLevelType w:val="hybridMultilevel"/>
    <w:tmpl w:val="2A989446"/>
    <w:lvl w:ilvl="0" w:tplc="0A84C9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D4F4D5A"/>
    <w:multiLevelType w:val="hybridMultilevel"/>
    <w:tmpl w:val="6DAAB3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6" w15:restartNumberingAfterBreak="0">
    <w:nsid w:val="72A506FE"/>
    <w:multiLevelType w:val="hybridMultilevel"/>
    <w:tmpl w:val="A20AE464"/>
    <w:lvl w:ilvl="0" w:tplc="B3C2B5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7"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39"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0"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4554880">
    <w:abstractNumId w:val="24"/>
  </w:num>
  <w:num w:numId="2" w16cid:durableId="2044209468">
    <w:abstractNumId w:val="35"/>
  </w:num>
  <w:num w:numId="3" w16cid:durableId="1677733923">
    <w:abstractNumId w:val="23"/>
  </w:num>
  <w:num w:numId="4" w16cid:durableId="262802833">
    <w:abstractNumId w:val="12"/>
  </w:num>
  <w:num w:numId="5" w16cid:durableId="348803022">
    <w:abstractNumId w:val="2"/>
  </w:num>
  <w:num w:numId="6" w16cid:durableId="47150083">
    <w:abstractNumId w:val="29"/>
  </w:num>
  <w:num w:numId="7" w16cid:durableId="1245409480">
    <w:abstractNumId w:val="17"/>
  </w:num>
  <w:num w:numId="8" w16cid:durableId="1658337395">
    <w:abstractNumId w:val="25"/>
  </w:num>
  <w:num w:numId="9" w16cid:durableId="1670674894">
    <w:abstractNumId w:val="5"/>
  </w:num>
  <w:num w:numId="10" w16cid:durableId="763766382">
    <w:abstractNumId w:val="14"/>
  </w:num>
  <w:num w:numId="11" w16cid:durableId="162405487">
    <w:abstractNumId w:val="41"/>
  </w:num>
  <w:num w:numId="12" w16cid:durableId="1351445057">
    <w:abstractNumId w:val="10"/>
  </w:num>
  <w:num w:numId="13" w16cid:durableId="341981738">
    <w:abstractNumId w:val="39"/>
  </w:num>
  <w:num w:numId="14" w16cid:durableId="1605461828">
    <w:abstractNumId w:val="38"/>
  </w:num>
  <w:num w:numId="15" w16cid:durableId="1776945738">
    <w:abstractNumId w:val="40"/>
  </w:num>
  <w:num w:numId="16" w16cid:durableId="673260902">
    <w:abstractNumId w:val="20"/>
  </w:num>
  <w:num w:numId="17" w16cid:durableId="1655337278">
    <w:abstractNumId w:val="26"/>
  </w:num>
  <w:num w:numId="18" w16cid:durableId="1993217827">
    <w:abstractNumId w:val="0"/>
  </w:num>
  <w:num w:numId="19" w16cid:durableId="2001763236">
    <w:abstractNumId w:val="31"/>
  </w:num>
  <w:num w:numId="20" w16cid:durableId="618873667">
    <w:abstractNumId w:val="8"/>
  </w:num>
  <w:num w:numId="21" w16cid:durableId="159084494">
    <w:abstractNumId w:val="15"/>
  </w:num>
  <w:num w:numId="22" w16cid:durableId="1111512360">
    <w:abstractNumId w:val="21"/>
  </w:num>
  <w:num w:numId="23" w16cid:durableId="1148861343">
    <w:abstractNumId w:val="30"/>
  </w:num>
  <w:num w:numId="24" w16cid:durableId="1730614503">
    <w:abstractNumId w:val="34"/>
  </w:num>
  <w:num w:numId="25" w16cid:durableId="863323967">
    <w:abstractNumId w:val="3"/>
  </w:num>
  <w:num w:numId="26" w16cid:durableId="92289658">
    <w:abstractNumId w:val="22"/>
  </w:num>
  <w:num w:numId="27" w16cid:durableId="263997548">
    <w:abstractNumId w:val="9"/>
  </w:num>
  <w:num w:numId="28" w16cid:durableId="646516128">
    <w:abstractNumId w:val="28"/>
  </w:num>
  <w:num w:numId="29" w16cid:durableId="1490756512">
    <w:abstractNumId w:val="42"/>
  </w:num>
  <w:num w:numId="30" w16cid:durableId="1619995084">
    <w:abstractNumId w:val="13"/>
  </w:num>
  <w:num w:numId="31" w16cid:durableId="838156416">
    <w:abstractNumId w:val="4"/>
  </w:num>
  <w:num w:numId="32" w16cid:durableId="566456227">
    <w:abstractNumId w:val="32"/>
  </w:num>
  <w:num w:numId="33" w16cid:durableId="275335731">
    <w:abstractNumId w:val="16"/>
  </w:num>
  <w:num w:numId="34" w16cid:durableId="1526864057">
    <w:abstractNumId w:val="11"/>
  </w:num>
  <w:num w:numId="35" w16cid:durableId="1300186942">
    <w:abstractNumId w:val="37"/>
  </w:num>
  <w:num w:numId="36" w16cid:durableId="1928882323">
    <w:abstractNumId w:val="6"/>
  </w:num>
  <w:num w:numId="37" w16cid:durableId="599333128">
    <w:abstractNumId w:val="19"/>
  </w:num>
  <w:num w:numId="38" w16cid:durableId="478619129">
    <w:abstractNumId w:val="1"/>
  </w:num>
  <w:num w:numId="39" w16cid:durableId="1283225375">
    <w:abstractNumId w:val="7"/>
  </w:num>
  <w:num w:numId="40" w16cid:durableId="1155102817">
    <w:abstractNumId w:val="33"/>
  </w:num>
  <w:num w:numId="41" w16cid:durableId="427695517">
    <w:abstractNumId w:val="36"/>
  </w:num>
  <w:num w:numId="42" w16cid:durableId="899831897">
    <w:abstractNumId w:val="27"/>
  </w:num>
  <w:num w:numId="43" w16cid:durableId="587232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387D"/>
    <w:rsid w:val="00313F20"/>
    <w:rsid w:val="00316617"/>
    <w:rsid w:val="003238B2"/>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
    <w:name w:val="Основной текст (2)_"/>
    <w:basedOn w:val="a0"/>
    <w:link w:val="20"/>
    <w:rsid w:val="00E6554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1">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2">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3">
    <w:name w:val="Body Text 2"/>
    <w:basedOn w:val="a"/>
    <w:link w:val="24"/>
    <w:uiPriority w:val="99"/>
    <w:semiHidden/>
    <w:rsid w:val="00471CF9"/>
    <w:pPr>
      <w:spacing w:after="120" w:line="480" w:lineRule="auto"/>
    </w:pPr>
    <w:rPr>
      <w:rFonts w:eastAsia="Calibri"/>
      <w:sz w:val="24"/>
      <w:szCs w:val="24"/>
    </w:rPr>
  </w:style>
  <w:style w:type="character" w:customStyle="1" w:styleId="24">
    <w:name w:val="Основной текст 2 Знак"/>
    <w:basedOn w:val="a0"/>
    <w:link w:val="23"/>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5">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2024-07-26T12:43:00Z</cp:lastPrinted>
  <dcterms:created xsi:type="dcterms:W3CDTF">2024-07-26T12:39:00Z</dcterms:created>
  <dcterms:modified xsi:type="dcterms:W3CDTF">2024-07-26T13:04:00Z</dcterms:modified>
</cp:coreProperties>
</file>