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55CD5FD8" w14:textId="77777777" w:rsidR="001803F6" w:rsidRPr="001803F6" w:rsidRDefault="001803F6" w:rsidP="001803F6">
      <w:pPr>
        <w:spacing w:line="240" w:lineRule="exact"/>
        <w:jc w:val="both"/>
        <w:rPr>
          <w:sz w:val="28"/>
          <w:szCs w:val="28"/>
        </w:rPr>
      </w:pPr>
      <w:bookmarkStart w:id="0" w:name="_Hlk125640611"/>
      <w:r w:rsidRPr="001803F6">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1803F6">
        <w:rPr>
          <w:sz w:val="28"/>
          <w:szCs w:val="28"/>
        </w:rPr>
        <w:t>от 07.10.2019 № 299 «Об утверждении муниципальной программы</w:t>
      </w:r>
      <w:bookmarkStart w:id="2" w:name="_Hlk125638499"/>
      <w:r w:rsidRPr="001803F6">
        <w:rPr>
          <w:sz w:val="28"/>
          <w:szCs w:val="28"/>
        </w:rPr>
        <w:t xml:space="preserve"> «Управление муниципальными финансами Нюксенского муниципального </w:t>
      </w:r>
      <w:bookmarkEnd w:id="2"/>
      <w:r w:rsidRPr="001803F6">
        <w:rPr>
          <w:sz w:val="28"/>
          <w:szCs w:val="28"/>
        </w:rPr>
        <w:t>района на 2021-2025 годы»</w:t>
      </w:r>
    </w:p>
    <w:bookmarkEnd w:id="1"/>
    <w:p w14:paraId="42E2C905" w14:textId="77777777" w:rsidR="001803F6" w:rsidRPr="001803F6" w:rsidRDefault="001803F6" w:rsidP="001803F6">
      <w:pPr>
        <w:spacing w:line="240" w:lineRule="exact"/>
        <w:jc w:val="both"/>
        <w:rPr>
          <w:sz w:val="28"/>
          <w:szCs w:val="28"/>
        </w:rPr>
      </w:pPr>
    </w:p>
    <w:p w14:paraId="11469FB5" w14:textId="77777777" w:rsidR="001803F6" w:rsidRPr="001803F6" w:rsidRDefault="001803F6" w:rsidP="001803F6">
      <w:pPr>
        <w:widowControl w:val="0"/>
        <w:tabs>
          <w:tab w:val="left" w:pos="567"/>
        </w:tabs>
        <w:autoSpaceDE w:val="0"/>
        <w:autoSpaceDN w:val="0"/>
        <w:adjustRightInd w:val="0"/>
        <w:jc w:val="both"/>
        <w:rPr>
          <w:rFonts w:eastAsia="Calibri"/>
          <w:sz w:val="26"/>
          <w:szCs w:val="26"/>
          <w:lang w:eastAsia="en-US"/>
        </w:rPr>
      </w:pPr>
      <w:r w:rsidRPr="001803F6">
        <w:rPr>
          <w:rFonts w:eastAsia="Calibri"/>
          <w:b/>
          <w:bCs/>
          <w:color w:val="000000"/>
          <w:sz w:val="28"/>
          <w:szCs w:val="28"/>
          <w:lang w:eastAsia="en-US"/>
        </w:rPr>
        <w:tab/>
      </w:r>
      <w:r w:rsidRPr="001803F6">
        <w:rPr>
          <w:rFonts w:eastAsia="Calibri"/>
          <w:sz w:val="26"/>
          <w:szCs w:val="26"/>
          <w:lang w:eastAsia="en-US"/>
        </w:rPr>
        <w:t xml:space="preserve">На основании </w:t>
      </w:r>
      <w:hyperlink r:id="rId7" w:history="1">
        <w:r w:rsidRPr="001803F6">
          <w:rPr>
            <w:rFonts w:eastAsia="Calibri"/>
            <w:sz w:val="26"/>
            <w:szCs w:val="26"/>
            <w:lang w:eastAsia="en-US"/>
          </w:rPr>
          <w:t>пункта 7 статьи 8</w:t>
        </w:r>
      </w:hyperlink>
      <w:r w:rsidRPr="001803F6">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решением Представительного Собрания Нюксенского муниципального округа Вологодской области от 18.04.2024 года №35 «О внесении изменений и дополнений в решение Представительного Собрания Нюксенского муниципального округа Вологодской области от 15.12.2023 года №108 «О бюджете Нюксенского муниципального округа на 2024 год и плановый период 2025 и 2026 годов»;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5D69A2E4" w14:textId="77777777" w:rsidR="001803F6" w:rsidRPr="001803F6" w:rsidRDefault="001803F6" w:rsidP="001803F6">
      <w:pPr>
        <w:widowControl w:val="0"/>
        <w:tabs>
          <w:tab w:val="left" w:pos="567"/>
        </w:tabs>
        <w:autoSpaceDE w:val="0"/>
        <w:autoSpaceDN w:val="0"/>
        <w:adjustRightInd w:val="0"/>
        <w:ind w:firstLine="567"/>
        <w:jc w:val="both"/>
        <w:rPr>
          <w:rFonts w:eastAsia="Calibri"/>
          <w:sz w:val="26"/>
          <w:szCs w:val="26"/>
          <w:lang w:eastAsia="en-US"/>
        </w:rPr>
      </w:pPr>
      <w:r w:rsidRPr="001803F6">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1803F6">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1803F6">
        <w:rPr>
          <w:rFonts w:eastAsia="Calibri"/>
          <w:sz w:val="26"/>
          <w:szCs w:val="26"/>
          <w:lang w:eastAsia="en-US"/>
        </w:rPr>
        <w:t>от 07.10.2019 № 299 «Об утверждении муниципальной программы «Управление муниципальными финансами Нюксенского муниципального района на 2021-2025 годы» (далее – Проект постановления).</w:t>
      </w:r>
    </w:p>
    <w:p w14:paraId="389AF140" w14:textId="77777777" w:rsidR="001803F6" w:rsidRPr="001803F6" w:rsidRDefault="001803F6" w:rsidP="001803F6">
      <w:pPr>
        <w:widowControl w:val="0"/>
        <w:tabs>
          <w:tab w:val="left" w:pos="567"/>
        </w:tabs>
        <w:autoSpaceDE w:val="0"/>
        <w:autoSpaceDN w:val="0"/>
        <w:adjustRightInd w:val="0"/>
        <w:jc w:val="both"/>
        <w:rPr>
          <w:rFonts w:eastAsia="Calibri"/>
          <w:sz w:val="26"/>
          <w:szCs w:val="26"/>
          <w:lang w:eastAsia="en-US"/>
        </w:rPr>
      </w:pPr>
      <w:r w:rsidRPr="001803F6">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округа (далее- Финансовое управление администрации): проект постановления администрации округа; пояснительная записка к Проекту постановления; входящий номер №37 от 06.05.2024 г (письмо исходящий номер №91 от 03.05.2024г).</w:t>
      </w:r>
    </w:p>
    <w:p w14:paraId="2B25F7B9" w14:textId="77777777" w:rsidR="001803F6" w:rsidRPr="001803F6" w:rsidRDefault="001803F6" w:rsidP="001803F6">
      <w:pPr>
        <w:widowControl w:val="0"/>
        <w:tabs>
          <w:tab w:val="left" w:pos="567"/>
        </w:tabs>
        <w:autoSpaceDE w:val="0"/>
        <w:autoSpaceDN w:val="0"/>
        <w:adjustRightInd w:val="0"/>
        <w:jc w:val="both"/>
        <w:rPr>
          <w:rFonts w:eastAsia="Calibri"/>
          <w:sz w:val="26"/>
          <w:szCs w:val="26"/>
          <w:lang w:eastAsia="en-US"/>
        </w:rPr>
      </w:pPr>
      <w:r w:rsidRPr="001803F6">
        <w:rPr>
          <w:rFonts w:eastAsia="Calibri"/>
          <w:sz w:val="26"/>
          <w:szCs w:val="26"/>
          <w:lang w:eastAsia="en-US"/>
        </w:rPr>
        <w:t xml:space="preserve">         В результате экспертизы установлено:</w:t>
      </w:r>
    </w:p>
    <w:p w14:paraId="6A9D3505" w14:textId="77777777" w:rsidR="001803F6" w:rsidRPr="001803F6" w:rsidRDefault="001803F6" w:rsidP="001803F6">
      <w:pPr>
        <w:widowControl w:val="0"/>
        <w:tabs>
          <w:tab w:val="left" w:pos="567"/>
        </w:tabs>
        <w:autoSpaceDE w:val="0"/>
        <w:autoSpaceDN w:val="0"/>
        <w:adjustRightInd w:val="0"/>
        <w:jc w:val="both"/>
        <w:rPr>
          <w:rFonts w:eastAsia="Calibri"/>
          <w:sz w:val="26"/>
          <w:szCs w:val="26"/>
          <w:lang w:eastAsia="en-US"/>
        </w:rPr>
      </w:pPr>
      <w:r w:rsidRPr="001803F6">
        <w:rPr>
          <w:rFonts w:eastAsia="Calibri"/>
          <w:sz w:val="26"/>
          <w:szCs w:val="26"/>
          <w:lang w:eastAsia="en-US"/>
        </w:rPr>
        <w:t xml:space="preserve">         Изменения в Программу в 2024 году вносятся во-второй раз.</w:t>
      </w:r>
    </w:p>
    <w:p w14:paraId="2C07DF3A" w14:textId="77777777" w:rsidR="001803F6" w:rsidRPr="001803F6" w:rsidRDefault="001803F6" w:rsidP="001803F6">
      <w:pPr>
        <w:widowControl w:val="0"/>
        <w:autoSpaceDE w:val="0"/>
        <w:autoSpaceDN w:val="0"/>
        <w:adjustRightInd w:val="0"/>
        <w:ind w:firstLine="540"/>
        <w:jc w:val="both"/>
        <w:rPr>
          <w:rFonts w:eastAsia="Calibri"/>
          <w:sz w:val="26"/>
          <w:szCs w:val="26"/>
          <w:lang w:eastAsia="en-US"/>
        </w:rPr>
      </w:pPr>
      <w:r w:rsidRPr="001803F6">
        <w:rPr>
          <w:rFonts w:eastAsia="Calibri"/>
          <w:sz w:val="26"/>
          <w:szCs w:val="26"/>
          <w:lang w:eastAsia="en-US"/>
        </w:rPr>
        <w:t xml:space="preserve"> Согласно пояснительной записке к Проекту постановления вносятся изменения: в части ресурсного обеспечения на текущий 2024 и плановый период 2025-2026 годы. </w:t>
      </w:r>
    </w:p>
    <w:p w14:paraId="450B88D0"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Общий объем финансирования программы за счет средств округа увеличивается на 2501,9 тыс. рублей и с учетом внесенных изменений</w:t>
      </w:r>
      <w:r w:rsidRPr="001803F6">
        <w:rPr>
          <w:rFonts w:eastAsia="Calibri"/>
          <w:b/>
          <w:bCs/>
          <w:sz w:val="26"/>
          <w:szCs w:val="26"/>
          <w:lang w:eastAsia="en-US"/>
        </w:rPr>
        <w:t xml:space="preserve"> </w:t>
      </w:r>
      <w:r w:rsidRPr="001803F6">
        <w:rPr>
          <w:rFonts w:eastAsia="Calibri"/>
          <w:sz w:val="26"/>
          <w:szCs w:val="26"/>
          <w:lang w:eastAsia="en-US"/>
        </w:rPr>
        <w:t>составит 175490,9 тыс. рублей, в том числе по годам:</w:t>
      </w:r>
    </w:p>
    <w:p w14:paraId="668C7E1C"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 xml:space="preserve">2021 год – 37530,1 тыс. рублей, </w:t>
      </w:r>
    </w:p>
    <w:p w14:paraId="36CEDD40"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 xml:space="preserve">2022 год – 40119,0 тыс. рублей, </w:t>
      </w:r>
    </w:p>
    <w:p w14:paraId="390ABB5D"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 xml:space="preserve">2023 год – 22962,2 тыс. рублей, </w:t>
      </w:r>
    </w:p>
    <w:p w14:paraId="6BC2B3D4"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 xml:space="preserve">2024 год – 26391,4 тыс. рублей, </w:t>
      </w:r>
    </w:p>
    <w:p w14:paraId="2779AC13"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2025 год – 24244,1 тыс. рублей,</w:t>
      </w:r>
    </w:p>
    <w:p w14:paraId="01CB29A6"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2026 год – 24244,1 тыс. рублей,</w:t>
      </w:r>
    </w:p>
    <w:p w14:paraId="6A09897D"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lastRenderedPageBreak/>
        <w:t>Также Контрольно-счетная комиссия отмечает, что представленная информация Финансовым управлением администрации округа не содержит, как увеличение уровня финансирования программы в целом на 2501,9 тыс. рублей в текущем периоде 2024-2026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0AEC657F" w14:textId="77777777" w:rsidR="001803F6" w:rsidRPr="001803F6" w:rsidRDefault="001803F6" w:rsidP="001803F6">
      <w:pPr>
        <w:autoSpaceDE w:val="0"/>
        <w:autoSpaceDN w:val="0"/>
        <w:adjustRightInd w:val="0"/>
        <w:ind w:firstLine="708"/>
        <w:jc w:val="both"/>
        <w:rPr>
          <w:rFonts w:eastAsia="Calibri"/>
          <w:sz w:val="26"/>
          <w:szCs w:val="26"/>
          <w:lang w:eastAsia="en-US"/>
        </w:rPr>
      </w:pPr>
      <w:r w:rsidRPr="001803F6">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4" w:name="_Hlk125635850"/>
      <w:r w:rsidRPr="001803F6">
        <w:rPr>
          <w:rFonts w:eastAsia="Calibri"/>
          <w:sz w:val="26"/>
          <w:szCs w:val="26"/>
          <w:lang w:eastAsia="en-US"/>
        </w:rPr>
        <w:t>в информационной-телекоммуникационной сети «Интернет»</w:t>
      </w:r>
      <w:bookmarkEnd w:id="4"/>
      <w:r w:rsidRPr="001803F6">
        <w:rPr>
          <w:rFonts w:eastAsia="Calibri"/>
          <w:sz w:val="26"/>
          <w:szCs w:val="26"/>
          <w:lang w:eastAsia="en-US"/>
        </w:rPr>
        <w:t>.</w:t>
      </w:r>
    </w:p>
    <w:p w14:paraId="29FE5E87" w14:textId="77777777" w:rsidR="001803F6" w:rsidRPr="001803F6" w:rsidRDefault="001803F6" w:rsidP="001803F6">
      <w:pPr>
        <w:widowControl w:val="0"/>
        <w:autoSpaceDE w:val="0"/>
        <w:autoSpaceDN w:val="0"/>
        <w:adjustRightInd w:val="0"/>
        <w:ind w:firstLine="540"/>
        <w:jc w:val="both"/>
        <w:rPr>
          <w:rFonts w:eastAsia="Calibri"/>
          <w:sz w:val="26"/>
          <w:szCs w:val="26"/>
          <w:lang w:eastAsia="en-US"/>
        </w:rPr>
      </w:pPr>
      <w:r w:rsidRPr="001803F6">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bookmarkEnd w:id="0"/>
    </w:p>
    <w:p w14:paraId="1E7D2D06" w14:textId="77777777" w:rsidR="001803F6" w:rsidRPr="001803F6" w:rsidRDefault="001803F6" w:rsidP="001803F6">
      <w:pPr>
        <w:widowControl w:val="0"/>
        <w:autoSpaceDE w:val="0"/>
        <w:autoSpaceDN w:val="0"/>
        <w:adjustRightInd w:val="0"/>
        <w:ind w:firstLine="540"/>
        <w:jc w:val="both"/>
        <w:rPr>
          <w:rFonts w:eastAsia="Calibri"/>
          <w:sz w:val="26"/>
          <w:szCs w:val="26"/>
          <w:lang w:eastAsia="en-US"/>
        </w:rPr>
      </w:pPr>
    </w:p>
    <w:p w14:paraId="33E319DA" w14:textId="77777777" w:rsidR="00471CF9" w:rsidRPr="00471CF9" w:rsidRDefault="00471CF9" w:rsidP="001803F6">
      <w:pPr>
        <w:spacing w:line="240" w:lineRule="exact"/>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03F6"/>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B0907D6B6DFD955317E21445961513797E503004761F93089831B71BA9709A0B2A72704CA0699D0FB4F5FW3c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2024-07-26T12:43:00Z</cp:lastPrinted>
  <dcterms:created xsi:type="dcterms:W3CDTF">2024-07-26T12:39:00Z</dcterms:created>
  <dcterms:modified xsi:type="dcterms:W3CDTF">2024-07-26T13:31:00Z</dcterms:modified>
</cp:coreProperties>
</file>