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691A31">
      <w:pPr>
        <w:jc w:val="both"/>
        <w:rPr>
          <w:b/>
          <w:bCs/>
          <w:sz w:val="28"/>
          <w:szCs w:val="28"/>
        </w:rPr>
      </w:pPr>
    </w:p>
    <w:p w14:paraId="0BC46ECE" w14:textId="77777777" w:rsidR="00B57EDF" w:rsidRPr="00B57EDF" w:rsidRDefault="00B57EDF" w:rsidP="00B57EDF">
      <w:pPr>
        <w:spacing w:line="240" w:lineRule="exact"/>
        <w:ind w:firstLine="284"/>
        <w:jc w:val="both"/>
        <w:rPr>
          <w:rFonts w:eastAsia="Calibri"/>
          <w:sz w:val="24"/>
          <w:szCs w:val="24"/>
          <w:lang w:eastAsia="en-US"/>
        </w:rPr>
      </w:pPr>
    </w:p>
    <w:p w14:paraId="3AA34537" w14:textId="77777777" w:rsidR="00EF0046" w:rsidRPr="00EF0046" w:rsidRDefault="00EF0046" w:rsidP="00EF0046">
      <w:pPr>
        <w:widowControl w:val="0"/>
        <w:autoSpaceDE w:val="0"/>
        <w:autoSpaceDN w:val="0"/>
        <w:adjustRightInd w:val="0"/>
        <w:spacing w:line="240" w:lineRule="exact"/>
        <w:jc w:val="both"/>
        <w:rPr>
          <w:rFonts w:eastAsia="Calibri"/>
          <w:sz w:val="28"/>
          <w:szCs w:val="28"/>
          <w:lang w:eastAsia="en-US"/>
        </w:rPr>
      </w:pPr>
      <w:r w:rsidRPr="00EF0046">
        <w:rPr>
          <w:rFonts w:eastAsia="Calibri"/>
          <w:sz w:val="28"/>
          <w:szCs w:val="28"/>
          <w:lang w:eastAsia="en-US"/>
        </w:rPr>
        <w:t xml:space="preserve">на проект постановления администрации Нюксенского муниципального округа Вологодской области «Об утверждении муниципальной программы </w:t>
      </w:r>
      <w:bookmarkStart w:id="0" w:name="_Hlk181182216"/>
      <w:r w:rsidRPr="00EF0046">
        <w:rPr>
          <w:rFonts w:eastAsia="Calibri"/>
          <w:sz w:val="28"/>
          <w:szCs w:val="28"/>
          <w:lang w:eastAsia="en-US"/>
        </w:rPr>
        <w:t>«Социальная поддержка населения Нюксенского муниципального округа»</w:t>
      </w:r>
    </w:p>
    <w:bookmarkEnd w:id="0"/>
    <w:p w14:paraId="24A31F9B" w14:textId="77777777" w:rsidR="00EF0046" w:rsidRPr="00EF0046" w:rsidRDefault="00EF0046" w:rsidP="00EF0046">
      <w:pPr>
        <w:widowControl w:val="0"/>
        <w:autoSpaceDE w:val="0"/>
        <w:autoSpaceDN w:val="0"/>
        <w:adjustRightInd w:val="0"/>
        <w:jc w:val="both"/>
        <w:rPr>
          <w:rFonts w:eastAsia="Calibri"/>
          <w:sz w:val="28"/>
          <w:szCs w:val="28"/>
          <w:lang w:eastAsia="en-US"/>
        </w:rPr>
      </w:pPr>
    </w:p>
    <w:p w14:paraId="210041DF" w14:textId="77777777" w:rsidR="00EF0046" w:rsidRPr="00EF0046" w:rsidRDefault="00EF0046" w:rsidP="00EF0046">
      <w:pPr>
        <w:widowControl w:val="0"/>
        <w:autoSpaceDE w:val="0"/>
        <w:autoSpaceDN w:val="0"/>
        <w:adjustRightInd w:val="0"/>
        <w:rPr>
          <w:rFonts w:eastAsia="Calibri"/>
          <w:sz w:val="28"/>
          <w:szCs w:val="28"/>
          <w:lang w:eastAsia="en-US"/>
        </w:rPr>
      </w:pPr>
      <w:r w:rsidRPr="00EF0046">
        <w:rPr>
          <w:rFonts w:eastAsia="Calibri"/>
          <w:sz w:val="28"/>
          <w:szCs w:val="28"/>
          <w:lang w:eastAsia="en-US"/>
        </w:rPr>
        <w:t>от 05 ноября 2024 года                                                                             № 31-э</w:t>
      </w:r>
    </w:p>
    <w:p w14:paraId="21EBC335" w14:textId="77777777" w:rsidR="00EF0046" w:rsidRPr="00EF0046" w:rsidRDefault="00EF0046" w:rsidP="00EF0046">
      <w:pPr>
        <w:widowControl w:val="0"/>
        <w:autoSpaceDE w:val="0"/>
        <w:autoSpaceDN w:val="0"/>
        <w:adjustRightInd w:val="0"/>
        <w:rPr>
          <w:rFonts w:eastAsia="Calibri"/>
          <w:sz w:val="28"/>
          <w:szCs w:val="28"/>
          <w:lang w:eastAsia="en-US"/>
        </w:rPr>
      </w:pPr>
    </w:p>
    <w:p w14:paraId="6CAC8EC2" w14:textId="77777777" w:rsidR="00EF0046" w:rsidRPr="00EF0046" w:rsidRDefault="00EF0046" w:rsidP="00EF0046">
      <w:pPr>
        <w:tabs>
          <w:tab w:val="left" w:pos="567"/>
        </w:tabs>
        <w:jc w:val="both"/>
        <w:rPr>
          <w:rFonts w:eastAsia="Calibri"/>
          <w:sz w:val="28"/>
          <w:szCs w:val="28"/>
          <w:lang w:eastAsia="en-US"/>
        </w:rPr>
      </w:pPr>
      <w:r w:rsidRPr="00EF0046">
        <w:rPr>
          <w:rFonts w:eastAsia="Calibri"/>
          <w:b/>
          <w:bCs/>
          <w:color w:val="000000"/>
          <w:sz w:val="28"/>
          <w:szCs w:val="28"/>
          <w:lang w:eastAsia="en-US"/>
        </w:rPr>
        <w:tab/>
      </w:r>
      <w:r w:rsidRPr="00EF0046">
        <w:rPr>
          <w:rFonts w:eastAsia="Calibri"/>
          <w:sz w:val="28"/>
          <w:szCs w:val="28"/>
          <w:lang w:eastAsia="en-US"/>
        </w:rPr>
        <w:t xml:space="preserve">На основании </w:t>
      </w:r>
      <w:hyperlink r:id="rId8" w:history="1">
        <w:r w:rsidRPr="00EF0046">
          <w:rPr>
            <w:rFonts w:eastAsia="Calibri"/>
            <w:sz w:val="28"/>
            <w:szCs w:val="28"/>
            <w:lang w:eastAsia="en-US"/>
          </w:rPr>
          <w:t>пункта 7 статьи 8</w:t>
        </w:r>
      </w:hyperlink>
      <w:r w:rsidRPr="00EF0046">
        <w:rPr>
          <w:rFonts w:eastAsia="Calibri"/>
          <w:sz w:val="28"/>
          <w:szCs w:val="28"/>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Контрольно-счетной комиссией Нюксенского муниципального округа Вологодской области (далее – контрольно-счетная комиссия) проведена финансово-экономическая экспертиза </w:t>
      </w:r>
      <w:bookmarkStart w:id="1" w:name="_Hlk19638358"/>
      <w:r w:rsidRPr="00EF0046">
        <w:rPr>
          <w:rFonts w:eastAsia="Calibri"/>
          <w:sz w:val="28"/>
          <w:szCs w:val="28"/>
          <w:lang w:eastAsia="en-US"/>
        </w:rPr>
        <w:t xml:space="preserve">проекта постановления администрации Нюксенского муниципального округа «Об утверждении муниципальной программы </w:t>
      </w:r>
      <w:bookmarkStart w:id="2" w:name="_Hlk181182336"/>
      <w:bookmarkEnd w:id="1"/>
      <w:r w:rsidRPr="00EF0046">
        <w:rPr>
          <w:rFonts w:eastAsia="Calibri"/>
          <w:sz w:val="28"/>
          <w:szCs w:val="28"/>
          <w:lang w:eastAsia="en-US"/>
        </w:rPr>
        <w:t xml:space="preserve">«Социальная поддержка населения Нюксенского муниципального округа» </w:t>
      </w:r>
      <w:bookmarkEnd w:id="2"/>
      <w:r w:rsidRPr="00EF0046">
        <w:rPr>
          <w:rFonts w:eastAsia="Calibri"/>
          <w:sz w:val="28"/>
          <w:szCs w:val="28"/>
          <w:lang w:eastAsia="en-US"/>
        </w:rPr>
        <w:t>(далее – Проект постановления).</w:t>
      </w:r>
    </w:p>
    <w:p w14:paraId="32EDA5C2" w14:textId="77777777" w:rsidR="00EF0046" w:rsidRPr="00EF0046" w:rsidRDefault="00EF0046" w:rsidP="00EF0046">
      <w:pPr>
        <w:tabs>
          <w:tab w:val="left" w:pos="567"/>
        </w:tabs>
        <w:jc w:val="both"/>
        <w:rPr>
          <w:rFonts w:eastAsia="Calibri"/>
          <w:sz w:val="28"/>
          <w:szCs w:val="28"/>
          <w:lang w:eastAsia="en-US"/>
        </w:rPr>
      </w:pPr>
      <w:r w:rsidRPr="00EF0046">
        <w:rPr>
          <w:rFonts w:eastAsia="Calibri"/>
          <w:color w:val="FF0000"/>
          <w:sz w:val="28"/>
          <w:szCs w:val="28"/>
          <w:lang w:eastAsia="en-US"/>
        </w:rPr>
        <w:tab/>
      </w:r>
      <w:r w:rsidRPr="00EF0046">
        <w:rPr>
          <w:rFonts w:eastAsia="Calibri"/>
          <w:sz w:val="28"/>
          <w:szCs w:val="28"/>
          <w:lang w:eastAsia="en-US"/>
        </w:rPr>
        <w:t>В ходе проведения экспертизы и подготовки заключения контрольно-счетной комиссией проанализированы материалы, представленные Администрацией Нюксенского муниципального округа (далее-администрация округа) (письмо от 02.11.2024 №4157, входящий №62 от 02.11.2024): проект постановления; пояснительная записка к Проекту постановления администрации округа.</w:t>
      </w:r>
    </w:p>
    <w:p w14:paraId="61FCD1ED"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Муниципальная программа «Социальная поддержка населения Нюксенского муниципального округа»  (далее – Программа) разработана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решением Представительного Собрания Нюксенского муниципального округа Вологодской области от 26.10.2022 года №21 «Об утверждении Положения о бюджетном процессе в Нюксенском муниципальном округе Вологодской области», постановлением администрации Нюксенского муниципального округа от 29.05.2024 года №179 «Об утверждении Порядка разработки, реализации и оценки эффективности муниципальных программ Нюксенского муниципального округа», (далее-Порядок №179).</w:t>
      </w:r>
    </w:p>
    <w:p w14:paraId="3B0E51C1"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Ответственный исполнитель Программы –Администрации Нюксенского муниципального округа.</w:t>
      </w:r>
    </w:p>
    <w:p w14:paraId="2F633F18" w14:textId="77777777" w:rsidR="00EF0046" w:rsidRPr="00EF0046" w:rsidRDefault="00EF0046" w:rsidP="00EF0046">
      <w:pPr>
        <w:shd w:val="clear" w:color="auto" w:fill="FFFFFF"/>
        <w:ind w:firstLine="567"/>
        <w:jc w:val="both"/>
        <w:rPr>
          <w:rFonts w:eastAsia="Calibri"/>
          <w:sz w:val="28"/>
          <w:szCs w:val="28"/>
          <w:lang w:eastAsia="en-US"/>
        </w:rPr>
      </w:pPr>
      <w:r w:rsidRPr="00EF0046">
        <w:rPr>
          <w:rFonts w:eastAsia="Calibri"/>
          <w:sz w:val="28"/>
          <w:szCs w:val="28"/>
          <w:lang w:eastAsia="en-US"/>
        </w:rPr>
        <w:t>Соисполнители Программы – БУЗ ВО «Нюксенская ЦРБ».</w:t>
      </w:r>
    </w:p>
    <w:p w14:paraId="0D78375D" w14:textId="77777777" w:rsidR="00EF0046" w:rsidRPr="00EF0046" w:rsidRDefault="00EF0046" w:rsidP="00EF0046">
      <w:pPr>
        <w:shd w:val="clear" w:color="auto" w:fill="FFFFFF"/>
        <w:ind w:firstLine="567"/>
        <w:jc w:val="both"/>
        <w:rPr>
          <w:rFonts w:eastAsia="Calibri"/>
          <w:sz w:val="28"/>
          <w:szCs w:val="28"/>
          <w:lang w:eastAsia="en-US"/>
        </w:rPr>
      </w:pPr>
      <w:r w:rsidRPr="00EF0046">
        <w:rPr>
          <w:rFonts w:eastAsia="Calibri"/>
          <w:sz w:val="28"/>
          <w:szCs w:val="28"/>
          <w:lang w:eastAsia="en-US"/>
        </w:rPr>
        <w:t xml:space="preserve">Участники Программы: отдел культуры, спорта и молодежной политики администрации округа; управление образования администрации округа; БУЗ ВО «Нюксенская ЦРБ»; БУСО ВО «Комплексный центр социального обслуживания населения нюксенского района». </w:t>
      </w:r>
    </w:p>
    <w:p w14:paraId="57F0B4BD"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 xml:space="preserve">Разработка Программы осуществлена в рамках перечня муниципальных </w:t>
      </w:r>
      <w:r w:rsidRPr="00EF0046">
        <w:rPr>
          <w:rFonts w:eastAsia="Calibri"/>
          <w:sz w:val="28"/>
          <w:szCs w:val="28"/>
          <w:lang w:eastAsia="en-US"/>
        </w:rPr>
        <w:lastRenderedPageBreak/>
        <w:t>программ Нюксенского муниципального округа, утвержденного постановлением администрации Нюксенского муниципального округа от 04.07.2024 года №216 «Об утверждении Перечня муниципальных программ Нюксенского муниципального округа», (далее-Перечень № 216).</w:t>
      </w:r>
    </w:p>
    <w:p w14:paraId="48529B37"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Программа рассчитана на 5 лет, с 2025 года по 2030 год включительно. Программа начинает действовать с 01.01.2025 года и распространяет свое действие на правоотношения, возникающие при составлении проекта бюджета Нюксенского муниципального округа начиная с 2025 года.</w:t>
      </w:r>
    </w:p>
    <w:p w14:paraId="24195DAE"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 xml:space="preserve">Цели и задачи Программы разработаны с учетом Плана мероприятий по реализации Стратегии социально-экономического развития Нюксенского муниципального округа на период до 2030 года, </w:t>
      </w:r>
      <w:bookmarkStart w:id="3" w:name="_Hlk175647025"/>
      <w:r w:rsidRPr="00EF0046">
        <w:rPr>
          <w:rFonts w:eastAsia="Calibri"/>
          <w:sz w:val="28"/>
          <w:szCs w:val="28"/>
          <w:lang w:eastAsia="en-US"/>
        </w:rPr>
        <w:t xml:space="preserve">утвержденного решением Представительного Собрания Нюксенского муниципального района от 27.12.2018 №97. </w:t>
      </w:r>
    </w:p>
    <w:bookmarkEnd w:id="3"/>
    <w:p w14:paraId="7C2BA7BC"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Объем финансовых средств на реализацию Программы за счет средств бюджета округа составит 45 003,6 тыс. рублей</w:t>
      </w:r>
      <w:bookmarkStart w:id="4" w:name="_Hlk181182614"/>
      <w:r w:rsidRPr="00EF0046">
        <w:rPr>
          <w:rFonts w:eastAsia="Calibri"/>
          <w:sz w:val="28"/>
          <w:szCs w:val="28"/>
          <w:lang w:eastAsia="en-US"/>
        </w:rPr>
        <w:t xml:space="preserve">, в том числе за счет областного бюджета в сумме 5 968,8 </w:t>
      </w:r>
      <w:proofErr w:type="spellStart"/>
      <w:proofErr w:type="gramStart"/>
      <w:r w:rsidRPr="00EF0046">
        <w:rPr>
          <w:rFonts w:eastAsia="Calibri"/>
          <w:sz w:val="28"/>
          <w:szCs w:val="28"/>
          <w:lang w:eastAsia="en-US"/>
        </w:rPr>
        <w:t>тыс.рублей</w:t>
      </w:r>
      <w:proofErr w:type="spellEnd"/>
      <w:proofErr w:type="gramEnd"/>
      <w:r w:rsidRPr="00EF0046">
        <w:rPr>
          <w:rFonts w:eastAsia="Calibri"/>
          <w:sz w:val="28"/>
          <w:szCs w:val="28"/>
          <w:lang w:eastAsia="en-US"/>
        </w:rPr>
        <w:t xml:space="preserve">, муниципального бюджета в сумме 3 934,8 </w:t>
      </w:r>
      <w:proofErr w:type="spellStart"/>
      <w:r w:rsidRPr="00EF0046">
        <w:rPr>
          <w:rFonts w:eastAsia="Calibri"/>
          <w:sz w:val="28"/>
          <w:szCs w:val="28"/>
          <w:lang w:eastAsia="en-US"/>
        </w:rPr>
        <w:t>тыс.рублей</w:t>
      </w:r>
      <w:bookmarkEnd w:id="4"/>
      <w:proofErr w:type="spellEnd"/>
      <w:r w:rsidRPr="00EF0046">
        <w:rPr>
          <w:rFonts w:eastAsia="Calibri"/>
          <w:sz w:val="28"/>
          <w:szCs w:val="28"/>
          <w:lang w:eastAsia="en-US"/>
        </w:rPr>
        <w:t xml:space="preserve">, </w:t>
      </w:r>
      <w:bookmarkStart w:id="5" w:name="_Hlk146624211"/>
      <w:r w:rsidRPr="00EF0046">
        <w:rPr>
          <w:rFonts w:eastAsia="Calibri"/>
          <w:sz w:val="28"/>
          <w:szCs w:val="28"/>
          <w:lang w:eastAsia="en-US"/>
        </w:rPr>
        <w:t>в том числе по годам реализации:</w:t>
      </w:r>
    </w:p>
    <w:p w14:paraId="31CEDB19"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 xml:space="preserve">2025 год – 7 500,6 тыс. рублей, в том числе за счет областного бюджета в сумме 994,8 </w:t>
      </w:r>
      <w:proofErr w:type="spellStart"/>
      <w:proofErr w:type="gramStart"/>
      <w:r w:rsidRPr="00EF0046">
        <w:rPr>
          <w:rFonts w:eastAsia="Calibri"/>
          <w:sz w:val="28"/>
          <w:szCs w:val="28"/>
          <w:lang w:eastAsia="en-US"/>
        </w:rPr>
        <w:t>тыс.рублей</w:t>
      </w:r>
      <w:proofErr w:type="spellEnd"/>
      <w:proofErr w:type="gramEnd"/>
      <w:r w:rsidRPr="00EF0046">
        <w:rPr>
          <w:rFonts w:eastAsia="Calibri"/>
          <w:sz w:val="28"/>
          <w:szCs w:val="28"/>
          <w:lang w:eastAsia="en-US"/>
        </w:rPr>
        <w:t xml:space="preserve">, муниципального бюджета в сумме 6505,8  </w:t>
      </w:r>
      <w:proofErr w:type="spellStart"/>
      <w:r w:rsidRPr="00EF0046">
        <w:rPr>
          <w:rFonts w:eastAsia="Calibri"/>
          <w:sz w:val="28"/>
          <w:szCs w:val="28"/>
          <w:lang w:eastAsia="en-US"/>
        </w:rPr>
        <w:t>тыс.рублей</w:t>
      </w:r>
      <w:proofErr w:type="spellEnd"/>
      <w:r w:rsidRPr="00EF0046">
        <w:rPr>
          <w:rFonts w:eastAsia="Calibri"/>
          <w:sz w:val="28"/>
          <w:szCs w:val="28"/>
          <w:lang w:eastAsia="en-US"/>
        </w:rPr>
        <w:t>;</w:t>
      </w:r>
    </w:p>
    <w:bookmarkEnd w:id="5"/>
    <w:p w14:paraId="67B81509"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 xml:space="preserve">2026 год – 7 500,6 тыс. рублей, в том числе за счет областного бюджета в сумме 994,8 </w:t>
      </w:r>
      <w:proofErr w:type="spellStart"/>
      <w:proofErr w:type="gramStart"/>
      <w:r w:rsidRPr="00EF0046">
        <w:rPr>
          <w:rFonts w:eastAsia="Calibri"/>
          <w:sz w:val="28"/>
          <w:szCs w:val="28"/>
          <w:lang w:eastAsia="en-US"/>
        </w:rPr>
        <w:t>тыс.рублей</w:t>
      </w:r>
      <w:proofErr w:type="spellEnd"/>
      <w:proofErr w:type="gramEnd"/>
      <w:r w:rsidRPr="00EF0046">
        <w:rPr>
          <w:rFonts w:eastAsia="Calibri"/>
          <w:sz w:val="28"/>
          <w:szCs w:val="28"/>
          <w:lang w:eastAsia="en-US"/>
        </w:rPr>
        <w:t xml:space="preserve">, муниципального бюджета в сумме 6505,8 </w:t>
      </w:r>
      <w:proofErr w:type="spellStart"/>
      <w:r w:rsidRPr="00EF0046">
        <w:rPr>
          <w:rFonts w:eastAsia="Calibri"/>
          <w:sz w:val="28"/>
          <w:szCs w:val="28"/>
          <w:lang w:eastAsia="en-US"/>
        </w:rPr>
        <w:t>тыс.рублей</w:t>
      </w:r>
      <w:proofErr w:type="spellEnd"/>
      <w:r w:rsidRPr="00EF0046">
        <w:rPr>
          <w:rFonts w:eastAsia="Calibri"/>
          <w:sz w:val="28"/>
          <w:szCs w:val="28"/>
          <w:lang w:eastAsia="en-US"/>
        </w:rPr>
        <w:t>;</w:t>
      </w:r>
    </w:p>
    <w:p w14:paraId="1C0BFB00"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 xml:space="preserve">2027 год – 7 500,6 тыс. рублей, в том числе за счет областного бюджета в сумме 994,8 </w:t>
      </w:r>
      <w:proofErr w:type="spellStart"/>
      <w:proofErr w:type="gramStart"/>
      <w:r w:rsidRPr="00EF0046">
        <w:rPr>
          <w:rFonts w:eastAsia="Calibri"/>
          <w:sz w:val="28"/>
          <w:szCs w:val="28"/>
          <w:lang w:eastAsia="en-US"/>
        </w:rPr>
        <w:t>тыс.рублей</w:t>
      </w:r>
      <w:proofErr w:type="spellEnd"/>
      <w:proofErr w:type="gramEnd"/>
      <w:r w:rsidRPr="00EF0046">
        <w:rPr>
          <w:rFonts w:eastAsia="Calibri"/>
          <w:sz w:val="28"/>
          <w:szCs w:val="28"/>
          <w:lang w:eastAsia="en-US"/>
        </w:rPr>
        <w:t xml:space="preserve">, муниципального бюджета в сумме 6505,8 </w:t>
      </w:r>
      <w:proofErr w:type="spellStart"/>
      <w:r w:rsidRPr="00EF0046">
        <w:rPr>
          <w:rFonts w:eastAsia="Calibri"/>
          <w:sz w:val="28"/>
          <w:szCs w:val="28"/>
          <w:lang w:eastAsia="en-US"/>
        </w:rPr>
        <w:t>тыс.рублей</w:t>
      </w:r>
      <w:proofErr w:type="spellEnd"/>
      <w:r w:rsidRPr="00EF0046">
        <w:rPr>
          <w:rFonts w:eastAsia="Calibri"/>
          <w:sz w:val="28"/>
          <w:szCs w:val="28"/>
          <w:lang w:eastAsia="en-US"/>
        </w:rPr>
        <w:t>;</w:t>
      </w:r>
    </w:p>
    <w:p w14:paraId="12A8E4BA"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 xml:space="preserve">2028 год – 7 500,6 тыс. рублей, в том числе за счет областного бюджета в сумме 994,8 </w:t>
      </w:r>
      <w:proofErr w:type="spellStart"/>
      <w:proofErr w:type="gramStart"/>
      <w:r w:rsidRPr="00EF0046">
        <w:rPr>
          <w:rFonts w:eastAsia="Calibri"/>
          <w:sz w:val="28"/>
          <w:szCs w:val="28"/>
          <w:lang w:eastAsia="en-US"/>
        </w:rPr>
        <w:t>тыс.рублей</w:t>
      </w:r>
      <w:proofErr w:type="spellEnd"/>
      <w:proofErr w:type="gramEnd"/>
      <w:r w:rsidRPr="00EF0046">
        <w:rPr>
          <w:rFonts w:eastAsia="Calibri"/>
          <w:sz w:val="28"/>
          <w:szCs w:val="28"/>
          <w:lang w:eastAsia="en-US"/>
        </w:rPr>
        <w:t xml:space="preserve">, муниципального бюджета в сумме 6505,8 </w:t>
      </w:r>
      <w:proofErr w:type="spellStart"/>
      <w:r w:rsidRPr="00EF0046">
        <w:rPr>
          <w:rFonts w:eastAsia="Calibri"/>
          <w:sz w:val="28"/>
          <w:szCs w:val="28"/>
          <w:lang w:eastAsia="en-US"/>
        </w:rPr>
        <w:t>тыс.рублей</w:t>
      </w:r>
      <w:proofErr w:type="spellEnd"/>
      <w:r w:rsidRPr="00EF0046">
        <w:rPr>
          <w:rFonts w:eastAsia="Calibri"/>
          <w:sz w:val="28"/>
          <w:szCs w:val="28"/>
          <w:lang w:eastAsia="en-US"/>
        </w:rPr>
        <w:t>;</w:t>
      </w:r>
    </w:p>
    <w:p w14:paraId="745B701C"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 xml:space="preserve">2029 год – 7 500,6 тыс. рублей, в том числе за счет областного бюджета в сумме 994,8 </w:t>
      </w:r>
      <w:proofErr w:type="spellStart"/>
      <w:proofErr w:type="gramStart"/>
      <w:r w:rsidRPr="00EF0046">
        <w:rPr>
          <w:rFonts w:eastAsia="Calibri"/>
          <w:sz w:val="28"/>
          <w:szCs w:val="28"/>
          <w:lang w:eastAsia="en-US"/>
        </w:rPr>
        <w:t>тыс.рублей</w:t>
      </w:r>
      <w:proofErr w:type="spellEnd"/>
      <w:proofErr w:type="gramEnd"/>
      <w:r w:rsidRPr="00EF0046">
        <w:rPr>
          <w:rFonts w:eastAsia="Calibri"/>
          <w:sz w:val="28"/>
          <w:szCs w:val="28"/>
          <w:lang w:eastAsia="en-US"/>
        </w:rPr>
        <w:t xml:space="preserve">, муниципального бюджета в сумме 6505,8 </w:t>
      </w:r>
      <w:proofErr w:type="spellStart"/>
      <w:r w:rsidRPr="00EF0046">
        <w:rPr>
          <w:rFonts w:eastAsia="Calibri"/>
          <w:sz w:val="28"/>
          <w:szCs w:val="28"/>
          <w:lang w:eastAsia="en-US"/>
        </w:rPr>
        <w:t>тыс.рублей</w:t>
      </w:r>
      <w:proofErr w:type="spellEnd"/>
      <w:r w:rsidRPr="00EF0046">
        <w:rPr>
          <w:rFonts w:eastAsia="Calibri"/>
          <w:sz w:val="28"/>
          <w:szCs w:val="28"/>
          <w:lang w:eastAsia="en-US"/>
        </w:rPr>
        <w:t>;</w:t>
      </w:r>
    </w:p>
    <w:p w14:paraId="72E8D961"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 xml:space="preserve">2030 год – 7 500,6 тыс. рублей, в том числе за счет областного бюджета в сумме 994,8 </w:t>
      </w:r>
      <w:proofErr w:type="spellStart"/>
      <w:proofErr w:type="gramStart"/>
      <w:r w:rsidRPr="00EF0046">
        <w:rPr>
          <w:rFonts w:eastAsia="Calibri"/>
          <w:sz w:val="28"/>
          <w:szCs w:val="28"/>
          <w:lang w:eastAsia="en-US"/>
        </w:rPr>
        <w:t>тыс.рублей</w:t>
      </w:r>
      <w:proofErr w:type="spellEnd"/>
      <w:proofErr w:type="gramEnd"/>
      <w:r w:rsidRPr="00EF0046">
        <w:rPr>
          <w:rFonts w:eastAsia="Calibri"/>
          <w:sz w:val="28"/>
          <w:szCs w:val="28"/>
          <w:lang w:eastAsia="en-US"/>
        </w:rPr>
        <w:t xml:space="preserve">, муниципального бюджета в сумме 6505,8 </w:t>
      </w:r>
      <w:proofErr w:type="spellStart"/>
      <w:r w:rsidRPr="00EF0046">
        <w:rPr>
          <w:rFonts w:eastAsia="Calibri"/>
          <w:sz w:val="28"/>
          <w:szCs w:val="28"/>
          <w:lang w:eastAsia="en-US"/>
        </w:rPr>
        <w:t>тыс.рублей</w:t>
      </w:r>
      <w:proofErr w:type="spellEnd"/>
      <w:r w:rsidRPr="00EF0046">
        <w:rPr>
          <w:rFonts w:eastAsia="Calibri"/>
          <w:sz w:val="28"/>
          <w:szCs w:val="28"/>
          <w:lang w:eastAsia="en-US"/>
        </w:rPr>
        <w:t>.</w:t>
      </w:r>
    </w:p>
    <w:p w14:paraId="69E85E23"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Программы включают в себя подпрограммы:</w:t>
      </w:r>
    </w:p>
    <w:p w14:paraId="12706751"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Подпрограмма 1 «Социальная поддержка граждан Нюксенского муниципального округа» с объемом финансирования 42 543,6 тыс. рублей;</w:t>
      </w:r>
    </w:p>
    <w:p w14:paraId="7D3858E7"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Подпрограмма 2 «Поддержка социально ориентированных некоммерческих организаций Нюксенского муниципального округа» с объемом финансирования 1 800,0 тыс. рублей;</w:t>
      </w:r>
    </w:p>
    <w:p w14:paraId="75B784E2"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Подпрограмма 3 «Здоровье населения Нюксенского муниципального округа» с объемом финансирования 660,0 тыс. рублей;</w:t>
      </w:r>
    </w:p>
    <w:p w14:paraId="1C71D2C2"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Структура Программы содержит проектную и процессную часть.</w:t>
      </w:r>
    </w:p>
    <w:p w14:paraId="55AF0B4E"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Достижение целей и решения задач Программы осуществляется путем реализации мероприятий структурных элементов Программы:</w:t>
      </w:r>
    </w:p>
    <w:p w14:paraId="37519D55"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bookmarkStart w:id="6" w:name="_Hlk21083921"/>
      <w:r w:rsidRPr="00EF0046">
        <w:rPr>
          <w:rFonts w:eastAsia="Calibri"/>
          <w:sz w:val="28"/>
          <w:szCs w:val="28"/>
          <w:lang w:eastAsia="en-US"/>
        </w:rPr>
        <w:t xml:space="preserve">1.Проект «Обеспечение поддержки деятельности социально-ориентированных некоммерческих организаций», общий объем финансирования проекта 1 800,0 </w:t>
      </w:r>
      <w:proofErr w:type="spellStart"/>
      <w:proofErr w:type="gramStart"/>
      <w:r w:rsidRPr="00EF0046">
        <w:rPr>
          <w:rFonts w:eastAsia="Calibri"/>
          <w:sz w:val="28"/>
          <w:szCs w:val="28"/>
          <w:lang w:eastAsia="en-US"/>
        </w:rPr>
        <w:t>тыс.рублей</w:t>
      </w:r>
      <w:proofErr w:type="spellEnd"/>
      <w:proofErr w:type="gramEnd"/>
      <w:r w:rsidRPr="00EF0046">
        <w:rPr>
          <w:rFonts w:eastAsia="Calibri"/>
          <w:sz w:val="28"/>
          <w:szCs w:val="28"/>
          <w:lang w:eastAsia="en-US"/>
        </w:rPr>
        <w:t>.</w:t>
      </w:r>
    </w:p>
    <w:p w14:paraId="510D923B"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 xml:space="preserve">2.Реализация комплекса процессных мероприятий «Предоставление мер социальной поддержки отдельным категориям граждан», общий объем </w:t>
      </w:r>
      <w:r w:rsidRPr="00EF0046">
        <w:rPr>
          <w:rFonts w:eastAsia="Calibri"/>
          <w:sz w:val="28"/>
          <w:szCs w:val="28"/>
          <w:lang w:eastAsia="en-US"/>
        </w:rPr>
        <w:lastRenderedPageBreak/>
        <w:t xml:space="preserve">финансирования проекта 42 543,6 </w:t>
      </w:r>
      <w:proofErr w:type="spellStart"/>
      <w:proofErr w:type="gramStart"/>
      <w:r w:rsidRPr="00EF0046">
        <w:rPr>
          <w:rFonts w:eastAsia="Calibri"/>
          <w:sz w:val="28"/>
          <w:szCs w:val="28"/>
          <w:lang w:eastAsia="en-US"/>
        </w:rPr>
        <w:t>тыс.рублей</w:t>
      </w:r>
      <w:proofErr w:type="spellEnd"/>
      <w:proofErr w:type="gramEnd"/>
      <w:r w:rsidRPr="00EF0046">
        <w:rPr>
          <w:rFonts w:eastAsia="Calibri"/>
          <w:sz w:val="28"/>
          <w:szCs w:val="28"/>
          <w:lang w:eastAsia="en-US"/>
        </w:rPr>
        <w:t>.</w:t>
      </w:r>
    </w:p>
    <w:p w14:paraId="10AFBECC"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 xml:space="preserve">3.Реализация комплекса процессных мероприятий «Привлечение граждан к ведению здорового образа жизни и отказ от вредных привычек», общий объем финансирования проекта 480,0 </w:t>
      </w:r>
      <w:proofErr w:type="spellStart"/>
      <w:proofErr w:type="gramStart"/>
      <w:r w:rsidRPr="00EF0046">
        <w:rPr>
          <w:rFonts w:eastAsia="Calibri"/>
          <w:sz w:val="28"/>
          <w:szCs w:val="28"/>
          <w:lang w:eastAsia="en-US"/>
        </w:rPr>
        <w:t>тыс.рублей</w:t>
      </w:r>
      <w:proofErr w:type="spellEnd"/>
      <w:proofErr w:type="gramEnd"/>
      <w:r w:rsidRPr="00EF0046">
        <w:rPr>
          <w:rFonts w:eastAsia="Calibri"/>
          <w:sz w:val="28"/>
          <w:szCs w:val="28"/>
          <w:lang w:eastAsia="en-US"/>
        </w:rPr>
        <w:t>.</w:t>
      </w:r>
    </w:p>
    <w:p w14:paraId="41375806"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 xml:space="preserve">4.Реализация комплекса процессных мероприятий «Обеспечение мер социальной поддержки медицинских работников», общий объем финансирования проекта 180,0 </w:t>
      </w:r>
      <w:proofErr w:type="spellStart"/>
      <w:proofErr w:type="gramStart"/>
      <w:r w:rsidRPr="00EF0046">
        <w:rPr>
          <w:rFonts w:eastAsia="Calibri"/>
          <w:sz w:val="28"/>
          <w:szCs w:val="28"/>
          <w:lang w:eastAsia="en-US"/>
        </w:rPr>
        <w:t>тыс.рублей</w:t>
      </w:r>
      <w:proofErr w:type="spellEnd"/>
      <w:proofErr w:type="gramEnd"/>
      <w:r w:rsidRPr="00EF0046">
        <w:rPr>
          <w:rFonts w:eastAsia="Calibri"/>
          <w:sz w:val="28"/>
          <w:szCs w:val="28"/>
          <w:lang w:eastAsia="en-US"/>
        </w:rPr>
        <w:t>.</w:t>
      </w:r>
    </w:p>
    <w:p w14:paraId="0338B5B3"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 xml:space="preserve">Установлена связь с государственной программой «Социальная поддержка граждан в Вологодской области». </w:t>
      </w:r>
    </w:p>
    <w:p w14:paraId="319F4D80"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Структура и перечень мероприятий в целом соответствуют сфере реализации Программы</w:t>
      </w:r>
    </w:p>
    <w:bookmarkEnd w:id="6"/>
    <w:p w14:paraId="476CE731"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 xml:space="preserve">Целевые показатели Программы позволяют характеризовать достижение целей и решение задач Программы. </w:t>
      </w:r>
    </w:p>
    <w:p w14:paraId="37EE1C6A"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Показатели отвечают критериям точности, однозначности, измеримости, сопоставимости, достоверности, своевременности, регулярности и относятся к сфере реализации Программы.</w:t>
      </w:r>
    </w:p>
    <w:p w14:paraId="44C4F1A3"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r w:rsidRPr="00EF0046">
        <w:rPr>
          <w:rFonts w:eastAsia="Calibri"/>
          <w:sz w:val="28"/>
          <w:szCs w:val="28"/>
          <w:lang w:eastAsia="en-US"/>
        </w:rPr>
        <w:t>Проект постановления в целом соответствует требованиям Бюджетного кодекса Российской Федерации и проект Программы соответствует предъявляемым к ней требованиям, предусмотренным настоящим Порядком №179 разработки, реализации и оценки эффективности муниципальных программ Нюксенского округа.</w:t>
      </w:r>
    </w:p>
    <w:p w14:paraId="5276DFF7" w14:textId="77777777" w:rsidR="00EF0046" w:rsidRPr="00EF0046" w:rsidRDefault="00EF0046" w:rsidP="00EF0046">
      <w:pPr>
        <w:widowControl w:val="0"/>
        <w:autoSpaceDE w:val="0"/>
        <w:autoSpaceDN w:val="0"/>
        <w:adjustRightInd w:val="0"/>
        <w:ind w:firstLine="540"/>
        <w:jc w:val="both"/>
        <w:rPr>
          <w:rFonts w:eastAsia="Calibri"/>
          <w:sz w:val="28"/>
          <w:szCs w:val="28"/>
          <w:lang w:eastAsia="en-US"/>
        </w:rPr>
      </w:pPr>
    </w:p>
    <w:p w14:paraId="357AFA32" w14:textId="77777777" w:rsidR="00EF0046" w:rsidRPr="00EF0046" w:rsidRDefault="00EF0046" w:rsidP="00EF0046">
      <w:pPr>
        <w:widowControl w:val="0"/>
        <w:autoSpaceDE w:val="0"/>
        <w:autoSpaceDN w:val="0"/>
        <w:adjustRightInd w:val="0"/>
        <w:ind w:firstLine="540"/>
        <w:jc w:val="both"/>
        <w:rPr>
          <w:rFonts w:eastAsia="Calibri"/>
          <w:b/>
          <w:bCs/>
          <w:sz w:val="28"/>
          <w:szCs w:val="28"/>
          <w:lang w:eastAsia="en-US"/>
        </w:rPr>
      </w:pPr>
    </w:p>
    <w:p w14:paraId="49DD267B" w14:textId="77777777" w:rsidR="00EF0046" w:rsidRPr="00EF0046" w:rsidRDefault="00EF0046" w:rsidP="00EF0046">
      <w:pPr>
        <w:widowControl w:val="0"/>
        <w:autoSpaceDE w:val="0"/>
        <w:autoSpaceDN w:val="0"/>
        <w:adjustRightInd w:val="0"/>
        <w:ind w:firstLine="540"/>
        <w:jc w:val="both"/>
        <w:rPr>
          <w:rFonts w:eastAsia="Calibri"/>
          <w:b/>
          <w:bCs/>
          <w:sz w:val="26"/>
          <w:szCs w:val="26"/>
          <w:lang w:eastAsia="en-US"/>
        </w:rPr>
      </w:pPr>
    </w:p>
    <w:p w14:paraId="33E319DA" w14:textId="77777777" w:rsidR="00471CF9" w:rsidRPr="00471CF9" w:rsidRDefault="00471CF9" w:rsidP="00EF0046">
      <w:pPr>
        <w:widowControl w:val="0"/>
        <w:autoSpaceDE w:val="0"/>
        <w:autoSpaceDN w:val="0"/>
        <w:adjustRightInd w:val="0"/>
        <w:spacing w:line="240" w:lineRule="exact"/>
        <w:jc w:val="both"/>
        <w:rPr>
          <w:sz w:val="24"/>
          <w:szCs w:val="24"/>
        </w:rPr>
      </w:pPr>
    </w:p>
    <w:sectPr w:rsidR="00471CF9" w:rsidRPr="00471CF9"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65B5E"/>
    <w:multiLevelType w:val="hybridMultilevel"/>
    <w:tmpl w:val="ED742C04"/>
    <w:lvl w:ilvl="0" w:tplc="39EA26FC">
      <w:start w:val="1"/>
      <w:numFmt w:val="decimal"/>
      <w:lvlText w:val="%1."/>
      <w:lvlJc w:val="left"/>
      <w:pPr>
        <w:ind w:left="1494"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5"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184D0171"/>
    <w:multiLevelType w:val="hybridMultilevel"/>
    <w:tmpl w:val="85B4BCC2"/>
    <w:lvl w:ilvl="0" w:tplc="EE003DB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0"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3"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15:restartNumberingAfterBreak="0">
    <w:nsid w:val="55EA335A"/>
    <w:multiLevelType w:val="hybridMultilevel"/>
    <w:tmpl w:val="2372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F46D0E"/>
    <w:multiLevelType w:val="hybridMultilevel"/>
    <w:tmpl w:val="AF6E9C5C"/>
    <w:lvl w:ilvl="0" w:tplc="FB601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15:restartNumberingAfterBreak="0">
    <w:nsid w:val="72A506FE"/>
    <w:multiLevelType w:val="hybridMultilevel"/>
    <w:tmpl w:val="A20AE464"/>
    <w:lvl w:ilvl="0" w:tplc="B3C2B5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4"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5"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7"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8"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43530037">
    <w:abstractNumId w:val="22"/>
  </w:num>
  <w:num w:numId="2" w16cid:durableId="117452608">
    <w:abstractNumId w:val="13"/>
  </w:num>
  <w:num w:numId="3" w16cid:durableId="1482505488">
    <w:abstractNumId w:val="7"/>
  </w:num>
  <w:num w:numId="4" w16cid:durableId="1889220925">
    <w:abstractNumId w:val="2"/>
  </w:num>
  <w:num w:numId="5" w16cid:durableId="323120651">
    <w:abstractNumId w:val="18"/>
  </w:num>
  <w:num w:numId="6" w16cid:durableId="1056197142">
    <w:abstractNumId w:val="10"/>
  </w:num>
  <w:num w:numId="7" w16cid:durableId="1497840487">
    <w:abstractNumId w:val="15"/>
  </w:num>
  <w:num w:numId="8" w16cid:durableId="264967709">
    <w:abstractNumId w:val="3"/>
  </w:num>
  <w:num w:numId="9" w16cid:durableId="290286745">
    <w:abstractNumId w:val="8"/>
  </w:num>
  <w:num w:numId="10" w16cid:durableId="698240347">
    <w:abstractNumId w:val="28"/>
  </w:num>
  <w:num w:numId="11" w16cid:durableId="1100101546">
    <w:abstractNumId w:val="5"/>
  </w:num>
  <w:num w:numId="12" w16cid:durableId="628708139">
    <w:abstractNumId w:val="26"/>
  </w:num>
  <w:num w:numId="13" w16cid:durableId="814106637">
    <w:abstractNumId w:val="24"/>
  </w:num>
  <w:num w:numId="14" w16cid:durableId="1259754728">
    <w:abstractNumId w:val="27"/>
  </w:num>
  <w:num w:numId="15" w16cid:durableId="1677806706">
    <w:abstractNumId w:val="11"/>
  </w:num>
  <w:num w:numId="16" w16cid:durableId="298657470">
    <w:abstractNumId w:val="16"/>
  </w:num>
  <w:num w:numId="17" w16cid:durableId="1613172402">
    <w:abstractNumId w:val="0"/>
  </w:num>
  <w:num w:numId="18" w16cid:durableId="2054304275">
    <w:abstractNumId w:val="20"/>
  </w:num>
  <w:num w:numId="19" w16cid:durableId="419326851">
    <w:abstractNumId w:val="4"/>
  </w:num>
  <w:num w:numId="20" w16cid:durableId="712997888">
    <w:abstractNumId w:val="9"/>
  </w:num>
  <w:num w:numId="21" w16cid:durableId="1170171990">
    <w:abstractNumId w:val="12"/>
  </w:num>
  <w:num w:numId="22" w16cid:durableId="1457866846">
    <w:abstractNumId w:val="19"/>
  </w:num>
  <w:num w:numId="23" w16cid:durableId="426312366">
    <w:abstractNumId w:val="21"/>
  </w:num>
  <w:num w:numId="24" w16cid:durableId="1047679768">
    <w:abstractNumId w:val="29"/>
  </w:num>
  <w:num w:numId="25" w16cid:durableId="1348680704">
    <w:abstractNumId w:val="23"/>
  </w:num>
  <w:num w:numId="26" w16cid:durableId="1362703653">
    <w:abstractNumId w:val="25"/>
  </w:num>
  <w:num w:numId="27" w16cid:durableId="2015571565">
    <w:abstractNumId w:val="14"/>
  </w:num>
  <w:num w:numId="28" w16cid:durableId="376197893">
    <w:abstractNumId w:val="1"/>
  </w:num>
  <w:num w:numId="29" w16cid:durableId="1003432228">
    <w:abstractNumId w:val="17"/>
  </w:num>
  <w:num w:numId="30" w16cid:durableId="1389767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47B2A"/>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428A"/>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6EC8"/>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10B33"/>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91A31"/>
    <w:rsid w:val="006A6315"/>
    <w:rsid w:val="006C2047"/>
    <w:rsid w:val="006C65B9"/>
    <w:rsid w:val="006D6551"/>
    <w:rsid w:val="006D7A0A"/>
    <w:rsid w:val="006E2A0F"/>
    <w:rsid w:val="006E7B7C"/>
    <w:rsid w:val="006F2E04"/>
    <w:rsid w:val="006F3F3D"/>
    <w:rsid w:val="006F47EC"/>
    <w:rsid w:val="006F75D7"/>
    <w:rsid w:val="0070027A"/>
    <w:rsid w:val="0070447A"/>
    <w:rsid w:val="00704866"/>
    <w:rsid w:val="00704F1A"/>
    <w:rsid w:val="0070631A"/>
    <w:rsid w:val="007070B5"/>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57EDF"/>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0297"/>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0046"/>
    <w:rsid w:val="00EF7D60"/>
    <w:rsid w:val="00F02C96"/>
    <w:rsid w:val="00F03067"/>
    <w:rsid w:val="00F06DF4"/>
    <w:rsid w:val="00F11044"/>
    <w:rsid w:val="00F14207"/>
    <w:rsid w:val="00F142C3"/>
    <w:rsid w:val="00F14585"/>
    <w:rsid w:val="00F2090F"/>
    <w:rsid w:val="00F20930"/>
    <w:rsid w:val="00F20DB5"/>
    <w:rsid w:val="00F269CF"/>
    <w:rsid w:val="00F3275D"/>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nhideWhenUsed/>
    <w:rsid w:val="001B736A"/>
    <w:pPr>
      <w:spacing w:after="120"/>
    </w:pPr>
  </w:style>
  <w:style w:type="character" w:customStyle="1" w:styleId="af">
    <w:name w:val="Основной текст Знак"/>
    <w:basedOn w:val="a0"/>
    <w:link w:val="ae"/>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uiPriority w:val="99"/>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uiPriority w:val="99"/>
    <w:semiHidden/>
    <w:unhideWhenUsed/>
    <w:rsid w:val="00F11044"/>
  </w:style>
  <w:style w:type="paragraph" w:customStyle="1" w:styleId="1d">
    <w:name w:val="Знак1"/>
    <w:basedOn w:val="a"/>
    <w:next w:val="a"/>
    <w:semiHidden/>
    <w:rsid w:val="00F11044"/>
    <w:pPr>
      <w:spacing w:after="160" w:line="240" w:lineRule="exact"/>
    </w:pPr>
    <w:rPr>
      <w:rFonts w:ascii="Arial" w:hAnsi="Arial" w:cs="Arial"/>
      <w:lang w:val="en-US" w:eastAsia="en-US"/>
    </w:rPr>
  </w:style>
  <w:style w:type="table" w:customStyle="1" w:styleId="9">
    <w:name w:val="Сетка таблицы9"/>
    <w:basedOn w:val="a1"/>
    <w:next w:val="af5"/>
    <w:uiPriority w:val="59"/>
    <w:rsid w:val="00410B3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5"/>
    <w:uiPriority w:val="59"/>
    <w:rsid w:val="00B57E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1003</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cp:revision>
  <cp:lastPrinted>2024-07-26T12:43:00Z</cp:lastPrinted>
  <dcterms:created xsi:type="dcterms:W3CDTF">2024-10-29T08:47:00Z</dcterms:created>
  <dcterms:modified xsi:type="dcterms:W3CDTF">2024-12-05T08:51:00Z</dcterms:modified>
</cp:coreProperties>
</file>