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5D" w:rsidRDefault="00C9685D">
      <w:pPr>
        <w:rPr>
          <w:vanish/>
        </w:rPr>
      </w:pPr>
      <w:bookmarkStart w:id="0" w:name="__bookmark_2"/>
      <w:bookmarkEnd w:id="0"/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2167"/>
        <w:gridCol w:w="1125"/>
        <w:gridCol w:w="2925"/>
        <w:gridCol w:w="1575"/>
        <w:gridCol w:w="2131"/>
      </w:tblGrid>
      <w:tr w:rsidR="008A0416" w:rsidRPr="00EA5A83" w:rsidTr="00EC0798">
        <w:trPr>
          <w:trHeight w:val="323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1" w:name="__bookmark_1"/>
            <w:bookmarkEnd w:id="1"/>
            <w:r w:rsidRPr="00EA5A83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ПОЯСНИТЕЛЬНАЯ ЗАПИСКА</w:t>
            </w:r>
          </w:p>
        </w:tc>
      </w:tr>
      <w:tr w:rsidR="008A0416" w:rsidRPr="00EA5A83" w:rsidTr="00EC0798">
        <w:trPr>
          <w:trHeight w:val="1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spacing w:line="1" w:lineRule="auto"/>
              <w:rPr>
                <w:sz w:val="28"/>
                <w:szCs w:val="28"/>
              </w:rPr>
            </w:pPr>
          </w:p>
        </w:tc>
      </w:tr>
      <w:tr w:rsidR="008A0416" w:rsidRPr="00EA5A83" w:rsidTr="00EC0798">
        <w:trPr>
          <w:trHeight w:val="224"/>
        </w:trPr>
        <w:tc>
          <w:tcPr>
            <w:tcW w:w="779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8A0416" w:rsidRPr="00EA5A83" w:rsidTr="00EC0798">
        <w:trPr>
          <w:trHeight w:val="224"/>
        </w:trPr>
        <w:tc>
          <w:tcPr>
            <w:tcW w:w="62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213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0503160</w:t>
            </w:r>
          </w:p>
        </w:tc>
      </w:tr>
      <w:tr w:rsidR="008A0416" w:rsidRPr="00EA5A83" w:rsidTr="00EC0798">
        <w:trPr>
          <w:trHeight w:val="241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0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50"/>
            </w:tblGrid>
            <w:tr w:rsidR="008A0416" w:rsidRPr="00EA5A83" w:rsidTr="008A0416">
              <w:trPr>
                <w:trHeight w:val="241"/>
                <w:jc w:val="center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0416" w:rsidRPr="00EA5A83" w:rsidRDefault="002B23C7" w:rsidP="008A0416">
                  <w:pPr>
                    <w:jc w:val="center"/>
                    <w:rPr>
                      <w:sz w:val="28"/>
                      <w:szCs w:val="28"/>
                    </w:rPr>
                  </w:pPr>
                  <w:r w:rsidRPr="00EA5A83">
                    <w:rPr>
                      <w:color w:val="000000"/>
                      <w:sz w:val="28"/>
                      <w:szCs w:val="28"/>
                    </w:rPr>
                    <w:t>на 1 января 2023</w:t>
                  </w:r>
                  <w:r w:rsidR="008A0416" w:rsidRPr="00EA5A83">
                    <w:rPr>
                      <w:color w:val="000000"/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8A0416" w:rsidRPr="00EA5A83" w:rsidRDefault="008A0416" w:rsidP="008A0416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01.01.20</w:t>
            </w:r>
            <w:r w:rsidR="002B23C7" w:rsidRPr="00EA5A83">
              <w:rPr>
                <w:color w:val="000000"/>
                <w:sz w:val="28"/>
                <w:szCs w:val="28"/>
              </w:rPr>
              <w:t>23</w:t>
            </w:r>
          </w:p>
        </w:tc>
      </w:tr>
      <w:tr w:rsidR="008A0416" w:rsidRPr="00EA5A83" w:rsidTr="00EC0798">
        <w:trPr>
          <w:trHeight w:val="227"/>
        </w:trPr>
        <w:tc>
          <w:tcPr>
            <w:tcW w:w="62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spacing w:line="1" w:lineRule="auto"/>
              <w:jc w:val="center"/>
              <w:rPr>
                <w:sz w:val="28"/>
                <w:szCs w:val="28"/>
              </w:rPr>
            </w:pPr>
          </w:p>
        </w:tc>
      </w:tr>
      <w:tr w:rsidR="008A0416" w:rsidRPr="00EA5A83" w:rsidTr="00EC0798">
        <w:trPr>
          <w:trHeight w:val="227"/>
        </w:trPr>
        <w:tc>
          <w:tcPr>
            <w:tcW w:w="62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получатель бюджетных средств, главный администратор,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spacing w:line="1" w:lineRule="auto"/>
              <w:jc w:val="center"/>
              <w:rPr>
                <w:sz w:val="28"/>
                <w:szCs w:val="28"/>
              </w:rPr>
            </w:pPr>
          </w:p>
        </w:tc>
      </w:tr>
      <w:tr w:rsidR="008A0416" w:rsidRPr="00EA5A83" w:rsidTr="00EC0798">
        <w:trPr>
          <w:trHeight w:val="227"/>
        </w:trPr>
        <w:tc>
          <w:tcPr>
            <w:tcW w:w="62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2131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93172923</w:t>
            </w:r>
          </w:p>
        </w:tc>
      </w:tr>
      <w:tr w:rsidR="008A0416" w:rsidRPr="00EA5A83" w:rsidTr="00EC0798">
        <w:trPr>
          <w:trHeight w:val="227"/>
        </w:trPr>
        <w:tc>
          <w:tcPr>
            <w:tcW w:w="62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spacing w:line="1" w:lineRule="auto"/>
              <w:jc w:val="center"/>
              <w:rPr>
                <w:sz w:val="28"/>
                <w:szCs w:val="28"/>
              </w:rPr>
            </w:pPr>
          </w:p>
        </w:tc>
      </w:tr>
      <w:tr w:rsidR="008A0416" w:rsidRPr="00EA5A83" w:rsidTr="00EC0798">
        <w:trPr>
          <w:trHeight w:val="227"/>
        </w:trPr>
        <w:tc>
          <w:tcPr>
            <w:tcW w:w="62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источников финансирования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spacing w:line="1" w:lineRule="auto"/>
              <w:jc w:val="center"/>
              <w:rPr>
                <w:sz w:val="28"/>
                <w:szCs w:val="28"/>
              </w:rPr>
            </w:pPr>
          </w:p>
        </w:tc>
      </w:tr>
      <w:tr w:rsidR="008A0416" w:rsidRPr="00EA5A83" w:rsidTr="00EC0798">
        <w:trPr>
          <w:trHeight w:val="683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416" w:rsidRPr="00EA5A83" w:rsidRDefault="008A0416" w:rsidP="008A0416">
            <w:pPr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дефицита бюджета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416" w:rsidRPr="00EA5A83" w:rsidRDefault="008A0416" w:rsidP="008A0416">
            <w:pPr>
              <w:rPr>
                <w:color w:val="000000"/>
                <w:sz w:val="28"/>
                <w:szCs w:val="28"/>
                <w:u w:val="single"/>
              </w:rPr>
            </w:pPr>
            <w:r w:rsidRPr="00EA5A83">
              <w:rPr>
                <w:color w:val="000000"/>
                <w:sz w:val="28"/>
                <w:szCs w:val="28"/>
                <w:u w:val="single"/>
              </w:rPr>
              <w:t xml:space="preserve">Администрация сельского поселения </w:t>
            </w:r>
            <w:proofErr w:type="spellStart"/>
            <w:r w:rsidRPr="00EA5A83">
              <w:rPr>
                <w:color w:val="000000"/>
                <w:sz w:val="28"/>
                <w:szCs w:val="28"/>
                <w:u w:val="single"/>
              </w:rPr>
              <w:t>Игмасское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213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227</w:t>
            </w:r>
          </w:p>
        </w:tc>
      </w:tr>
      <w:tr w:rsidR="008A0416" w:rsidRPr="00EA5A83" w:rsidTr="00EC0798">
        <w:trPr>
          <w:trHeight w:val="227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Наименование бюджета</w:t>
            </w:r>
          </w:p>
        </w:tc>
        <w:tc>
          <w:tcPr>
            <w:tcW w:w="29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rPr>
                <w:color w:val="000000"/>
                <w:sz w:val="28"/>
                <w:szCs w:val="28"/>
                <w:u w:val="single"/>
              </w:rPr>
            </w:pPr>
            <w:r w:rsidRPr="00EA5A83">
              <w:rPr>
                <w:color w:val="000000"/>
                <w:sz w:val="28"/>
                <w:szCs w:val="28"/>
                <w:u w:val="single"/>
              </w:rPr>
              <w:t xml:space="preserve">Бюджет сельского поселения </w:t>
            </w:r>
            <w:proofErr w:type="spellStart"/>
            <w:r w:rsidRPr="00EA5A83">
              <w:rPr>
                <w:color w:val="000000"/>
                <w:sz w:val="28"/>
                <w:szCs w:val="28"/>
                <w:u w:val="single"/>
              </w:rPr>
              <w:t>Игмасское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spacing w:line="1" w:lineRule="auto"/>
              <w:jc w:val="center"/>
              <w:rPr>
                <w:sz w:val="28"/>
                <w:szCs w:val="28"/>
              </w:rPr>
            </w:pPr>
          </w:p>
        </w:tc>
      </w:tr>
      <w:tr w:rsidR="008A0416" w:rsidRPr="00EA5A83" w:rsidTr="00EC0798">
        <w:trPr>
          <w:trHeight w:val="241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47308A">
            <w:pPr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29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2131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5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75"/>
            </w:tblGrid>
            <w:tr w:rsidR="008A0416" w:rsidRPr="00EA5A83" w:rsidTr="008A0416">
              <w:trPr>
                <w:trHeight w:val="224"/>
                <w:jc w:val="center"/>
              </w:trPr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0416" w:rsidRPr="00EA5A83" w:rsidRDefault="008A0416" w:rsidP="008A0416">
                  <w:pPr>
                    <w:jc w:val="center"/>
                    <w:rPr>
                      <w:sz w:val="28"/>
                      <w:szCs w:val="28"/>
                    </w:rPr>
                  </w:pPr>
                  <w:r w:rsidRPr="00EA5A83">
                    <w:rPr>
                      <w:color w:val="000000"/>
                      <w:sz w:val="28"/>
                      <w:szCs w:val="28"/>
                    </w:rPr>
                    <w:t>19636432</w:t>
                  </w:r>
                </w:p>
              </w:tc>
            </w:tr>
          </w:tbl>
          <w:p w:rsidR="008A0416" w:rsidRPr="00EA5A83" w:rsidRDefault="008A0416" w:rsidP="008A0416">
            <w:pPr>
              <w:spacing w:line="1" w:lineRule="auto"/>
              <w:rPr>
                <w:sz w:val="28"/>
                <w:szCs w:val="28"/>
              </w:rPr>
            </w:pPr>
          </w:p>
        </w:tc>
      </w:tr>
      <w:tr w:rsidR="008A0416" w:rsidRPr="00EA5A83" w:rsidTr="00EC0798">
        <w:trPr>
          <w:trHeight w:val="145"/>
          <w:hidden/>
        </w:trPr>
        <w:tc>
          <w:tcPr>
            <w:tcW w:w="62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rPr>
                <w:vanish/>
                <w:sz w:val="28"/>
                <w:szCs w:val="28"/>
              </w:rPr>
            </w:pPr>
          </w:p>
          <w:tbl>
            <w:tblPr>
              <w:tblOverlap w:val="never"/>
              <w:tblW w:w="60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75"/>
            </w:tblGrid>
            <w:tr w:rsidR="008A0416" w:rsidRPr="00EA5A83" w:rsidTr="008A0416">
              <w:trPr>
                <w:trHeight w:val="241"/>
              </w:trPr>
              <w:tc>
                <w:tcPr>
                  <w:tcW w:w="60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0416" w:rsidRPr="00EA5A83" w:rsidRDefault="008A0416" w:rsidP="008A0416">
                  <w:pPr>
                    <w:rPr>
                      <w:sz w:val="28"/>
                      <w:szCs w:val="28"/>
                    </w:rPr>
                  </w:pPr>
                  <w:r w:rsidRPr="00EA5A83">
                    <w:rPr>
                      <w:color w:val="000000"/>
                      <w:sz w:val="28"/>
                      <w:szCs w:val="28"/>
                    </w:rPr>
                    <w:t>Период</w:t>
                  </w:r>
                  <w:r w:rsidR="003511E9" w:rsidRPr="00EA5A83">
                    <w:rPr>
                      <w:color w:val="000000"/>
                      <w:sz w:val="28"/>
                      <w:szCs w:val="28"/>
                    </w:rPr>
                    <w:t xml:space="preserve">ичность: </w:t>
                  </w:r>
                  <w:r w:rsidRPr="00EA5A83">
                    <w:rPr>
                      <w:color w:val="000000"/>
                      <w:sz w:val="28"/>
                      <w:szCs w:val="28"/>
                    </w:rPr>
                    <w:t>годовая</w:t>
                  </w:r>
                </w:p>
              </w:tc>
            </w:tr>
          </w:tbl>
          <w:p w:rsidR="008A0416" w:rsidRPr="00EA5A83" w:rsidRDefault="008A0416" w:rsidP="008A0416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spacing w:line="1" w:lineRule="auto"/>
              <w:jc w:val="center"/>
              <w:rPr>
                <w:sz w:val="28"/>
                <w:szCs w:val="28"/>
              </w:rPr>
            </w:pPr>
          </w:p>
        </w:tc>
      </w:tr>
      <w:tr w:rsidR="008A0416" w:rsidRPr="00EA5A83" w:rsidTr="00EC0798">
        <w:trPr>
          <w:trHeight w:val="145"/>
          <w:hidden/>
        </w:trPr>
        <w:tc>
          <w:tcPr>
            <w:tcW w:w="62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rPr>
                <w:vanish/>
                <w:sz w:val="28"/>
                <w:szCs w:val="28"/>
              </w:rPr>
            </w:pPr>
          </w:p>
          <w:tbl>
            <w:tblPr>
              <w:tblOverlap w:val="never"/>
              <w:tblW w:w="60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75"/>
            </w:tblGrid>
            <w:tr w:rsidR="008A0416" w:rsidRPr="00EA5A83" w:rsidTr="008A0416">
              <w:trPr>
                <w:trHeight w:val="224"/>
              </w:trPr>
              <w:tc>
                <w:tcPr>
                  <w:tcW w:w="60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0416" w:rsidRPr="00EA5A83" w:rsidRDefault="008A0416" w:rsidP="008A0416">
                  <w:pPr>
                    <w:rPr>
                      <w:sz w:val="28"/>
                      <w:szCs w:val="28"/>
                    </w:rPr>
                  </w:pPr>
                  <w:r w:rsidRPr="00EA5A83">
                    <w:rPr>
                      <w:color w:val="000000"/>
                      <w:sz w:val="28"/>
                      <w:szCs w:val="28"/>
                    </w:rPr>
                    <w:t>Единица измерения: руб</w:t>
                  </w:r>
                  <w:r w:rsidR="003511E9" w:rsidRPr="00EA5A83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8A0416" w:rsidRPr="00EA5A83" w:rsidRDefault="008A0416" w:rsidP="008A0416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2131" w:type="dxa"/>
            <w:tcBorders>
              <w:top w:val="thinThickSmallGap" w:sz="2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0416" w:rsidRPr="00EA5A83" w:rsidRDefault="008A0416" w:rsidP="008A0416">
            <w:pPr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383</w:t>
            </w:r>
          </w:p>
        </w:tc>
      </w:tr>
    </w:tbl>
    <w:p w:rsidR="0047308A" w:rsidRPr="00EA5A83" w:rsidRDefault="0047308A" w:rsidP="0047308A">
      <w:pPr>
        <w:jc w:val="center"/>
        <w:rPr>
          <w:b/>
          <w:bCs/>
          <w:color w:val="000000"/>
          <w:sz w:val="28"/>
          <w:szCs w:val="28"/>
        </w:rPr>
      </w:pPr>
    </w:p>
    <w:p w:rsidR="0047308A" w:rsidRPr="00EA5A83" w:rsidRDefault="0047308A" w:rsidP="00220B7A">
      <w:pPr>
        <w:ind w:firstLine="567"/>
        <w:jc w:val="center"/>
        <w:rPr>
          <w:sz w:val="28"/>
          <w:szCs w:val="28"/>
        </w:rPr>
      </w:pPr>
      <w:r w:rsidRPr="00EA5A83">
        <w:rPr>
          <w:b/>
          <w:bCs/>
          <w:color w:val="000000"/>
          <w:sz w:val="28"/>
          <w:szCs w:val="28"/>
        </w:rPr>
        <w:t>Раздел 1 «Организационная структура субъекта бюджетной отчетности»</w:t>
      </w:r>
    </w:p>
    <w:p w:rsidR="0047308A" w:rsidRPr="00EA5A83" w:rsidRDefault="0047308A" w:rsidP="00E618EA">
      <w:pPr>
        <w:ind w:firstLine="567"/>
        <w:jc w:val="both"/>
        <w:rPr>
          <w:sz w:val="28"/>
          <w:szCs w:val="28"/>
        </w:rPr>
      </w:pPr>
    </w:p>
    <w:p w:rsidR="0047308A" w:rsidRPr="00EA5A83" w:rsidRDefault="0047308A" w:rsidP="00E618EA">
      <w:pPr>
        <w:ind w:firstLine="567"/>
        <w:jc w:val="both"/>
        <w:rPr>
          <w:sz w:val="28"/>
          <w:szCs w:val="28"/>
        </w:rPr>
      </w:pPr>
      <w:r w:rsidRPr="00EA5A83">
        <w:rPr>
          <w:sz w:val="28"/>
          <w:szCs w:val="28"/>
        </w:rPr>
        <w:t xml:space="preserve">Полное </w:t>
      </w:r>
      <w:r w:rsidR="003D6BE1" w:rsidRPr="00EA5A83">
        <w:rPr>
          <w:sz w:val="28"/>
          <w:szCs w:val="28"/>
        </w:rPr>
        <w:t>наименование:</w:t>
      </w:r>
      <w:r w:rsidRPr="00EA5A83">
        <w:rPr>
          <w:sz w:val="28"/>
          <w:szCs w:val="28"/>
        </w:rPr>
        <w:t xml:space="preserve"> </w:t>
      </w:r>
      <w:proofErr w:type="gramStart"/>
      <w:r w:rsidRPr="00EA5A83">
        <w:rPr>
          <w:sz w:val="28"/>
          <w:szCs w:val="28"/>
        </w:rPr>
        <w:t>Администрация  сельского</w:t>
      </w:r>
      <w:proofErr w:type="gramEnd"/>
      <w:r w:rsidRPr="00EA5A83">
        <w:rPr>
          <w:sz w:val="28"/>
          <w:szCs w:val="28"/>
        </w:rPr>
        <w:t xml:space="preserve">  поселения  </w:t>
      </w:r>
      <w:proofErr w:type="spellStart"/>
      <w:r w:rsidRPr="00EA5A83">
        <w:rPr>
          <w:sz w:val="28"/>
          <w:szCs w:val="28"/>
        </w:rPr>
        <w:t>Игмасское</w:t>
      </w:r>
      <w:proofErr w:type="spellEnd"/>
    </w:p>
    <w:p w:rsidR="0047308A" w:rsidRPr="00EA5A83" w:rsidRDefault="003D6BE1" w:rsidP="00E618EA">
      <w:pPr>
        <w:ind w:firstLine="567"/>
        <w:jc w:val="both"/>
        <w:rPr>
          <w:sz w:val="28"/>
          <w:szCs w:val="28"/>
        </w:rPr>
      </w:pPr>
      <w:r w:rsidRPr="00EA5A83">
        <w:rPr>
          <w:sz w:val="28"/>
          <w:szCs w:val="28"/>
        </w:rPr>
        <w:t xml:space="preserve">Сокращенное наименование: </w:t>
      </w:r>
      <w:r w:rsidR="0047308A" w:rsidRPr="00EA5A83">
        <w:rPr>
          <w:sz w:val="28"/>
          <w:szCs w:val="28"/>
        </w:rPr>
        <w:t>нет</w:t>
      </w:r>
    </w:p>
    <w:p w:rsidR="0047308A" w:rsidRPr="00EA5A83" w:rsidRDefault="0047308A" w:rsidP="00E618EA">
      <w:pPr>
        <w:ind w:firstLine="567"/>
        <w:jc w:val="both"/>
        <w:rPr>
          <w:sz w:val="28"/>
          <w:szCs w:val="28"/>
        </w:rPr>
      </w:pPr>
      <w:r w:rsidRPr="00EA5A83">
        <w:rPr>
          <w:sz w:val="28"/>
          <w:szCs w:val="28"/>
        </w:rPr>
        <w:t>Организационно-правовая форма: муниципальное казенное учреждение</w:t>
      </w:r>
    </w:p>
    <w:p w:rsidR="0047308A" w:rsidRPr="00EA5A83" w:rsidRDefault="0047308A" w:rsidP="00E618EA">
      <w:pPr>
        <w:ind w:firstLine="567"/>
        <w:jc w:val="both"/>
        <w:rPr>
          <w:sz w:val="28"/>
          <w:szCs w:val="28"/>
        </w:rPr>
      </w:pPr>
      <w:r w:rsidRPr="00EA5A83">
        <w:rPr>
          <w:sz w:val="28"/>
          <w:szCs w:val="28"/>
        </w:rPr>
        <w:t>Юридический почтовый адрес и адрес местонахождения: 161388,</w:t>
      </w:r>
      <w:r w:rsidR="00220B7A" w:rsidRPr="00EA5A83">
        <w:rPr>
          <w:sz w:val="28"/>
          <w:szCs w:val="28"/>
        </w:rPr>
        <w:t xml:space="preserve"> </w:t>
      </w:r>
      <w:r w:rsidRPr="00EA5A83">
        <w:rPr>
          <w:sz w:val="28"/>
          <w:szCs w:val="28"/>
        </w:rPr>
        <w:t xml:space="preserve">Вологодская область, </w:t>
      </w:r>
      <w:proofErr w:type="spellStart"/>
      <w:r w:rsidRPr="00EA5A83">
        <w:rPr>
          <w:sz w:val="28"/>
          <w:szCs w:val="28"/>
        </w:rPr>
        <w:t>Нюксенский</w:t>
      </w:r>
      <w:proofErr w:type="spellEnd"/>
      <w:r w:rsidRPr="00EA5A83">
        <w:rPr>
          <w:sz w:val="28"/>
          <w:szCs w:val="28"/>
        </w:rPr>
        <w:t xml:space="preserve"> район, поселок </w:t>
      </w:r>
      <w:proofErr w:type="spellStart"/>
      <w:r w:rsidRPr="00EA5A83">
        <w:rPr>
          <w:sz w:val="28"/>
          <w:szCs w:val="28"/>
        </w:rPr>
        <w:t>Игмас</w:t>
      </w:r>
      <w:proofErr w:type="spellEnd"/>
      <w:r w:rsidRPr="00EA5A83">
        <w:rPr>
          <w:sz w:val="28"/>
          <w:szCs w:val="28"/>
        </w:rPr>
        <w:t>, улица Октябрьская, дом 31.</w:t>
      </w:r>
    </w:p>
    <w:p w:rsidR="0047308A" w:rsidRPr="00EA5A83" w:rsidRDefault="0047308A" w:rsidP="00A45BD6">
      <w:pPr>
        <w:spacing w:line="360" w:lineRule="auto"/>
        <w:ind w:firstLine="567"/>
        <w:jc w:val="both"/>
        <w:rPr>
          <w:sz w:val="28"/>
          <w:szCs w:val="28"/>
        </w:rPr>
      </w:pPr>
      <w:r w:rsidRPr="00EA5A83">
        <w:rPr>
          <w:sz w:val="28"/>
          <w:szCs w:val="28"/>
        </w:rPr>
        <w:t xml:space="preserve">Действует на основании устава, утвержденного решением Совета сельского поселения </w:t>
      </w:r>
      <w:proofErr w:type="spellStart"/>
      <w:r w:rsidRPr="00EA5A83">
        <w:rPr>
          <w:sz w:val="28"/>
          <w:szCs w:val="28"/>
        </w:rPr>
        <w:t>Игмас</w:t>
      </w:r>
      <w:r w:rsidR="00EA5A83">
        <w:rPr>
          <w:sz w:val="28"/>
          <w:szCs w:val="28"/>
        </w:rPr>
        <w:t>с</w:t>
      </w:r>
      <w:r w:rsidRPr="00EA5A83">
        <w:rPr>
          <w:sz w:val="28"/>
          <w:szCs w:val="28"/>
        </w:rPr>
        <w:t>кое</w:t>
      </w:r>
      <w:proofErr w:type="spellEnd"/>
      <w:r w:rsidRPr="00EA5A83">
        <w:rPr>
          <w:sz w:val="28"/>
          <w:szCs w:val="28"/>
        </w:rPr>
        <w:t xml:space="preserve"> №2 от 01.08. 2005г (с последующими изменениями и дополнениями).</w:t>
      </w:r>
    </w:p>
    <w:p w:rsidR="0047308A" w:rsidRPr="00EA5A83" w:rsidRDefault="0047308A" w:rsidP="00A45BD6">
      <w:pPr>
        <w:spacing w:line="360" w:lineRule="auto"/>
        <w:ind w:firstLine="567"/>
        <w:jc w:val="both"/>
        <w:rPr>
          <w:sz w:val="28"/>
          <w:szCs w:val="28"/>
        </w:rPr>
      </w:pPr>
      <w:r w:rsidRPr="00EA5A83">
        <w:rPr>
          <w:sz w:val="28"/>
          <w:szCs w:val="28"/>
        </w:rPr>
        <w:t>Учреждение является юридическим лицом, самостоятельно ведет финансово-хозяйственную деятельность, имеет самостоятельный баланс и лицевые счета, обладает обособленным имуществом.</w:t>
      </w:r>
    </w:p>
    <w:p w:rsidR="0047308A" w:rsidRPr="00EA5A83" w:rsidRDefault="0047308A" w:rsidP="00A45BD6">
      <w:pPr>
        <w:spacing w:line="360" w:lineRule="auto"/>
        <w:ind w:firstLine="567"/>
        <w:jc w:val="both"/>
        <w:rPr>
          <w:sz w:val="28"/>
          <w:szCs w:val="28"/>
        </w:rPr>
      </w:pPr>
      <w:r w:rsidRPr="00EA5A83">
        <w:rPr>
          <w:sz w:val="28"/>
          <w:szCs w:val="28"/>
        </w:rPr>
        <w:t xml:space="preserve">Наименование финансового органа: Администрация сельского поселения </w:t>
      </w:r>
      <w:proofErr w:type="spellStart"/>
      <w:r w:rsidRPr="00EA5A83">
        <w:rPr>
          <w:sz w:val="28"/>
          <w:szCs w:val="28"/>
        </w:rPr>
        <w:t>Игмасское</w:t>
      </w:r>
      <w:proofErr w:type="spellEnd"/>
      <w:r w:rsidRPr="00EA5A83">
        <w:rPr>
          <w:sz w:val="28"/>
          <w:szCs w:val="28"/>
        </w:rPr>
        <w:t>.</w:t>
      </w:r>
    </w:p>
    <w:p w:rsidR="0047308A" w:rsidRPr="00EA5A83" w:rsidRDefault="0047308A" w:rsidP="00A45BD6">
      <w:pPr>
        <w:spacing w:line="360" w:lineRule="auto"/>
        <w:ind w:firstLine="567"/>
        <w:jc w:val="both"/>
        <w:rPr>
          <w:sz w:val="28"/>
          <w:szCs w:val="28"/>
        </w:rPr>
      </w:pPr>
      <w:r w:rsidRPr="00EA5A83">
        <w:rPr>
          <w:sz w:val="28"/>
          <w:szCs w:val="28"/>
        </w:rPr>
        <w:t>Код главного распорядителя бюджетных средств 227.</w:t>
      </w:r>
    </w:p>
    <w:p w:rsidR="0047308A" w:rsidRPr="00EA5A83" w:rsidRDefault="0047308A" w:rsidP="00A45BD6">
      <w:pPr>
        <w:pStyle w:val="1CStyle26"/>
        <w:tabs>
          <w:tab w:val="left" w:pos="900"/>
          <w:tab w:val="left" w:pos="1440"/>
          <w:tab w:val="left" w:pos="1800"/>
          <w:tab w:val="left" w:pos="3600"/>
          <w:tab w:val="left" w:pos="522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A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Основной вид деятельности - деятельность органов местного самоуправления поселковых и сельских населённых пунктов по ОКВЭД 84.11.35</w:t>
      </w:r>
    </w:p>
    <w:p w:rsidR="0047308A" w:rsidRPr="00EA5A83" w:rsidRDefault="0047308A" w:rsidP="00A45BD6">
      <w:pPr>
        <w:pStyle w:val="1CStyle26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A83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Экономическая основа Администрации сельского поселения </w:t>
      </w:r>
      <w:proofErr w:type="spellStart"/>
      <w:r w:rsidRPr="00EA5A83">
        <w:rPr>
          <w:rFonts w:ascii="Times New Roman" w:hAnsi="Times New Roman" w:cs="Times New Roman"/>
          <w:color w:val="000000"/>
          <w:sz w:val="28"/>
          <w:szCs w:val="28"/>
        </w:rPr>
        <w:t>Игмасское</w:t>
      </w:r>
      <w:proofErr w:type="spellEnd"/>
      <w:r w:rsidRPr="00EA5A83">
        <w:rPr>
          <w:rFonts w:ascii="Times New Roman" w:hAnsi="Times New Roman" w:cs="Times New Roman"/>
          <w:color w:val="000000"/>
          <w:sz w:val="28"/>
          <w:szCs w:val="28"/>
        </w:rPr>
        <w:t xml:space="preserve"> - имущество, находящееся в собственности сельского поселения, средства бюджета сельского поселения, имущественные права сельского поселения.</w:t>
      </w:r>
      <w:r w:rsidRPr="00EA5A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Администрация сельского поселения </w:t>
      </w:r>
      <w:proofErr w:type="spellStart"/>
      <w:r w:rsidRPr="00EA5A83">
        <w:rPr>
          <w:rFonts w:ascii="Times New Roman" w:hAnsi="Times New Roman" w:cs="Times New Roman"/>
          <w:color w:val="000000"/>
          <w:sz w:val="28"/>
          <w:szCs w:val="28"/>
        </w:rPr>
        <w:t>Игмасское</w:t>
      </w:r>
      <w:proofErr w:type="spellEnd"/>
      <w:r w:rsidRPr="00EA5A8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главным распорядителем и получателем средств бюджета.</w:t>
      </w:r>
    </w:p>
    <w:p w:rsidR="0047308A" w:rsidRPr="00EA5A83" w:rsidRDefault="0047308A" w:rsidP="00A45BD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A5A83">
        <w:rPr>
          <w:color w:val="000000"/>
          <w:sz w:val="28"/>
          <w:szCs w:val="28"/>
        </w:rPr>
        <w:t xml:space="preserve">Бюджет сельского   поселения   имеет одно   подведомственное учреждение </w:t>
      </w:r>
      <w:r w:rsidR="00F15CBF" w:rsidRPr="00EA5A83">
        <w:rPr>
          <w:color w:val="000000"/>
          <w:sz w:val="28"/>
          <w:szCs w:val="28"/>
        </w:rPr>
        <w:t xml:space="preserve">- </w:t>
      </w:r>
      <w:r w:rsidRPr="00EA5A83">
        <w:rPr>
          <w:color w:val="000000"/>
          <w:sz w:val="28"/>
          <w:szCs w:val="28"/>
        </w:rPr>
        <w:t xml:space="preserve">это Администрация сельского поселения </w:t>
      </w:r>
      <w:proofErr w:type="spellStart"/>
      <w:r w:rsidRPr="00EA5A83">
        <w:rPr>
          <w:color w:val="000000"/>
          <w:sz w:val="28"/>
          <w:szCs w:val="28"/>
        </w:rPr>
        <w:t>Игмасское</w:t>
      </w:r>
      <w:proofErr w:type="spellEnd"/>
      <w:r w:rsidRPr="00EA5A83">
        <w:rPr>
          <w:color w:val="000000"/>
          <w:sz w:val="28"/>
          <w:szCs w:val="28"/>
        </w:rPr>
        <w:t>.</w:t>
      </w:r>
    </w:p>
    <w:p w:rsidR="0047308A" w:rsidRPr="00EA5A83" w:rsidRDefault="0047308A" w:rsidP="00A45BD6">
      <w:pPr>
        <w:spacing w:line="360" w:lineRule="auto"/>
        <w:ind w:firstLine="567"/>
        <w:jc w:val="both"/>
        <w:rPr>
          <w:sz w:val="28"/>
          <w:szCs w:val="28"/>
        </w:rPr>
      </w:pPr>
      <w:r w:rsidRPr="00EA5A83">
        <w:rPr>
          <w:color w:val="000000"/>
          <w:sz w:val="28"/>
          <w:szCs w:val="28"/>
        </w:rPr>
        <w:t xml:space="preserve">В рамках исполнения Постановления администрации </w:t>
      </w:r>
      <w:proofErr w:type="spellStart"/>
      <w:r w:rsidRPr="00EA5A83">
        <w:rPr>
          <w:color w:val="000000"/>
          <w:sz w:val="28"/>
          <w:szCs w:val="28"/>
        </w:rPr>
        <w:t>Нюксенского</w:t>
      </w:r>
      <w:proofErr w:type="spellEnd"/>
      <w:r w:rsidRPr="00EA5A83">
        <w:rPr>
          <w:color w:val="000000"/>
          <w:sz w:val="28"/>
          <w:szCs w:val="28"/>
        </w:rPr>
        <w:t xml:space="preserve"> муниципального района от 27.06.2018 № 199 «О создании Муниципального казенного учреждения «Межведомственная централизованная бухгалтерия </w:t>
      </w:r>
      <w:proofErr w:type="spellStart"/>
      <w:r w:rsidRPr="00EA5A83">
        <w:rPr>
          <w:color w:val="000000"/>
          <w:sz w:val="28"/>
          <w:szCs w:val="28"/>
        </w:rPr>
        <w:t>Нюксенского</w:t>
      </w:r>
      <w:proofErr w:type="spellEnd"/>
      <w:r w:rsidRPr="00EA5A83">
        <w:rPr>
          <w:color w:val="000000"/>
          <w:sz w:val="28"/>
          <w:szCs w:val="28"/>
        </w:rPr>
        <w:t xml:space="preserve"> муниципального района» заключено Соглашение о передаче функций по ведению бюджетного учета, составлению бюджетной, налоговой и статистической отчетности, отчетности в государственные внебюджетные фонды с МКУ «Межведомственная централизованная бухгалтерия </w:t>
      </w:r>
      <w:proofErr w:type="spellStart"/>
      <w:r w:rsidRPr="00EA5A83">
        <w:rPr>
          <w:color w:val="000000"/>
          <w:sz w:val="28"/>
          <w:szCs w:val="28"/>
        </w:rPr>
        <w:t>Нюксенского</w:t>
      </w:r>
      <w:proofErr w:type="spellEnd"/>
      <w:r w:rsidRPr="00EA5A83">
        <w:rPr>
          <w:color w:val="000000"/>
          <w:sz w:val="28"/>
          <w:szCs w:val="28"/>
        </w:rPr>
        <w:t xml:space="preserve"> муниципального района». Исполнителем составившем бюджетную отчетность является заместитель главного бухгалтера МКУ «Межведомственная централизованная бухгалтерия </w:t>
      </w:r>
      <w:proofErr w:type="spellStart"/>
      <w:r w:rsidRPr="00EA5A83">
        <w:rPr>
          <w:color w:val="000000"/>
          <w:sz w:val="28"/>
          <w:szCs w:val="28"/>
        </w:rPr>
        <w:t>Нюксенского</w:t>
      </w:r>
      <w:proofErr w:type="spellEnd"/>
      <w:r w:rsidRPr="00EA5A83">
        <w:rPr>
          <w:color w:val="000000"/>
          <w:sz w:val="28"/>
          <w:szCs w:val="28"/>
        </w:rPr>
        <w:t xml:space="preserve"> муниципального района» Маркова Н.А.</w:t>
      </w:r>
    </w:p>
    <w:p w:rsidR="0047308A" w:rsidRPr="00EA5A83" w:rsidRDefault="0047308A" w:rsidP="00A45BD6">
      <w:pPr>
        <w:spacing w:line="360" w:lineRule="auto"/>
        <w:ind w:firstLine="567"/>
        <w:jc w:val="both"/>
        <w:rPr>
          <w:sz w:val="28"/>
          <w:szCs w:val="28"/>
        </w:rPr>
      </w:pPr>
      <w:r w:rsidRPr="00EA5A83">
        <w:rPr>
          <w:sz w:val="28"/>
          <w:szCs w:val="28"/>
        </w:rPr>
        <w:t xml:space="preserve">Администрация сельского поселения </w:t>
      </w:r>
      <w:proofErr w:type="spellStart"/>
      <w:r w:rsidRPr="00EA5A83">
        <w:rPr>
          <w:sz w:val="28"/>
          <w:szCs w:val="28"/>
        </w:rPr>
        <w:t>Игмасское</w:t>
      </w:r>
      <w:proofErr w:type="spellEnd"/>
      <w:r w:rsidRPr="00EA5A83">
        <w:rPr>
          <w:sz w:val="28"/>
          <w:szCs w:val="28"/>
        </w:rPr>
        <w:t xml:space="preserve"> вправе от своего имени заключать договоры, приобретать и осуществлять имущественные и личные неимущественные права, нести ответственность, быть истцом и ответчиком в суде, арбитражном суде.</w:t>
      </w:r>
    </w:p>
    <w:p w:rsidR="0047308A" w:rsidRPr="00EA5A83" w:rsidRDefault="0047308A" w:rsidP="00A45BD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A5A83">
        <w:rPr>
          <w:color w:val="000000" w:themeColor="text1"/>
          <w:sz w:val="28"/>
          <w:szCs w:val="28"/>
        </w:rPr>
        <w:t xml:space="preserve">Часть полномочий Администрация передает на уровень </w:t>
      </w:r>
      <w:proofErr w:type="spellStart"/>
      <w:r w:rsidRPr="00EA5A83">
        <w:rPr>
          <w:color w:val="000000" w:themeColor="text1"/>
          <w:sz w:val="28"/>
          <w:szCs w:val="28"/>
        </w:rPr>
        <w:t>Нюксенского</w:t>
      </w:r>
      <w:proofErr w:type="spellEnd"/>
      <w:r w:rsidRPr="00EA5A83">
        <w:rPr>
          <w:color w:val="000000" w:themeColor="text1"/>
          <w:sz w:val="28"/>
          <w:szCs w:val="28"/>
        </w:rPr>
        <w:t xml:space="preserve"> муниципального района на основании заключенных Соглашений. </w:t>
      </w:r>
    </w:p>
    <w:p w:rsidR="0047308A" w:rsidRPr="00EA5A83" w:rsidRDefault="002B23C7" w:rsidP="00A45BD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A5A83">
        <w:rPr>
          <w:color w:val="000000" w:themeColor="text1"/>
          <w:sz w:val="28"/>
          <w:szCs w:val="28"/>
        </w:rPr>
        <w:t>На 2022</w:t>
      </w:r>
      <w:r w:rsidR="0047308A" w:rsidRPr="00EA5A83">
        <w:rPr>
          <w:color w:val="000000" w:themeColor="text1"/>
          <w:sz w:val="28"/>
          <w:szCs w:val="28"/>
        </w:rPr>
        <w:t xml:space="preserve"> год были заключены следующие:</w:t>
      </w:r>
    </w:p>
    <w:p w:rsidR="002911DF" w:rsidRPr="00EA5A83" w:rsidRDefault="002911DF" w:rsidP="002911DF">
      <w:pPr>
        <w:numPr>
          <w:ilvl w:val="0"/>
          <w:numId w:val="38"/>
        </w:numPr>
        <w:suppressAutoHyphens w:val="0"/>
        <w:spacing w:line="360" w:lineRule="auto"/>
        <w:ind w:left="714" w:hanging="357"/>
        <w:jc w:val="both"/>
        <w:rPr>
          <w:sz w:val="28"/>
          <w:szCs w:val="28"/>
        </w:rPr>
      </w:pPr>
      <w:r w:rsidRPr="00EA5A83">
        <w:rPr>
          <w:sz w:val="28"/>
          <w:szCs w:val="28"/>
        </w:rPr>
        <w:t>Внутренний муниципальный финансовый контроль;</w:t>
      </w:r>
    </w:p>
    <w:p w:rsidR="002911DF" w:rsidRPr="00EA5A83" w:rsidRDefault="002911DF" w:rsidP="002911DF">
      <w:pPr>
        <w:numPr>
          <w:ilvl w:val="0"/>
          <w:numId w:val="38"/>
        </w:numPr>
        <w:suppressAutoHyphens w:val="0"/>
        <w:spacing w:line="360" w:lineRule="auto"/>
        <w:ind w:left="714" w:hanging="357"/>
        <w:jc w:val="both"/>
        <w:rPr>
          <w:sz w:val="28"/>
          <w:szCs w:val="28"/>
        </w:rPr>
      </w:pPr>
      <w:r w:rsidRPr="00EA5A83">
        <w:rPr>
          <w:sz w:val="28"/>
          <w:szCs w:val="28"/>
        </w:rPr>
        <w:t>Внешний муниципальный финансовый контроль;</w:t>
      </w:r>
    </w:p>
    <w:p w:rsidR="002911DF" w:rsidRPr="00EA5A83" w:rsidRDefault="002911DF" w:rsidP="002911DF">
      <w:pPr>
        <w:numPr>
          <w:ilvl w:val="0"/>
          <w:numId w:val="38"/>
        </w:numPr>
        <w:suppressAutoHyphens w:val="0"/>
        <w:spacing w:line="360" w:lineRule="auto"/>
        <w:ind w:left="714" w:hanging="357"/>
        <w:jc w:val="both"/>
        <w:rPr>
          <w:sz w:val="28"/>
          <w:szCs w:val="28"/>
        </w:rPr>
      </w:pPr>
      <w:r w:rsidRPr="00EA5A83">
        <w:rPr>
          <w:sz w:val="28"/>
          <w:szCs w:val="28"/>
        </w:rPr>
        <w:lastRenderedPageBreak/>
        <w:t>Передача полномочий по исполнению местного бюджета в части ведения бюджетного (бухгалтерского) учета и составления отчетности;</w:t>
      </w:r>
    </w:p>
    <w:p w:rsidR="002911DF" w:rsidRPr="00EA5A83" w:rsidRDefault="002911DF" w:rsidP="002911DF">
      <w:pPr>
        <w:numPr>
          <w:ilvl w:val="0"/>
          <w:numId w:val="38"/>
        </w:numPr>
        <w:suppressAutoHyphens w:val="0"/>
        <w:spacing w:line="360" w:lineRule="auto"/>
        <w:ind w:left="714" w:hanging="357"/>
        <w:jc w:val="both"/>
        <w:rPr>
          <w:sz w:val="28"/>
          <w:szCs w:val="28"/>
        </w:rPr>
      </w:pPr>
      <w:r w:rsidRPr="00EA5A83">
        <w:rPr>
          <w:sz w:val="28"/>
          <w:szCs w:val="28"/>
        </w:rPr>
        <w:t>Передача полномочий по составлению и рассмотрению проекта бюджета, утверждению и исполнению бюджета, осуществлению контроля за его исполнением, составлению и утверждению отчета об исполнении бюджета.</w:t>
      </w:r>
    </w:p>
    <w:p w:rsidR="002911DF" w:rsidRPr="00EA5A83" w:rsidRDefault="002911DF" w:rsidP="002911DF">
      <w:pPr>
        <w:ind w:left="23" w:firstLine="545"/>
        <w:jc w:val="both"/>
        <w:rPr>
          <w:sz w:val="28"/>
          <w:szCs w:val="28"/>
        </w:rPr>
      </w:pPr>
    </w:p>
    <w:p w:rsidR="002911DF" w:rsidRPr="00EA5A83" w:rsidRDefault="002911DF" w:rsidP="002911DF">
      <w:pPr>
        <w:spacing w:line="360" w:lineRule="auto"/>
        <w:ind w:left="23" w:firstLine="545"/>
        <w:jc w:val="both"/>
        <w:rPr>
          <w:sz w:val="28"/>
          <w:szCs w:val="28"/>
        </w:rPr>
      </w:pPr>
      <w:r w:rsidRPr="00EA5A83">
        <w:rPr>
          <w:sz w:val="28"/>
          <w:szCs w:val="28"/>
        </w:rPr>
        <w:t>В свою очередь сельское поселение исполняло полномочия федерального уровня, полномочия регионального уровня и муниципального района:</w:t>
      </w:r>
    </w:p>
    <w:p w:rsidR="002911DF" w:rsidRPr="00EA5A83" w:rsidRDefault="002911DF" w:rsidP="002911DF">
      <w:pPr>
        <w:numPr>
          <w:ilvl w:val="0"/>
          <w:numId w:val="39"/>
        </w:numPr>
        <w:tabs>
          <w:tab w:val="clear" w:pos="1080"/>
          <w:tab w:val="num" w:pos="851"/>
        </w:tabs>
        <w:suppressAutoHyphens w:val="0"/>
        <w:spacing w:line="360" w:lineRule="auto"/>
        <w:ind w:left="851" w:hanging="468"/>
        <w:jc w:val="both"/>
        <w:rPr>
          <w:sz w:val="28"/>
          <w:szCs w:val="28"/>
        </w:rPr>
      </w:pPr>
      <w:r w:rsidRPr="00EA5A83">
        <w:rPr>
          <w:sz w:val="28"/>
          <w:szCs w:val="28"/>
        </w:rPr>
        <w:t>Осуществление первичного воинского учета;</w:t>
      </w:r>
    </w:p>
    <w:p w:rsidR="002911DF" w:rsidRPr="00EA5A83" w:rsidRDefault="002911DF" w:rsidP="002911DF">
      <w:pPr>
        <w:numPr>
          <w:ilvl w:val="0"/>
          <w:numId w:val="39"/>
        </w:numPr>
        <w:tabs>
          <w:tab w:val="clear" w:pos="1080"/>
          <w:tab w:val="num" w:pos="851"/>
        </w:tabs>
        <w:suppressAutoHyphens w:val="0"/>
        <w:spacing w:line="360" w:lineRule="auto"/>
        <w:ind w:hanging="697"/>
        <w:jc w:val="both"/>
        <w:rPr>
          <w:sz w:val="28"/>
          <w:szCs w:val="28"/>
        </w:rPr>
      </w:pPr>
      <w:r w:rsidRPr="00EA5A83">
        <w:rPr>
          <w:sz w:val="28"/>
          <w:szCs w:val="28"/>
        </w:rPr>
        <w:t>Составление протоколов по административным правонарушениям;</w:t>
      </w:r>
    </w:p>
    <w:p w:rsidR="002911DF" w:rsidRDefault="002911DF" w:rsidP="002911DF">
      <w:pPr>
        <w:numPr>
          <w:ilvl w:val="0"/>
          <w:numId w:val="39"/>
        </w:numPr>
        <w:tabs>
          <w:tab w:val="num" w:pos="743"/>
        </w:tabs>
        <w:suppressAutoHyphens w:val="0"/>
        <w:spacing w:line="360" w:lineRule="auto"/>
        <w:ind w:hanging="697"/>
        <w:jc w:val="both"/>
        <w:rPr>
          <w:sz w:val="28"/>
          <w:szCs w:val="28"/>
        </w:rPr>
      </w:pPr>
      <w:r w:rsidRPr="00EA5A83">
        <w:rPr>
          <w:sz w:val="28"/>
          <w:szCs w:val="28"/>
        </w:rPr>
        <w:t>Содержание дорог местного значения;</w:t>
      </w:r>
    </w:p>
    <w:p w:rsidR="00255E0B" w:rsidRPr="00255E0B" w:rsidRDefault="00255E0B" w:rsidP="00255E0B">
      <w:pPr>
        <w:numPr>
          <w:ilvl w:val="0"/>
          <w:numId w:val="39"/>
        </w:numPr>
        <w:tabs>
          <w:tab w:val="num" w:pos="743"/>
        </w:tabs>
        <w:suppressAutoHyphens w:val="0"/>
        <w:spacing w:line="360" w:lineRule="auto"/>
        <w:ind w:hanging="697"/>
        <w:jc w:val="both"/>
        <w:rPr>
          <w:sz w:val="28"/>
          <w:szCs w:val="28"/>
        </w:rPr>
      </w:pPr>
      <w:r>
        <w:t xml:space="preserve"> </w:t>
      </w:r>
      <w:r w:rsidRPr="00255E0B">
        <w:rPr>
          <w:sz w:val="28"/>
          <w:szCs w:val="28"/>
        </w:rPr>
        <w:t xml:space="preserve">Заключено Соглашение с Департаментом ТЭК и тарифного регулирования Вологодской области о предоставлении субсидии из областного бюджета </w:t>
      </w:r>
      <w:proofErr w:type="gramStart"/>
      <w:r w:rsidRPr="00255E0B">
        <w:rPr>
          <w:sz w:val="28"/>
          <w:szCs w:val="28"/>
        </w:rPr>
        <w:t>бюджету  сельского</w:t>
      </w:r>
      <w:proofErr w:type="gramEnd"/>
      <w:r w:rsidRPr="00255E0B">
        <w:rPr>
          <w:sz w:val="28"/>
          <w:szCs w:val="28"/>
        </w:rPr>
        <w:t xml:space="preserve"> поселения </w:t>
      </w:r>
      <w:proofErr w:type="spellStart"/>
      <w:r w:rsidRPr="00255E0B">
        <w:rPr>
          <w:sz w:val="28"/>
          <w:szCs w:val="28"/>
        </w:rPr>
        <w:t>Игмасское</w:t>
      </w:r>
      <w:proofErr w:type="spellEnd"/>
      <w:r w:rsidRPr="00255E0B">
        <w:rPr>
          <w:sz w:val="28"/>
          <w:szCs w:val="28"/>
        </w:rPr>
        <w:t xml:space="preserve"> на организацию уличного освещения.</w:t>
      </w:r>
    </w:p>
    <w:p w:rsidR="00255E0B" w:rsidRPr="00EA5A83" w:rsidRDefault="00255E0B" w:rsidP="00255E0B">
      <w:pPr>
        <w:suppressAutoHyphens w:val="0"/>
        <w:spacing w:line="360" w:lineRule="auto"/>
        <w:ind w:left="1080"/>
        <w:jc w:val="both"/>
        <w:rPr>
          <w:sz w:val="28"/>
          <w:szCs w:val="28"/>
        </w:rPr>
      </w:pPr>
    </w:p>
    <w:p w:rsidR="0047308A" w:rsidRPr="00EA5A83" w:rsidRDefault="0047308A" w:rsidP="00E618EA">
      <w:pPr>
        <w:ind w:firstLine="567"/>
        <w:jc w:val="both"/>
        <w:rPr>
          <w:sz w:val="28"/>
          <w:szCs w:val="28"/>
        </w:rPr>
      </w:pPr>
    </w:p>
    <w:p w:rsidR="0047308A" w:rsidRPr="00EA5A83" w:rsidRDefault="0047308A" w:rsidP="00220B7A">
      <w:pPr>
        <w:pStyle w:val="1CStyle26"/>
        <w:ind w:firstLine="567"/>
        <w:rPr>
          <w:rFonts w:ascii="Times New Roman" w:hAnsi="Times New Roman" w:cs="Times New Roman"/>
          <w:sz w:val="28"/>
          <w:szCs w:val="28"/>
        </w:rPr>
      </w:pPr>
      <w:r w:rsidRPr="00EA5A83">
        <w:rPr>
          <w:rFonts w:ascii="Times New Roman" w:hAnsi="Times New Roman" w:cs="Times New Roman"/>
          <w:b/>
          <w:color w:val="000000"/>
          <w:sz w:val="28"/>
          <w:szCs w:val="28"/>
        </w:rPr>
        <w:t>Раздел 2. Результаты деятельности субъекта бюджетной отчетности</w:t>
      </w:r>
      <w:r w:rsidRPr="00EA5A8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255E0B" w:rsidRPr="00255E0B" w:rsidRDefault="00255E0B" w:rsidP="00255E0B">
      <w:pPr>
        <w:pStyle w:val="1CStyle26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E0B">
        <w:rPr>
          <w:rFonts w:ascii="Times New Roman" w:hAnsi="Times New Roman" w:cs="Times New Roman"/>
          <w:color w:val="000000"/>
          <w:sz w:val="28"/>
          <w:szCs w:val="28"/>
        </w:rPr>
        <w:t xml:space="preserve">Работа с населением обращениями граждан является одной из важных составляющей всей работы администрации поселения. </w:t>
      </w:r>
    </w:p>
    <w:p w:rsidR="00255E0B" w:rsidRPr="00255E0B" w:rsidRDefault="00255E0B" w:rsidP="00255E0B">
      <w:pPr>
        <w:pStyle w:val="1CStyle26"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E0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 2022 год: рассмотрено письменных обращений граждан - 2</w:t>
      </w:r>
      <w:r w:rsidRPr="00255E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;</w:t>
      </w:r>
      <w:r w:rsidRPr="00255E0B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рассмотрено на личном приеме  граждан главой поселения  - 9; проведено сходов, собраний граждан  - 4; совещаний с руководителями (День администрации) - 4; публичных слушаний - 4, принято распоряжений по основной деятельности администрацией поселения - 114; принято постановлений - 68; совершено нотариальных действий -14; выдано справок населению - </w:t>
      </w:r>
      <w:r w:rsidRPr="00255E0B">
        <w:rPr>
          <w:rFonts w:ascii="Times New Roman" w:hAnsi="Times New Roman" w:cs="Times New Roman"/>
          <w:sz w:val="28"/>
          <w:szCs w:val="28"/>
        </w:rPr>
        <w:t>166</w:t>
      </w:r>
      <w:r w:rsidRPr="00255E0B">
        <w:rPr>
          <w:rFonts w:ascii="Times New Roman" w:hAnsi="Times New Roman" w:cs="Times New Roman"/>
          <w:color w:val="000000"/>
          <w:sz w:val="28"/>
          <w:szCs w:val="28"/>
        </w:rPr>
        <w:t xml:space="preserve">, выдано выписок из </w:t>
      </w:r>
      <w:proofErr w:type="spellStart"/>
      <w:r w:rsidRPr="00255E0B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Pr="00255E0B">
        <w:rPr>
          <w:rFonts w:ascii="Times New Roman" w:hAnsi="Times New Roman" w:cs="Times New Roman"/>
          <w:color w:val="000000"/>
          <w:sz w:val="28"/>
          <w:szCs w:val="28"/>
        </w:rPr>
        <w:t xml:space="preserve"> книг - 7, обращений граждан для подачи заявлений по различным запросам на сайт государственных услуг - </w:t>
      </w:r>
      <w:r w:rsidRPr="00255E0B">
        <w:rPr>
          <w:rFonts w:ascii="Times New Roman" w:hAnsi="Times New Roman" w:cs="Times New Roman"/>
          <w:sz w:val="28"/>
          <w:szCs w:val="28"/>
        </w:rPr>
        <w:t>33</w:t>
      </w:r>
      <w:r w:rsidRPr="00255E0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регистрация на сайте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гос</w:t>
      </w:r>
      <w:r w:rsidRPr="00255E0B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proofErr w:type="spellEnd"/>
      <w:r w:rsidRPr="00255E0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255E0B">
        <w:rPr>
          <w:rFonts w:ascii="Times New Roman" w:hAnsi="Times New Roman" w:cs="Times New Roman"/>
          <w:sz w:val="28"/>
          <w:szCs w:val="28"/>
        </w:rPr>
        <w:t>13</w:t>
      </w:r>
      <w:r w:rsidRPr="00255E0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55E0B">
        <w:rPr>
          <w:rFonts w:ascii="Times New Roman" w:hAnsi="Times New Roman" w:cs="Times New Roman"/>
          <w:sz w:val="28"/>
          <w:szCs w:val="28"/>
        </w:rPr>
        <w:t xml:space="preserve">  регистрация на сайте «Работа в России» - 4 и прочие – 16. </w:t>
      </w:r>
      <w:r w:rsidRPr="00255E0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255E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оказано муниципальных  услуг по : по присвоению или аннулированию адресов на территории сельского поселения </w:t>
      </w:r>
      <w:proofErr w:type="spellStart"/>
      <w:r w:rsidRPr="00255E0B">
        <w:rPr>
          <w:rFonts w:ascii="Times New Roman" w:hAnsi="Times New Roman" w:cs="Times New Roman"/>
          <w:color w:val="000000"/>
          <w:sz w:val="28"/>
          <w:szCs w:val="28"/>
        </w:rPr>
        <w:t>Игмасское</w:t>
      </w:r>
      <w:proofErr w:type="spellEnd"/>
      <w:r w:rsidRPr="00255E0B">
        <w:rPr>
          <w:rFonts w:ascii="Times New Roman" w:hAnsi="Times New Roman" w:cs="Times New Roman"/>
          <w:color w:val="000000"/>
          <w:sz w:val="28"/>
          <w:szCs w:val="28"/>
        </w:rPr>
        <w:t xml:space="preserve">  – </w:t>
      </w:r>
      <w:r w:rsidRPr="00255E0B">
        <w:rPr>
          <w:rFonts w:ascii="Times New Roman" w:hAnsi="Times New Roman" w:cs="Times New Roman"/>
          <w:sz w:val="28"/>
          <w:szCs w:val="28"/>
        </w:rPr>
        <w:t>2; по выдаче разрешения на земляные работы – 1</w:t>
      </w:r>
      <w:r w:rsidRPr="00255E0B">
        <w:rPr>
          <w:rFonts w:ascii="Times New Roman" w:hAnsi="Times New Roman" w:cs="Times New Roman"/>
          <w:color w:val="000000"/>
          <w:sz w:val="28"/>
          <w:szCs w:val="28"/>
        </w:rPr>
        <w:t xml:space="preserve">;  по порубочному билету – 1. </w:t>
      </w:r>
    </w:p>
    <w:p w:rsidR="00255E0B" w:rsidRPr="00255E0B" w:rsidRDefault="00255E0B" w:rsidP="00255E0B">
      <w:pPr>
        <w:pStyle w:val="1CStyle26"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E0B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Представительным органом сельского поселения является Совет сельского поселения </w:t>
      </w:r>
      <w:proofErr w:type="spellStart"/>
      <w:r w:rsidRPr="00255E0B">
        <w:rPr>
          <w:rFonts w:ascii="Times New Roman" w:hAnsi="Times New Roman" w:cs="Times New Roman"/>
          <w:color w:val="000000"/>
          <w:sz w:val="28"/>
          <w:szCs w:val="28"/>
        </w:rPr>
        <w:t>Игмасское</w:t>
      </w:r>
      <w:proofErr w:type="spellEnd"/>
      <w:r w:rsidRPr="00255E0B">
        <w:rPr>
          <w:rFonts w:ascii="Times New Roman" w:hAnsi="Times New Roman" w:cs="Times New Roman"/>
          <w:color w:val="000000"/>
          <w:sz w:val="28"/>
          <w:szCs w:val="28"/>
        </w:rPr>
        <w:t xml:space="preserve"> - 6 депутатов. Проведено 6 заседаний и принято 15 решений. Проведены публичные слушания – 4, рассмотрены проекты: О поддержке инициативы преобразования всех поселений, входящих в состав </w:t>
      </w:r>
      <w:proofErr w:type="spellStart"/>
      <w:r w:rsidRPr="00255E0B">
        <w:rPr>
          <w:rFonts w:ascii="Times New Roman" w:hAnsi="Times New Roman" w:cs="Times New Roman"/>
          <w:color w:val="000000"/>
          <w:sz w:val="28"/>
          <w:szCs w:val="28"/>
        </w:rPr>
        <w:t>Нюксенского</w:t>
      </w:r>
      <w:proofErr w:type="spellEnd"/>
      <w:r w:rsidRPr="00255E0B">
        <w:rPr>
          <w:rFonts w:ascii="Times New Roman" w:hAnsi="Times New Roman" w:cs="Times New Roman"/>
          <w:color w:val="000000"/>
          <w:sz w:val="28"/>
          <w:szCs w:val="28"/>
        </w:rPr>
        <w:t xml:space="preserve"> района, путем их объединения и наделения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селе Нюксенице; об исполнении бюджета за 2021 год; о внесении изменений в Устав; В 2022 году 2 раза внесены изменения в Устав. </w:t>
      </w:r>
    </w:p>
    <w:p w:rsidR="00255E0B" w:rsidRPr="00255E0B" w:rsidRDefault="00255E0B" w:rsidP="00255E0B">
      <w:pPr>
        <w:pStyle w:val="1CStyle26"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E0B">
        <w:rPr>
          <w:rFonts w:ascii="Times New Roman" w:hAnsi="Times New Roman" w:cs="Times New Roman"/>
          <w:color w:val="000000"/>
          <w:sz w:val="28"/>
          <w:szCs w:val="28"/>
        </w:rPr>
        <w:t xml:space="preserve">При администрации сельского поселения </w:t>
      </w:r>
      <w:proofErr w:type="gramStart"/>
      <w:r w:rsidRPr="00255E0B">
        <w:rPr>
          <w:rFonts w:ascii="Times New Roman" w:hAnsi="Times New Roman" w:cs="Times New Roman"/>
          <w:color w:val="000000"/>
          <w:sz w:val="28"/>
          <w:szCs w:val="28"/>
        </w:rPr>
        <w:t>работали  комиссии</w:t>
      </w:r>
      <w:proofErr w:type="gramEnd"/>
      <w:r w:rsidRPr="00255E0B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</w:p>
    <w:p w:rsidR="00255E0B" w:rsidRPr="00255E0B" w:rsidRDefault="00255E0B" w:rsidP="00255E0B">
      <w:pPr>
        <w:pStyle w:val="1CStyle26"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E0B">
        <w:rPr>
          <w:rFonts w:ascii="Times New Roman" w:hAnsi="Times New Roman" w:cs="Times New Roman"/>
          <w:color w:val="000000"/>
          <w:sz w:val="28"/>
          <w:szCs w:val="28"/>
        </w:rPr>
        <w:t>-общественный совет по профилактике правонарушений, проведено 2 заседаний, протоколов об административных правонарушениях в отношении граждан не было.</w:t>
      </w:r>
    </w:p>
    <w:p w:rsidR="00255E0B" w:rsidRPr="00255E0B" w:rsidRDefault="00255E0B" w:rsidP="00255E0B">
      <w:pPr>
        <w:pStyle w:val="1CStyle26"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E0B">
        <w:rPr>
          <w:rFonts w:ascii="Times New Roman" w:hAnsi="Times New Roman" w:cs="Times New Roman"/>
          <w:color w:val="000000"/>
          <w:sz w:val="28"/>
          <w:szCs w:val="28"/>
        </w:rPr>
        <w:t xml:space="preserve">- общественный совет по профилактике и безнадзорности асоциального поведения несовершеннолетних, заседаний не проводилось. </w:t>
      </w:r>
    </w:p>
    <w:p w:rsidR="00255E0B" w:rsidRPr="00255E0B" w:rsidRDefault="00255E0B" w:rsidP="00255E0B">
      <w:pPr>
        <w:pStyle w:val="1CStyle26"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E0B">
        <w:rPr>
          <w:rFonts w:ascii="Times New Roman" w:hAnsi="Times New Roman" w:cs="Times New Roman"/>
          <w:color w:val="000000"/>
          <w:sz w:val="28"/>
          <w:szCs w:val="28"/>
        </w:rPr>
        <w:t xml:space="preserve">- рабочая группа по контролю за решением вопросов благоустройства, проведено 4 заседания, выходов в жилой сектор- 4, из них в д. Пески - 1; были выданы письменные предписания </w:t>
      </w:r>
      <w:proofErr w:type="gramStart"/>
      <w:r w:rsidRPr="00255E0B">
        <w:rPr>
          <w:rFonts w:ascii="Times New Roman" w:hAnsi="Times New Roman" w:cs="Times New Roman"/>
          <w:color w:val="000000"/>
          <w:sz w:val="28"/>
          <w:szCs w:val="28"/>
        </w:rPr>
        <w:t>гражданам  по</w:t>
      </w:r>
      <w:proofErr w:type="gramEnd"/>
      <w:r w:rsidRPr="00255E0B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нарушениям Правил благоустройства - 15, нарушения устранены.</w:t>
      </w:r>
    </w:p>
    <w:p w:rsidR="00255E0B" w:rsidRPr="00255E0B" w:rsidRDefault="00255E0B" w:rsidP="00255E0B">
      <w:pPr>
        <w:pStyle w:val="1CStyle26"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E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- комиссия по ЧС и пожарной безопасности на территории сельского поселения </w:t>
      </w:r>
      <w:proofErr w:type="spellStart"/>
      <w:r w:rsidRPr="00255E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Игмасское</w:t>
      </w:r>
      <w:proofErr w:type="spellEnd"/>
      <w:r w:rsidRPr="00255E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- 1 заседание, выходы в жилой сектор к с памятками - 4, в </w:t>
      </w:r>
      <w:proofErr w:type="spellStart"/>
      <w:r w:rsidRPr="00255E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т.ч</w:t>
      </w:r>
      <w:proofErr w:type="spellEnd"/>
      <w:r w:rsidRPr="00255E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 с сотрудниками ОНД и ПР по </w:t>
      </w:r>
      <w:proofErr w:type="spellStart"/>
      <w:r w:rsidRPr="00255E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Нюксенскому</w:t>
      </w:r>
      <w:proofErr w:type="spellEnd"/>
      <w:r w:rsidRPr="00255E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 </w:t>
      </w:r>
      <w:proofErr w:type="spellStart"/>
      <w:r w:rsidRPr="00255E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Тарногскому</w:t>
      </w:r>
      <w:proofErr w:type="spellEnd"/>
      <w:r w:rsidRPr="00255E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255E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районам,  МЧС</w:t>
      </w:r>
      <w:proofErr w:type="gramEnd"/>
      <w:r w:rsidRPr="00255E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России по Вологодской области. </w:t>
      </w:r>
      <w:r w:rsidRPr="00255E0B">
        <w:rPr>
          <w:rFonts w:ascii="Times New Roman" w:hAnsi="Times New Roman" w:cs="Times New Roman"/>
          <w:color w:val="000000"/>
          <w:sz w:val="28"/>
          <w:szCs w:val="28"/>
        </w:rPr>
        <w:t xml:space="preserve">Выдано памяток </w:t>
      </w:r>
      <w:r w:rsidRPr="00255E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гражданам</w:t>
      </w:r>
      <w:r w:rsidRPr="00255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5E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по пожарной безопасности </w:t>
      </w:r>
      <w:r w:rsidRPr="00255E0B">
        <w:rPr>
          <w:rFonts w:ascii="Times New Roman" w:hAnsi="Times New Roman" w:cs="Times New Roman"/>
          <w:color w:val="000000"/>
          <w:sz w:val="28"/>
          <w:szCs w:val="28"/>
        </w:rPr>
        <w:t>всего - 190.</w:t>
      </w:r>
    </w:p>
    <w:p w:rsidR="00255E0B" w:rsidRPr="00255E0B" w:rsidRDefault="00255E0B" w:rsidP="00255E0B">
      <w:pPr>
        <w:pStyle w:val="1CStyle26"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E0B">
        <w:rPr>
          <w:rFonts w:ascii="Times New Roman" w:hAnsi="Times New Roman" w:cs="Times New Roman"/>
          <w:color w:val="000000"/>
          <w:sz w:val="28"/>
          <w:szCs w:val="28"/>
        </w:rPr>
        <w:t xml:space="preserve">-комиссия по соблюдению требований к служебному поведению муниципальных служащих администрации сельского поселения </w:t>
      </w:r>
      <w:proofErr w:type="spellStart"/>
      <w:r w:rsidRPr="00255E0B">
        <w:rPr>
          <w:rFonts w:ascii="Times New Roman" w:hAnsi="Times New Roman" w:cs="Times New Roman"/>
          <w:color w:val="000000"/>
          <w:sz w:val="28"/>
          <w:szCs w:val="28"/>
        </w:rPr>
        <w:t>Игмасское</w:t>
      </w:r>
      <w:proofErr w:type="spellEnd"/>
      <w:r w:rsidRPr="00255E0B">
        <w:rPr>
          <w:rFonts w:ascii="Times New Roman" w:hAnsi="Times New Roman" w:cs="Times New Roman"/>
          <w:color w:val="000000"/>
          <w:sz w:val="28"/>
          <w:szCs w:val="28"/>
        </w:rPr>
        <w:t xml:space="preserve"> и урегулированию конфликтов интересов.</w:t>
      </w:r>
    </w:p>
    <w:p w:rsidR="00255E0B" w:rsidRPr="00255E0B" w:rsidRDefault="00255E0B" w:rsidP="00255E0B">
      <w:pPr>
        <w:pStyle w:val="1CStyle26"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E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Для решения задач в области формирования и исполнения доходной части, в администрации поселения ведет работу комиссия по легализации заработной платы работодателей и полноты уплаты платежей в бюджет и внебюджетные фонды. За 2022 </w:t>
      </w:r>
      <w:proofErr w:type="gramStart"/>
      <w:r w:rsidRPr="00255E0B">
        <w:rPr>
          <w:rFonts w:ascii="Times New Roman" w:hAnsi="Times New Roman" w:cs="Times New Roman"/>
          <w:color w:val="000000"/>
          <w:sz w:val="28"/>
          <w:szCs w:val="28"/>
        </w:rPr>
        <w:t>год  было</w:t>
      </w:r>
      <w:proofErr w:type="gramEnd"/>
      <w:r w:rsidRPr="00255E0B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проведено 9 заседаний комиссии, рассмотрено налогоплательщиков на заседаниях комиссии 63 физических лиц. Объем погашенной задолженности в результате проведенных комиссий - 47918,24 рублей, в </w:t>
      </w:r>
      <w:proofErr w:type="spellStart"/>
      <w:r w:rsidRPr="00255E0B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255E0B">
        <w:rPr>
          <w:rFonts w:ascii="Times New Roman" w:hAnsi="Times New Roman" w:cs="Times New Roman"/>
          <w:color w:val="000000"/>
          <w:sz w:val="28"/>
          <w:szCs w:val="28"/>
        </w:rPr>
        <w:t>. земельный налог - 656,99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5E0B">
        <w:rPr>
          <w:rFonts w:ascii="Times New Roman" w:hAnsi="Times New Roman" w:cs="Times New Roman"/>
          <w:color w:val="000000"/>
          <w:sz w:val="28"/>
          <w:szCs w:val="28"/>
        </w:rPr>
        <w:t xml:space="preserve">рублей, налог на имущество - 250,96 рублей, транспортный налог – 47010,29 рублей. </w:t>
      </w:r>
    </w:p>
    <w:p w:rsidR="00255E0B" w:rsidRPr="00255E0B" w:rsidRDefault="00255E0B" w:rsidP="00255E0B">
      <w:pPr>
        <w:spacing w:line="360" w:lineRule="auto"/>
        <w:ind w:firstLine="567"/>
        <w:jc w:val="both"/>
        <w:rPr>
          <w:sz w:val="28"/>
          <w:szCs w:val="28"/>
        </w:rPr>
      </w:pPr>
      <w:r w:rsidRPr="00255E0B">
        <w:rPr>
          <w:color w:val="000000"/>
          <w:sz w:val="28"/>
          <w:szCs w:val="28"/>
        </w:rPr>
        <w:t xml:space="preserve">В администрации сельского поселения </w:t>
      </w:r>
      <w:proofErr w:type="spellStart"/>
      <w:r w:rsidRPr="00255E0B">
        <w:rPr>
          <w:color w:val="000000"/>
          <w:sz w:val="28"/>
          <w:szCs w:val="28"/>
        </w:rPr>
        <w:t>Игмасское</w:t>
      </w:r>
      <w:proofErr w:type="spellEnd"/>
      <w:r w:rsidRPr="00255E0B">
        <w:rPr>
          <w:color w:val="000000"/>
          <w:sz w:val="28"/>
          <w:szCs w:val="28"/>
        </w:rPr>
        <w:t xml:space="preserve"> численность персонала по штатному расписанию на 1 января 2023 года </w:t>
      </w:r>
      <w:proofErr w:type="gramStart"/>
      <w:r w:rsidRPr="00255E0B">
        <w:rPr>
          <w:color w:val="000000"/>
          <w:sz w:val="28"/>
          <w:szCs w:val="28"/>
        </w:rPr>
        <w:t>составляла  4</w:t>
      </w:r>
      <w:proofErr w:type="gramEnd"/>
      <w:r w:rsidRPr="00255E0B">
        <w:rPr>
          <w:color w:val="000000"/>
          <w:sz w:val="28"/>
          <w:szCs w:val="28"/>
        </w:rPr>
        <w:t>,25 штатных единиц, из них:</w:t>
      </w:r>
    </w:p>
    <w:p w:rsidR="00255E0B" w:rsidRPr="00255E0B" w:rsidRDefault="00255E0B" w:rsidP="00255E0B">
      <w:pPr>
        <w:spacing w:line="360" w:lineRule="auto"/>
        <w:ind w:firstLine="567"/>
        <w:jc w:val="both"/>
        <w:rPr>
          <w:sz w:val="28"/>
          <w:szCs w:val="28"/>
        </w:rPr>
      </w:pPr>
      <w:r w:rsidRPr="00255E0B">
        <w:rPr>
          <w:color w:val="000000"/>
          <w:sz w:val="28"/>
          <w:szCs w:val="28"/>
        </w:rPr>
        <w:t>-выборных должностных лиц - 1 ед. - глава сельского поселения, фактически 1 ед.</w:t>
      </w:r>
    </w:p>
    <w:p w:rsidR="00255E0B" w:rsidRPr="00255E0B" w:rsidRDefault="00255E0B" w:rsidP="00255E0B">
      <w:pPr>
        <w:spacing w:line="360" w:lineRule="auto"/>
        <w:ind w:firstLine="567"/>
        <w:jc w:val="both"/>
        <w:rPr>
          <w:sz w:val="28"/>
          <w:szCs w:val="28"/>
        </w:rPr>
      </w:pPr>
      <w:r w:rsidRPr="00255E0B">
        <w:rPr>
          <w:color w:val="000000"/>
          <w:sz w:val="28"/>
          <w:szCs w:val="28"/>
        </w:rPr>
        <w:t>-муниципальных служащих - 1 ед. - ведущий специалист, фактически 1 ед.</w:t>
      </w:r>
    </w:p>
    <w:p w:rsidR="00255E0B" w:rsidRPr="00255E0B" w:rsidRDefault="00255E0B" w:rsidP="00255E0B">
      <w:pPr>
        <w:pStyle w:val="1CStyle26"/>
        <w:spacing w:line="36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255E0B">
        <w:rPr>
          <w:rFonts w:ascii="Times New Roman" w:hAnsi="Times New Roman" w:cs="Times New Roman"/>
          <w:color w:val="000000"/>
          <w:sz w:val="28"/>
          <w:szCs w:val="28"/>
        </w:rPr>
        <w:t xml:space="preserve">-младший обслуживающий персонал - 2,25 ед., из них главный инспектор -1 ед.; водитель легкового автомобиля - 0,75 ед.; технический работник - 0,5 ед. (фактически замещено 2 ед.). </w:t>
      </w:r>
      <w:r w:rsidRPr="00255E0B">
        <w:rPr>
          <w:rFonts w:ascii="Times New Roman" w:hAnsi="Times New Roman"/>
          <w:color w:val="000000"/>
          <w:sz w:val="28"/>
          <w:szCs w:val="28"/>
        </w:rPr>
        <w:t xml:space="preserve">16.09.2022 года </w:t>
      </w:r>
      <w:r w:rsidRPr="00255E0B">
        <w:rPr>
          <w:rFonts w:ascii="Times New Roman" w:hAnsi="Times New Roman" w:cs="Times New Roman"/>
          <w:color w:val="000000"/>
          <w:sz w:val="28"/>
          <w:szCs w:val="28"/>
        </w:rPr>
        <w:t>досрочно</w:t>
      </w:r>
      <w:r w:rsidRPr="00255E0B">
        <w:rPr>
          <w:rFonts w:ascii="Times New Roman" w:hAnsi="Times New Roman"/>
          <w:color w:val="000000"/>
          <w:sz w:val="28"/>
          <w:szCs w:val="28"/>
        </w:rPr>
        <w:t xml:space="preserve"> прекращены полномочия главы сельского поселения </w:t>
      </w:r>
      <w:proofErr w:type="spellStart"/>
      <w:r w:rsidRPr="00255E0B">
        <w:rPr>
          <w:rFonts w:ascii="Times New Roman" w:hAnsi="Times New Roman"/>
          <w:color w:val="000000"/>
          <w:sz w:val="28"/>
          <w:szCs w:val="28"/>
        </w:rPr>
        <w:t>Игмасское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Гамиловской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И.С.</w:t>
      </w:r>
      <w:r w:rsidRPr="00255E0B">
        <w:rPr>
          <w:rFonts w:ascii="Times New Roman" w:hAnsi="Times New Roman"/>
          <w:color w:val="000000"/>
          <w:sz w:val="28"/>
          <w:szCs w:val="28"/>
        </w:rPr>
        <w:t xml:space="preserve"> в связи с избранием в депутаты Представительное собрание </w:t>
      </w:r>
      <w:proofErr w:type="spellStart"/>
      <w:r w:rsidRPr="00255E0B">
        <w:rPr>
          <w:rFonts w:ascii="Times New Roman" w:hAnsi="Times New Roman"/>
          <w:color w:val="000000"/>
          <w:sz w:val="28"/>
          <w:szCs w:val="28"/>
        </w:rPr>
        <w:t>Нюксенского</w:t>
      </w:r>
      <w:proofErr w:type="spellEnd"/>
      <w:r w:rsidRPr="00255E0B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proofErr w:type="gramStart"/>
      <w:r w:rsidRPr="00255E0B">
        <w:rPr>
          <w:rFonts w:ascii="Times New Roman" w:hAnsi="Times New Roman"/>
          <w:color w:val="000000"/>
          <w:sz w:val="28"/>
          <w:szCs w:val="28"/>
        </w:rPr>
        <w:t>округа  (</w:t>
      </w:r>
      <w:proofErr w:type="gramEnd"/>
      <w:r w:rsidRPr="00255E0B">
        <w:rPr>
          <w:rFonts w:ascii="Times New Roman" w:hAnsi="Times New Roman"/>
          <w:color w:val="000000"/>
          <w:sz w:val="28"/>
          <w:szCs w:val="28"/>
        </w:rPr>
        <w:t xml:space="preserve"> распоряжение администрации сельского поселения </w:t>
      </w:r>
      <w:proofErr w:type="spellStart"/>
      <w:r w:rsidRPr="00255E0B">
        <w:rPr>
          <w:rFonts w:ascii="Times New Roman" w:hAnsi="Times New Roman"/>
          <w:color w:val="000000"/>
          <w:sz w:val="28"/>
          <w:szCs w:val="28"/>
        </w:rPr>
        <w:t>Игмасское</w:t>
      </w:r>
      <w:proofErr w:type="spellEnd"/>
      <w:r w:rsidRPr="00255E0B">
        <w:rPr>
          <w:rFonts w:ascii="Times New Roman" w:hAnsi="Times New Roman"/>
          <w:color w:val="000000"/>
          <w:sz w:val="28"/>
          <w:szCs w:val="28"/>
        </w:rPr>
        <w:t xml:space="preserve"> от 16.09.2022года № 5-р). С 16.09.2022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255E0B">
        <w:rPr>
          <w:rFonts w:ascii="Times New Roman" w:hAnsi="Times New Roman"/>
          <w:color w:val="000000"/>
          <w:sz w:val="28"/>
          <w:szCs w:val="28"/>
        </w:rPr>
        <w:t xml:space="preserve"> до 31.12.2022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5E0B">
        <w:rPr>
          <w:rFonts w:ascii="Times New Roman" w:hAnsi="Times New Roman"/>
          <w:color w:val="000000"/>
          <w:sz w:val="28"/>
          <w:szCs w:val="28"/>
        </w:rPr>
        <w:t xml:space="preserve">года полномочия главы поселения исполнял глава </w:t>
      </w:r>
      <w:proofErr w:type="spellStart"/>
      <w:r w:rsidRPr="00255E0B">
        <w:rPr>
          <w:rFonts w:ascii="Times New Roman" w:hAnsi="Times New Roman"/>
          <w:color w:val="000000"/>
          <w:sz w:val="28"/>
          <w:szCs w:val="28"/>
        </w:rPr>
        <w:t>Нюксенского</w:t>
      </w:r>
      <w:proofErr w:type="spellEnd"/>
      <w:r w:rsidRPr="00255E0B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Pr="00255E0B">
        <w:rPr>
          <w:rFonts w:ascii="Times New Roman" w:hAnsi="Times New Roman"/>
          <w:color w:val="000000"/>
          <w:sz w:val="28"/>
          <w:szCs w:val="28"/>
        </w:rPr>
        <w:t>Чугреев</w:t>
      </w:r>
      <w:proofErr w:type="spellEnd"/>
      <w:r w:rsidRPr="00255E0B">
        <w:rPr>
          <w:rFonts w:ascii="Times New Roman" w:hAnsi="Times New Roman"/>
          <w:color w:val="000000"/>
          <w:sz w:val="28"/>
          <w:szCs w:val="28"/>
        </w:rPr>
        <w:t xml:space="preserve"> И.Н.</w:t>
      </w:r>
    </w:p>
    <w:p w:rsidR="00255E0B" w:rsidRPr="00255E0B" w:rsidRDefault="00255E0B" w:rsidP="00255E0B">
      <w:pPr>
        <w:tabs>
          <w:tab w:val="left" w:pos="8460"/>
        </w:tabs>
        <w:spacing w:line="360" w:lineRule="auto"/>
        <w:ind w:firstLine="567"/>
        <w:jc w:val="both"/>
        <w:rPr>
          <w:sz w:val="28"/>
          <w:szCs w:val="28"/>
        </w:rPr>
      </w:pPr>
      <w:r w:rsidRPr="00255E0B">
        <w:rPr>
          <w:sz w:val="28"/>
          <w:szCs w:val="28"/>
        </w:rPr>
        <w:t xml:space="preserve">Рабочие места сотрудников технически оборудованы компьютерной техникой с доступом в Интернет, а также оснащены копировальной техникой, факсимильной связью. </w:t>
      </w:r>
    </w:p>
    <w:p w:rsidR="00255E0B" w:rsidRPr="00255E0B" w:rsidRDefault="00255E0B" w:rsidP="00255E0B">
      <w:pPr>
        <w:spacing w:line="360" w:lineRule="auto"/>
        <w:ind w:firstLine="567"/>
        <w:jc w:val="both"/>
        <w:rPr>
          <w:rStyle w:val="FontStyle22"/>
          <w:sz w:val="28"/>
          <w:szCs w:val="28"/>
        </w:rPr>
      </w:pPr>
      <w:r w:rsidRPr="00255E0B">
        <w:rPr>
          <w:sz w:val="28"/>
          <w:szCs w:val="28"/>
        </w:rPr>
        <w:t xml:space="preserve">Проведена в </w:t>
      </w:r>
      <w:proofErr w:type="gramStart"/>
      <w:r w:rsidRPr="00255E0B">
        <w:rPr>
          <w:sz w:val="28"/>
          <w:szCs w:val="28"/>
        </w:rPr>
        <w:t>августе  аттестация</w:t>
      </w:r>
      <w:proofErr w:type="gramEnd"/>
      <w:r w:rsidRPr="00255E0B">
        <w:rPr>
          <w:sz w:val="28"/>
          <w:szCs w:val="28"/>
        </w:rPr>
        <w:t xml:space="preserve"> муниципального служащего администрации сельского поселения </w:t>
      </w:r>
      <w:proofErr w:type="spellStart"/>
      <w:r w:rsidRPr="00255E0B">
        <w:rPr>
          <w:sz w:val="28"/>
          <w:szCs w:val="28"/>
        </w:rPr>
        <w:t>Игмасское</w:t>
      </w:r>
      <w:proofErr w:type="spellEnd"/>
      <w:r w:rsidRPr="00255E0B">
        <w:rPr>
          <w:sz w:val="28"/>
          <w:szCs w:val="28"/>
        </w:rPr>
        <w:t>.</w:t>
      </w:r>
      <w:r w:rsidRPr="00255E0B">
        <w:rPr>
          <w:rStyle w:val="FontStyle22"/>
          <w:sz w:val="28"/>
          <w:szCs w:val="28"/>
        </w:rPr>
        <w:t xml:space="preserve"> </w:t>
      </w:r>
      <w:proofErr w:type="gramStart"/>
      <w:r w:rsidRPr="00255E0B">
        <w:rPr>
          <w:sz w:val="28"/>
          <w:szCs w:val="28"/>
        </w:rPr>
        <w:t>Ведущий  специалист</w:t>
      </w:r>
      <w:proofErr w:type="gramEnd"/>
      <w:r w:rsidRPr="00255E0B">
        <w:rPr>
          <w:sz w:val="28"/>
          <w:szCs w:val="28"/>
        </w:rPr>
        <w:t xml:space="preserve">  </w:t>
      </w:r>
      <w:r w:rsidRPr="00255E0B">
        <w:rPr>
          <w:rStyle w:val="FontStyle22"/>
          <w:sz w:val="28"/>
          <w:szCs w:val="28"/>
        </w:rPr>
        <w:t>соответствует замещаемой должности муниципальной службы.</w:t>
      </w:r>
    </w:p>
    <w:p w:rsidR="00255E0B" w:rsidRPr="00255E0B" w:rsidRDefault="00255E0B" w:rsidP="00255E0B">
      <w:pPr>
        <w:spacing w:line="360" w:lineRule="auto"/>
        <w:ind w:firstLine="567"/>
        <w:jc w:val="both"/>
        <w:rPr>
          <w:rStyle w:val="FontStyle22"/>
          <w:sz w:val="28"/>
          <w:szCs w:val="28"/>
        </w:rPr>
      </w:pPr>
      <w:r w:rsidRPr="00255E0B">
        <w:rPr>
          <w:rStyle w:val="FontStyle22"/>
          <w:sz w:val="28"/>
          <w:szCs w:val="28"/>
        </w:rPr>
        <w:lastRenderedPageBreak/>
        <w:t>В целях исполнения своих полномочий и требований Федерального закона "О контрактной системе в сфере закупок товаров, работ, услуг для обеспечения государственных и муниципальных нужд" (44-ФЗ) администрацией поселения был утвержден План-график на 2022 год, в который в течение года вносились изменения. Все закупки были осуществлены с единственным поставщиком.</w:t>
      </w:r>
    </w:p>
    <w:p w:rsidR="00255E0B" w:rsidRPr="00255E0B" w:rsidRDefault="00255E0B" w:rsidP="00255E0B">
      <w:pPr>
        <w:tabs>
          <w:tab w:val="left" w:pos="8460"/>
        </w:tabs>
        <w:spacing w:line="360" w:lineRule="auto"/>
        <w:ind w:firstLine="567"/>
        <w:jc w:val="both"/>
        <w:rPr>
          <w:sz w:val="28"/>
          <w:szCs w:val="28"/>
        </w:rPr>
      </w:pPr>
    </w:p>
    <w:p w:rsidR="00255E0B" w:rsidRPr="00255E0B" w:rsidRDefault="00255E0B" w:rsidP="00255E0B">
      <w:pPr>
        <w:tabs>
          <w:tab w:val="left" w:pos="8460"/>
        </w:tabs>
        <w:spacing w:line="360" w:lineRule="auto"/>
        <w:ind w:firstLine="567"/>
        <w:jc w:val="both"/>
        <w:rPr>
          <w:sz w:val="28"/>
          <w:szCs w:val="28"/>
          <w:highlight w:val="yellow"/>
        </w:rPr>
      </w:pPr>
      <w:r w:rsidRPr="00255E0B">
        <w:rPr>
          <w:sz w:val="28"/>
          <w:szCs w:val="28"/>
        </w:rPr>
        <w:t xml:space="preserve">Имущество администрации сельского поселения </w:t>
      </w:r>
      <w:proofErr w:type="spellStart"/>
      <w:r w:rsidRPr="00255E0B">
        <w:rPr>
          <w:sz w:val="28"/>
          <w:szCs w:val="28"/>
        </w:rPr>
        <w:t>Игмасское</w:t>
      </w:r>
      <w:proofErr w:type="spellEnd"/>
      <w:r w:rsidRPr="00255E0B">
        <w:rPr>
          <w:sz w:val="28"/>
          <w:szCs w:val="28"/>
        </w:rPr>
        <w:t xml:space="preserve"> используется по прямому назначению для текущей деятельности.</w:t>
      </w:r>
    </w:p>
    <w:p w:rsidR="00255E0B" w:rsidRPr="00255E0B" w:rsidRDefault="00255E0B" w:rsidP="00255E0B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255E0B">
        <w:rPr>
          <w:sz w:val="28"/>
          <w:szCs w:val="28"/>
        </w:rPr>
        <w:t xml:space="preserve">Администрация сельского поселения </w:t>
      </w:r>
      <w:proofErr w:type="spellStart"/>
      <w:r w:rsidRPr="00255E0B">
        <w:rPr>
          <w:sz w:val="28"/>
          <w:szCs w:val="28"/>
        </w:rPr>
        <w:t>Игмасское</w:t>
      </w:r>
      <w:proofErr w:type="spellEnd"/>
      <w:r w:rsidRPr="00255E0B">
        <w:rPr>
          <w:sz w:val="28"/>
          <w:szCs w:val="28"/>
        </w:rPr>
        <w:t xml:space="preserve"> имеет сайт в сети Интернет, который поддерживается в актуальном состоянии. В связи с реорганизацией администрации сельского поселения </w:t>
      </w:r>
      <w:proofErr w:type="spellStart"/>
      <w:proofErr w:type="gramStart"/>
      <w:r w:rsidRPr="00255E0B">
        <w:rPr>
          <w:sz w:val="28"/>
          <w:szCs w:val="28"/>
        </w:rPr>
        <w:t>Игмасское</w:t>
      </w:r>
      <w:proofErr w:type="spellEnd"/>
      <w:r w:rsidRPr="00255E0B">
        <w:rPr>
          <w:sz w:val="28"/>
          <w:szCs w:val="28"/>
        </w:rPr>
        <w:t xml:space="preserve">  имущество</w:t>
      </w:r>
      <w:proofErr w:type="gramEnd"/>
      <w:r w:rsidRPr="00255E0B">
        <w:rPr>
          <w:sz w:val="28"/>
          <w:szCs w:val="28"/>
        </w:rPr>
        <w:t xml:space="preserve"> передано п</w:t>
      </w:r>
      <w:r>
        <w:rPr>
          <w:sz w:val="28"/>
          <w:szCs w:val="28"/>
        </w:rPr>
        <w:t>о актам приема- передачи в</w:t>
      </w:r>
      <w:r w:rsidRPr="00255E0B">
        <w:rPr>
          <w:sz w:val="28"/>
          <w:szCs w:val="28"/>
        </w:rPr>
        <w:t xml:space="preserve"> комитет по управлению имуществом и администрацию </w:t>
      </w:r>
      <w:proofErr w:type="spellStart"/>
      <w:r w:rsidRPr="00255E0B">
        <w:rPr>
          <w:sz w:val="28"/>
          <w:szCs w:val="28"/>
        </w:rPr>
        <w:t>Нюксенского</w:t>
      </w:r>
      <w:proofErr w:type="spellEnd"/>
      <w:r w:rsidRPr="00255E0B">
        <w:rPr>
          <w:sz w:val="28"/>
          <w:szCs w:val="28"/>
        </w:rPr>
        <w:t xml:space="preserve"> муниципального района.</w:t>
      </w:r>
    </w:p>
    <w:p w:rsidR="00255E0B" w:rsidRPr="00806081" w:rsidRDefault="00255E0B" w:rsidP="00255E0B">
      <w:pPr>
        <w:widowControl w:val="0"/>
        <w:spacing w:line="360" w:lineRule="auto"/>
        <w:ind w:firstLine="567"/>
        <w:jc w:val="both"/>
      </w:pPr>
    </w:p>
    <w:p w:rsidR="00EA5A83" w:rsidRDefault="00EA5A83" w:rsidP="00A45BD6">
      <w:pPr>
        <w:spacing w:line="360" w:lineRule="auto"/>
        <w:ind w:firstLine="567"/>
        <w:jc w:val="both"/>
        <w:rPr>
          <w:rStyle w:val="FontStyle22"/>
          <w:sz w:val="28"/>
          <w:szCs w:val="28"/>
        </w:rPr>
      </w:pPr>
    </w:p>
    <w:p w:rsidR="00EA5A83" w:rsidRPr="00EA5A83" w:rsidRDefault="00EA5A83" w:rsidP="00A45BD6">
      <w:pPr>
        <w:spacing w:line="360" w:lineRule="auto"/>
        <w:ind w:firstLine="567"/>
        <w:jc w:val="both"/>
        <w:rPr>
          <w:rStyle w:val="FontStyle22"/>
          <w:sz w:val="28"/>
          <w:szCs w:val="28"/>
        </w:rPr>
      </w:pPr>
    </w:p>
    <w:p w:rsidR="0047308A" w:rsidRPr="00EA5A83" w:rsidRDefault="0047308A" w:rsidP="00E618EA">
      <w:pPr>
        <w:pStyle w:val="1CStyle26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308A" w:rsidRPr="00EA5A83" w:rsidRDefault="0047308A" w:rsidP="00220B7A">
      <w:pPr>
        <w:pStyle w:val="1CStyle26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5A83">
        <w:rPr>
          <w:rFonts w:ascii="Times New Roman" w:hAnsi="Times New Roman" w:cs="Times New Roman"/>
          <w:b/>
          <w:color w:val="000000"/>
          <w:sz w:val="28"/>
          <w:szCs w:val="28"/>
        </w:rPr>
        <w:t>Раздел 3. Анализ отчёта об исполнении бюджета</w:t>
      </w:r>
      <w:r w:rsidRPr="00EA5A83">
        <w:rPr>
          <w:rFonts w:ascii="Times New Roman" w:hAnsi="Times New Roman" w:cs="Times New Roman"/>
          <w:b/>
          <w:color w:val="000000"/>
          <w:sz w:val="28"/>
          <w:szCs w:val="28"/>
        </w:rPr>
        <w:br/>
        <w:t>субъекта бюджетной отчетности</w:t>
      </w:r>
    </w:p>
    <w:p w:rsidR="0047308A" w:rsidRPr="00EA5A83" w:rsidRDefault="0047308A" w:rsidP="00E618EA">
      <w:pPr>
        <w:pStyle w:val="1CStyle26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6718" w:rsidRDefault="0047308A" w:rsidP="00202D69">
      <w:pPr>
        <w:spacing w:line="360" w:lineRule="auto"/>
        <w:ind w:firstLine="567"/>
        <w:jc w:val="both"/>
        <w:rPr>
          <w:sz w:val="28"/>
          <w:szCs w:val="28"/>
        </w:rPr>
      </w:pPr>
      <w:r w:rsidRPr="00EA4F77">
        <w:rPr>
          <w:sz w:val="28"/>
          <w:szCs w:val="28"/>
        </w:rPr>
        <w:t xml:space="preserve">Сведения об исполнении текстовых статей закона (решения) о бюджете представлены в таблице 3.  </w:t>
      </w:r>
    </w:p>
    <w:p w:rsidR="00F96718" w:rsidRDefault="00F96718" w:rsidP="00E618EA">
      <w:pPr>
        <w:ind w:firstLine="567"/>
        <w:jc w:val="both"/>
        <w:rPr>
          <w:sz w:val="28"/>
          <w:szCs w:val="28"/>
        </w:rPr>
      </w:pPr>
    </w:p>
    <w:p w:rsidR="00202D69" w:rsidRPr="00040A5F" w:rsidRDefault="00202D69" w:rsidP="00202D6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40A5F">
        <w:rPr>
          <w:color w:val="000000"/>
          <w:sz w:val="28"/>
          <w:szCs w:val="28"/>
        </w:rPr>
        <w:t xml:space="preserve">Бюджет сельского поселения </w:t>
      </w:r>
      <w:proofErr w:type="spellStart"/>
      <w:r w:rsidRPr="00040A5F">
        <w:rPr>
          <w:color w:val="000000"/>
          <w:sz w:val="28"/>
          <w:szCs w:val="28"/>
        </w:rPr>
        <w:t>Игмасское</w:t>
      </w:r>
      <w:proofErr w:type="spellEnd"/>
      <w:r w:rsidRPr="00040A5F">
        <w:rPr>
          <w:color w:val="000000"/>
          <w:sz w:val="28"/>
          <w:szCs w:val="28"/>
        </w:rPr>
        <w:t xml:space="preserve"> на 2022 год утвержден решением Совета сельского поселения </w:t>
      </w:r>
      <w:proofErr w:type="spellStart"/>
      <w:r w:rsidRPr="00040A5F">
        <w:rPr>
          <w:color w:val="000000"/>
          <w:sz w:val="28"/>
          <w:szCs w:val="28"/>
        </w:rPr>
        <w:t>Игмасское</w:t>
      </w:r>
      <w:proofErr w:type="spellEnd"/>
      <w:r w:rsidRPr="00040A5F">
        <w:rPr>
          <w:color w:val="000000"/>
          <w:sz w:val="28"/>
          <w:szCs w:val="28"/>
        </w:rPr>
        <w:t xml:space="preserve"> от 28 декабря 2021 года № 45 «О бюджете сельского поселения </w:t>
      </w:r>
      <w:proofErr w:type="spellStart"/>
      <w:r w:rsidRPr="00040A5F">
        <w:rPr>
          <w:color w:val="000000"/>
          <w:sz w:val="28"/>
          <w:szCs w:val="28"/>
        </w:rPr>
        <w:t>Игмасское</w:t>
      </w:r>
      <w:proofErr w:type="spellEnd"/>
      <w:r w:rsidRPr="00040A5F">
        <w:rPr>
          <w:color w:val="000000"/>
          <w:sz w:val="28"/>
          <w:szCs w:val="28"/>
        </w:rPr>
        <w:t xml:space="preserve"> на 2022 год и плановый период 2023 и 2024 годов»: </w:t>
      </w:r>
    </w:p>
    <w:p w:rsidR="00202D69" w:rsidRPr="00040A5F" w:rsidRDefault="00202D69" w:rsidP="00202D6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40A5F">
        <w:rPr>
          <w:color w:val="000000"/>
          <w:sz w:val="28"/>
          <w:szCs w:val="28"/>
        </w:rPr>
        <w:t>- по доходам 3 892 724,05 рублей;</w:t>
      </w:r>
    </w:p>
    <w:p w:rsidR="00202D69" w:rsidRPr="00040A5F" w:rsidRDefault="00202D69" w:rsidP="00202D6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40A5F">
        <w:rPr>
          <w:color w:val="000000"/>
          <w:sz w:val="28"/>
          <w:szCs w:val="28"/>
        </w:rPr>
        <w:t>- по расходам 3 892 724,05 рублей;</w:t>
      </w:r>
    </w:p>
    <w:p w:rsidR="00202D69" w:rsidRPr="00040A5F" w:rsidRDefault="00202D69" w:rsidP="00202D6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40A5F">
        <w:rPr>
          <w:color w:val="000000"/>
          <w:sz w:val="28"/>
          <w:szCs w:val="28"/>
        </w:rPr>
        <w:t>-дефицит (профицит) бюджета в сумме 0,0 рублей.</w:t>
      </w:r>
    </w:p>
    <w:p w:rsidR="00202D69" w:rsidRPr="00040A5F" w:rsidRDefault="00202D69" w:rsidP="00202D69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040A5F">
        <w:rPr>
          <w:color w:val="000000"/>
          <w:sz w:val="28"/>
          <w:szCs w:val="28"/>
        </w:rPr>
        <w:t>В течение отчетного периода в Решение о бюджете изменения вносились 2 раза, в результате доходы уменьшились на 17 287,00 рублей и составили 3 875 437,05 рублей, назначения по расходам уменьшились на 387 999,07 рубля и составили 4 280 723,12 рубля. Объем дефицита бюджета сельского поселения утвержден в сумме 405 286,07 рублей.</w:t>
      </w:r>
    </w:p>
    <w:p w:rsidR="00202D69" w:rsidRPr="00384771" w:rsidRDefault="00202D69" w:rsidP="00202D69">
      <w:pPr>
        <w:widowControl w:val="0"/>
        <w:autoSpaceDE w:val="0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202D69" w:rsidRPr="00384771" w:rsidRDefault="00202D69" w:rsidP="00202D69">
      <w:pPr>
        <w:widowControl w:val="0"/>
        <w:autoSpaceDE w:val="0"/>
        <w:ind w:firstLine="567"/>
        <w:jc w:val="both"/>
        <w:rPr>
          <w:sz w:val="28"/>
          <w:szCs w:val="28"/>
          <w:highlight w:val="yellow"/>
        </w:rPr>
      </w:pPr>
    </w:p>
    <w:p w:rsidR="00202D69" w:rsidRPr="00384771" w:rsidRDefault="00202D69" w:rsidP="00202D69">
      <w:pPr>
        <w:pStyle w:val="1CStyle26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202D69" w:rsidRPr="00384771" w:rsidRDefault="00202D69" w:rsidP="00202D69">
      <w:pPr>
        <w:pStyle w:val="1CStyle26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040A5F">
        <w:rPr>
          <w:rFonts w:ascii="Times New Roman" w:hAnsi="Times New Roman" w:cs="Times New Roman"/>
          <w:b/>
          <w:color w:val="000000"/>
          <w:sz w:val="28"/>
          <w:szCs w:val="28"/>
        </w:rPr>
        <w:t>Доходы</w:t>
      </w:r>
    </w:p>
    <w:p w:rsidR="00202D69" w:rsidRPr="00384771" w:rsidRDefault="00202D69" w:rsidP="00202D69">
      <w:pPr>
        <w:pStyle w:val="1CStyle2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202D69" w:rsidRPr="007849E4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9E4">
        <w:rPr>
          <w:rFonts w:ascii="Times New Roman" w:hAnsi="Times New Roman" w:cs="Times New Roman"/>
          <w:color w:val="000000"/>
          <w:sz w:val="28"/>
          <w:szCs w:val="28"/>
        </w:rPr>
        <w:t xml:space="preserve">Доходная часть бюджета сельского поселения </w:t>
      </w:r>
      <w:proofErr w:type="spellStart"/>
      <w:r w:rsidRPr="007849E4">
        <w:rPr>
          <w:rFonts w:ascii="Times New Roman" w:hAnsi="Times New Roman" w:cs="Times New Roman"/>
          <w:color w:val="000000"/>
          <w:sz w:val="28"/>
          <w:szCs w:val="28"/>
        </w:rPr>
        <w:t>Игмасское</w:t>
      </w:r>
      <w:proofErr w:type="spellEnd"/>
      <w:r w:rsidRPr="007849E4">
        <w:rPr>
          <w:rFonts w:ascii="Times New Roman" w:hAnsi="Times New Roman" w:cs="Times New Roman"/>
          <w:color w:val="000000"/>
          <w:sz w:val="28"/>
          <w:szCs w:val="28"/>
        </w:rPr>
        <w:t xml:space="preserve"> за 2022 год исполнена в сумме 3 870 304,07 рублей или на 99,9% к уточненному плану и на 635 162,95 рублей меньше исполнения доходов за 2021 год (4 505 467,02 рублей).</w:t>
      </w:r>
    </w:p>
    <w:p w:rsidR="00202D69" w:rsidRPr="007849E4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9E4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Собственные доходы составляют 3 754 904,07 рублей, что составляет 97,0 % к общему объему бюджета поселения и 99,8% от годовых назначений.  Наибольший удельный вес, в полученных собственных доходах, падает на дотации бюджетам сельских поселений 1 608 000,00 рублей или 100% от плановых годовых назначений. </w:t>
      </w:r>
    </w:p>
    <w:p w:rsidR="00202D69" w:rsidRPr="007849E4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9E4">
        <w:rPr>
          <w:rFonts w:ascii="Times New Roman" w:hAnsi="Times New Roman" w:cs="Times New Roman"/>
          <w:color w:val="000000"/>
          <w:sz w:val="28"/>
          <w:szCs w:val="28"/>
        </w:rPr>
        <w:t xml:space="preserve">В общем налоговые и неналоговые доходы за 2022 год составили 163 257,32 рублей или 100,9 % к годовым бюджетным назначениям, в том числе: </w:t>
      </w:r>
    </w:p>
    <w:p w:rsidR="00202D69" w:rsidRPr="007849E4" w:rsidRDefault="00202D69" w:rsidP="00202D69">
      <w:pPr>
        <w:pStyle w:val="1CStyle26"/>
        <w:numPr>
          <w:ilvl w:val="0"/>
          <w:numId w:val="40"/>
        </w:numPr>
        <w:ind w:left="142"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9E4"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- 51 266,01 рублей или 104,6% к годовым бюджетным назначениям (2021 год 44 762,40 рублей), повышение на 6 503,61 рублей за 2022 год по сравнению с 2021 годом; </w:t>
      </w:r>
    </w:p>
    <w:p w:rsidR="00202D69" w:rsidRPr="007849E4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9E4">
        <w:rPr>
          <w:rFonts w:ascii="Times New Roman" w:hAnsi="Times New Roman" w:cs="Times New Roman"/>
          <w:color w:val="000000"/>
          <w:sz w:val="28"/>
          <w:szCs w:val="28"/>
        </w:rPr>
        <w:t>Изменения связаны с повышением заработной платы бюджетников на 10% с 1 сентября 2021г. В структуре налоговых доходов поступления НДФЛ составляют 19,4%.</w:t>
      </w:r>
    </w:p>
    <w:p w:rsidR="00202D69" w:rsidRPr="007849E4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9E4">
        <w:rPr>
          <w:rFonts w:ascii="Times New Roman" w:hAnsi="Times New Roman" w:cs="Times New Roman"/>
          <w:color w:val="000000"/>
          <w:sz w:val="28"/>
          <w:szCs w:val="28"/>
        </w:rPr>
        <w:t>Основными плательщиками данного дохода являются:</w:t>
      </w:r>
      <w:r w:rsidRPr="00784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9E4">
        <w:rPr>
          <w:rFonts w:ascii="Times New Roman" w:hAnsi="Times New Roman" w:cs="Times New Roman"/>
          <w:color w:val="000000"/>
          <w:sz w:val="28"/>
          <w:szCs w:val="28"/>
        </w:rPr>
        <w:t>БОУнмрВО</w:t>
      </w:r>
      <w:proofErr w:type="spellEnd"/>
      <w:r w:rsidRPr="007849E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7849E4">
        <w:rPr>
          <w:rFonts w:ascii="Times New Roman" w:hAnsi="Times New Roman" w:cs="Times New Roman"/>
          <w:color w:val="000000"/>
          <w:sz w:val="28"/>
          <w:szCs w:val="28"/>
        </w:rPr>
        <w:t>Игмасская</w:t>
      </w:r>
      <w:proofErr w:type="spellEnd"/>
      <w:r w:rsidRPr="007849E4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школа», ИП Борзенко Е.М., Администрация сельского поселения </w:t>
      </w:r>
      <w:proofErr w:type="spellStart"/>
      <w:r w:rsidRPr="007849E4">
        <w:rPr>
          <w:rFonts w:ascii="Times New Roman" w:hAnsi="Times New Roman" w:cs="Times New Roman"/>
          <w:color w:val="000000"/>
          <w:sz w:val="28"/>
          <w:szCs w:val="28"/>
        </w:rPr>
        <w:t>Игмасское</w:t>
      </w:r>
      <w:proofErr w:type="spellEnd"/>
      <w:r w:rsidRPr="007849E4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202D69" w:rsidRPr="003050F0" w:rsidRDefault="00202D69" w:rsidP="00202D69">
      <w:pPr>
        <w:pStyle w:val="1CStyle26"/>
        <w:numPr>
          <w:ilvl w:val="0"/>
          <w:numId w:val="40"/>
        </w:numPr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0F0">
        <w:rPr>
          <w:rFonts w:ascii="Times New Roman" w:hAnsi="Times New Roman" w:cs="Times New Roman"/>
          <w:color w:val="000000"/>
          <w:sz w:val="28"/>
          <w:szCs w:val="28"/>
        </w:rPr>
        <w:t>налог на имущество 92 401,81 рублей или 99,3% к годовым бюджетным назначениям (2021 год - 86 782,18 рублей), рост на 5 619,63 рублей по сравнению с прошлым годом:</w:t>
      </w:r>
    </w:p>
    <w:p w:rsidR="00202D69" w:rsidRPr="003050F0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0F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3050F0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3050F0">
        <w:rPr>
          <w:rFonts w:ascii="Times New Roman" w:hAnsi="Times New Roman" w:cs="Times New Roman"/>
          <w:color w:val="000000"/>
          <w:sz w:val="28"/>
          <w:szCs w:val="28"/>
        </w:rPr>
        <w:t xml:space="preserve">. налог на имущество физических лиц - 41 372,94 рублей или 98,4% к годовым бюджетным назначениям (2021 год исполнение составило 39 997,67 рублей), рост на 1 375,27 рублей по сравнению с прошлым годом); </w:t>
      </w:r>
    </w:p>
    <w:p w:rsidR="00202D69" w:rsidRPr="003050F0" w:rsidRDefault="00202D69" w:rsidP="00202D69">
      <w:pPr>
        <w:pStyle w:val="1CStyle26"/>
        <w:numPr>
          <w:ilvl w:val="0"/>
          <w:numId w:val="40"/>
        </w:numPr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0F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3050F0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3050F0">
        <w:rPr>
          <w:rFonts w:ascii="Times New Roman" w:hAnsi="Times New Roman" w:cs="Times New Roman"/>
          <w:color w:val="000000"/>
          <w:sz w:val="28"/>
          <w:szCs w:val="28"/>
        </w:rPr>
        <w:t xml:space="preserve">. земельный налог 51 028,87 рублей или 99,9% к годовым бюджетным назначениям (2021 год - 46 784,51 рублей), повышение на 4 244,36 рубля по сравнению с прошлым годом; </w:t>
      </w:r>
    </w:p>
    <w:p w:rsidR="00202D69" w:rsidRPr="003050F0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0F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3050F0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3050F0">
        <w:rPr>
          <w:rFonts w:ascii="Times New Roman" w:hAnsi="Times New Roman" w:cs="Times New Roman"/>
          <w:color w:val="000000"/>
          <w:sz w:val="28"/>
          <w:szCs w:val="28"/>
        </w:rPr>
        <w:t>. земельный налог с физических лиц, обладающих земельным участком, расположенным в границах сельских поселений 38 469,87 рублей или 100,5% к годовым бюджетным назначениям (2021 год исполнение составило 36017,51 рублей), снижение на 2 452,36 рублей по сравнению с прошлым годом;</w:t>
      </w:r>
    </w:p>
    <w:p w:rsidR="00202D69" w:rsidRPr="00A87BE3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0F0">
        <w:rPr>
          <w:rFonts w:ascii="Times New Roman" w:hAnsi="Times New Roman" w:cs="Times New Roman"/>
          <w:color w:val="000000"/>
          <w:sz w:val="28"/>
          <w:szCs w:val="28"/>
        </w:rPr>
        <w:t xml:space="preserve">  в </w:t>
      </w:r>
      <w:proofErr w:type="spellStart"/>
      <w:r w:rsidRPr="003050F0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3050F0">
        <w:rPr>
          <w:rFonts w:ascii="Times New Roman" w:hAnsi="Times New Roman" w:cs="Times New Roman"/>
          <w:color w:val="000000"/>
          <w:sz w:val="28"/>
          <w:szCs w:val="28"/>
        </w:rPr>
        <w:t xml:space="preserve">. земельный налог с организаций, обладающих земельным участком, расположенных в границах сельских поселений 12 559,00 рублей или 104,4% к годовым бюджетным назначениям (2021 год исполнение составило 10 767,00 </w:t>
      </w:r>
      <w:r w:rsidRPr="00A87BE3">
        <w:rPr>
          <w:rFonts w:ascii="Times New Roman" w:hAnsi="Times New Roman" w:cs="Times New Roman"/>
          <w:color w:val="000000"/>
          <w:sz w:val="28"/>
          <w:szCs w:val="28"/>
        </w:rPr>
        <w:t xml:space="preserve">рублей, повышение на 1 792,00 рублей по сравнению с прошлым годом. </w:t>
      </w:r>
    </w:p>
    <w:p w:rsidR="00202D69" w:rsidRPr="00A87BE3" w:rsidRDefault="00202D69" w:rsidP="00202D69">
      <w:pPr>
        <w:pStyle w:val="a9"/>
        <w:numPr>
          <w:ilvl w:val="0"/>
          <w:numId w:val="40"/>
        </w:numPr>
        <w:ind w:left="0" w:firstLine="567"/>
        <w:jc w:val="both"/>
        <w:rPr>
          <w:sz w:val="28"/>
          <w:szCs w:val="28"/>
        </w:rPr>
      </w:pPr>
      <w:r w:rsidRPr="00A87BE3">
        <w:rPr>
          <w:color w:val="000000"/>
          <w:sz w:val="28"/>
          <w:szCs w:val="28"/>
        </w:rPr>
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</w:r>
      <w:r w:rsidRPr="00A87BE3">
        <w:rPr>
          <w:color w:val="000000"/>
          <w:sz w:val="28"/>
          <w:szCs w:val="28"/>
        </w:rPr>
        <w:lastRenderedPageBreak/>
        <w:t xml:space="preserve">соответствии с законодательными актами Российской Федерации на совершение нотариальных действий 2 200,00 рублей или 100% к годовому плану поступлений (за 2021 год поступление госпошлины 2 900,00 рублей). Госпошлина производится по факту обращения граждан, зарегистрированных на территории </w:t>
      </w:r>
      <w:proofErr w:type="spellStart"/>
      <w:r w:rsidRPr="00A87BE3">
        <w:rPr>
          <w:color w:val="000000"/>
          <w:sz w:val="28"/>
          <w:szCs w:val="28"/>
        </w:rPr>
        <w:t>Игмасского</w:t>
      </w:r>
      <w:proofErr w:type="spellEnd"/>
      <w:r w:rsidRPr="00A87BE3">
        <w:rPr>
          <w:color w:val="000000"/>
          <w:sz w:val="28"/>
          <w:szCs w:val="28"/>
        </w:rPr>
        <w:t xml:space="preserve"> поселения, за нотариальными действиями.</w:t>
      </w:r>
    </w:p>
    <w:p w:rsidR="00202D69" w:rsidRPr="000E73BF" w:rsidRDefault="00202D69" w:rsidP="00202D69">
      <w:pPr>
        <w:pStyle w:val="1CStyle26"/>
        <w:numPr>
          <w:ilvl w:val="0"/>
          <w:numId w:val="40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E3">
        <w:rPr>
          <w:rFonts w:ascii="Times New Roman" w:hAnsi="Times New Roman" w:cs="Times New Roman"/>
          <w:color w:val="000000"/>
          <w:sz w:val="28"/>
          <w:szCs w:val="28"/>
        </w:rPr>
        <w:t>доходы от использования имущества, находящегося в государственной и муниципальной собственности,</w:t>
      </w:r>
      <w:r w:rsidRPr="00A87BE3">
        <w:rPr>
          <w:rFonts w:ascii="Times New Roman" w:hAnsi="Times New Roman" w:cs="Times New Roman"/>
          <w:sz w:val="28"/>
          <w:szCs w:val="28"/>
        </w:rPr>
        <w:t xml:space="preserve"> </w:t>
      </w:r>
      <w:r w:rsidRPr="00A87BE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A87BE3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A87BE3">
        <w:rPr>
          <w:rFonts w:ascii="Times New Roman" w:hAnsi="Times New Roman" w:cs="Times New Roman"/>
          <w:color w:val="000000"/>
          <w:sz w:val="28"/>
          <w:szCs w:val="28"/>
        </w:rPr>
        <w:t xml:space="preserve">. доходы от сдачи в аренду имущества, составляющего казну сельских поселений (за исключением земельных участков) 10 589,50 рублей или 100% к годовым бюджетным назначениям (за 2021 год </w:t>
      </w:r>
      <w:r w:rsidRPr="000E73BF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составило 23 296,90 рублей или 45,5% к 2022 году); </w:t>
      </w:r>
    </w:p>
    <w:p w:rsidR="00202D69" w:rsidRPr="000E73BF" w:rsidRDefault="00202D69" w:rsidP="00202D69">
      <w:pPr>
        <w:pStyle w:val="1CStyle26"/>
        <w:numPr>
          <w:ilvl w:val="0"/>
          <w:numId w:val="40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3BF">
        <w:rPr>
          <w:rFonts w:ascii="Times New Roman" w:hAnsi="Times New Roman" w:cs="Times New Roman"/>
          <w:color w:val="000000"/>
          <w:sz w:val="28"/>
          <w:szCs w:val="28"/>
        </w:rPr>
        <w:t xml:space="preserve">доходы, получаемые от оказания платных услуг и компенсации затрат государства - 6 800,00 рублей или 97,1% к годовому плану поступлений (за 2021 года поступление составило 6 800,00 рублей, 100% к уровню прошлого года). </w:t>
      </w:r>
    </w:p>
    <w:p w:rsidR="00202D69" w:rsidRPr="000E73BF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3BF">
        <w:rPr>
          <w:rFonts w:ascii="Times New Roman" w:hAnsi="Times New Roman" w:cs="Times New Roman"/>
          <w:color w:val="000000"/>
          <w:sz w:val="28"/>
          <w:szCs w:val="28"/>
        </w:rPr>
        <w:t xml:space="preserve">Объем безвозмездных поступлений в бюджете поселения за 2022 год составил 3 707 046,75 рублей или 99,8% к годовым назначениям (за 2021 год исполнение составило 4 274 895,54 рублей, снижение на 567 848,79 рублей по сравнению с прошлым годом) в </w:t>
      </w:r>
      <w:proofErr w:type="spellStart"/>
      <w:r w:rsidRPr="000E73BF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0E73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2D69" w:rsidRPr="000E73BF" w:rsidRDefault="00202D69" w:rsidP="00202D69">
      <w:pPr>
        <w:pStyle w:val="1CStyle26"/>
        <w:numPr>
          <w:ilvl w:val="0"/>
          <w:numId w:val="4"/>
        </w:numPr>
        <w:tabs>
          <w:tab w:val="clear" w:pos="720"/>
          <w:tab w:val="num" w:pos="0"/>
        </w:tabs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3BF">
        <w:rPr>
          <w:rFonts w:ascii="Times New Roman" w:hAnsi="Times New Roman" w:cs="Times New Roman"/>
          <w:color w:val="000000"/>
          <w:sz w:val="28"/>
          <w:szCs w:val="28"/>
        </w:rPr>
        <w:t>дотация бюджетам сельских поселений на выравнивание бюджетной обеспеченности 1 608 000,00 рублей или 100% от плановых годовых назначений (за 2020 год поступление составило 1 269 000,00 рублей, повышение на 339 000,00 рублей по сравнению с прошлым годом);</w:t>
      </w:r>
    </w:p>
    <w:p w:rsidR="00202D69" w:rsidRPr="000E73BF" w:rsidRDefault="00202D69" w:rsidP="00202D69">
      <w:pPr>
        <w:pStyle w:val="1CStyle26"/>
        <w:numPr>
          <w:ilvl w:val="0"/>
          <w:numId w:val="4"/>
        </w:numPr>
        <w:tabs>
          <w:tab w:val="clear" w:pos="720"/>
          <w:tab w:val="num" w:pos="0"/>
        </w:tabs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3BF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бюджетам бюджетной системы Российской Федерации (межбюджетные субсидии) в </w:t>
      </w:r>
      <w:proofErr w:type="spellStart"/>
      <w:r w:rsidRPr="000E73BF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0E73BF">
        <w:rPr>
          <w:rFonts w:ascii="Times New Roman" w:hAnsi="Times New Roman" w:cs="Times New Roman"/>
          <w:color w:val="000000"/>
          <w:sz w:val="28"/>
          <w:szCs w:val="28"/>
        </w:rPr>
        <w:t>. прочие субсидии за 2022 год составили 327 238,54 рубля или 99,3% к годовым назначениям (за 2021 год исполнение составило 664 533,42 рублей или на 337 294,88 рубля меньше по сравнению с отчетным годом), уменьшения субсидии на «Уличное освещение» в размере 37 066,58 рублей.</w:t>
      </w:r>
    </w:p>
    <w:p w:rsidR="00202D69" w:rsidRPr="000E73BF" w:rsidRDefault="00202D69" w:rsidP="00202D69">
      <w:pPr>
        <w:pStyle w:val="1CStyle26"/>
        <w:numPr>
          <w:ilvl w:val="0"/>
          <w:numId w:val="4"/>
        </w:numPr>
        <w:tabs>
          <w:tab w:val="clear" w:pos="720"/>
          <w:tab w:val="num" w:pos="0"/>
        </w:tabs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3BF">
        <w:rPr>
          <w:rFonts w:ascii="Times New Roman" w:hAnsi="Times New Roman" w:cs="Times New Roman"/>
          <w:color w:val="000000"/>
          <w:sz w:val="28"/>
          <w:szCs w:val="28"/>
        </w:rPr>
        <w:t xml:space="preserve"> субвенции бюджетам бюджетной системы Российской Федерации исполнение за 2022 год 115 400,00 рублей или 100 % от годовых плановых назначений в </w:t>
      </w:r>
      <w:proofErr w:type="spellStart"/>
      <w:r w:rsidRPr="000E73BF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0E73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02D69" w:rsidRPr="000E73BF" w:rsidRDefault="00202D69" w:rsidP="00202D69">
      <w:pPr>
        <w:pStyle w:val="1CStyle26"/>
        <w:numPr>
          <w:ilvl w:val="0"/>
          <w:numId w:val="4"/>
        </w:numPr>
        <w:tabs>
          <w:tab w:val="clear" w:pos="720"/>
          <w:tab w:val="num" w:pos="0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3BF">
        <w:rPr>
          <w:rFonts w:ascii="Times New Roman" w:hAnsi="Times New Roman" w:cs="Times New Roman"/>
          <w:color w:val="000000"/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 113 400,00 рублей или 100% от плановых годовых назначений (за 2021 год поступление составило 104 500,00 рублей);</w:t>
      </w:r>
    </w:p>
    <w:p w:rsidR="00202D69" w:rsidRPr="000E73BF" w:rsidRDefault="00202D69" w:rsidP="00202D69">
      <w:pPr>
        <w:pStyle w:val="1CStyle26"/>
        <w:numPr>
          <w:ilvl w:val="0"/>
          <w:numId w:val="4"/>
        </w:numPr>
        <w:tabs>
          <w:tab w:val="clear" w:pos="720"/>
          <w:tab w:val="num" w:pos="0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3BF">
        <w:rPr>
          <w:rFonts w:ascii="Times New Roman" w:hAnsi="Times New Roman" w:cs="Times New Roman"/>
          <w:color w:val="000000"/>
          <w:sz w:val="28"/>
          <w:szCs w:val="28"/>
        </w:rPr>
        <w:t xml:space="preserve">единая субвенция бюджетам сельских поселений из бюджета субъекта Российской Федерации 2 000,00 рублей или 100% к годовым плановым значениям; </w:t>
      </w:r>
    </w:p>
    <w:p w:rsidR="00202D69" w:rsidRPr="000E73BF" w:rsidRDefault="00202D69" w:rsidP="00202D69">
      <w:pPr>
        <w:pStyle w:val="1CStyle26"/>
        <w:numPr>
          <w:ilvl w:val="0"/>
          <w:numId w:val="4"/>
        </w:numPr>
        <w:tabs>
          <w:tab w:val="clear" w:pos="720"/>
          <w:tab w:val="num" w:pos="0"/>
        </w:tabs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3BF">
        <w:rPr>
          <w:rFonts w:ascii="Times New Roman" w:hAnsi="Times New Roman" w:cs="Times New Roman"/>
          <w:color w:val="000000"/>
          <w:sz w:val="28"/>
          <w:szCs w:val="28"/>
        </w:rPr>
        <w:t xml:space="preserve"> иные межбюджетные трансферты 1 656 408,21 рублей или 99,7% к годовым бюджетным назначениям;</w:t>
      </w:r>
    </w:p>
    <w:p w:rsidR="00202D69" w:rsidRPr="00384771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8B8">
        <w:rPr>
          <w:rFonts w:ascii="Times New Roman" w:hAnsi="Times New Roman" w:cs="Times New Roman"/>
          <w:color w:val="000000"/>
          <w:sz w:val="28"/>
          <w:szCs w:val="28"/>
        </w:rPr>
        <w:t>Удельный вес безвозмездных поступлений в общем объеме доходов на 2022 год составляет 95,8%, исполнение составило 99,8% к годовым назначениям; удельный вес безвозмездных поступлений в фактически поступивших доходах за 2021 год составили 94,9 %.</w:t>
      </w:r>
    </w:p>
    <w:p w:rsidR="00202D69" w:rsidRPr="00384771" w:rsidRDefault="00202D69" w:rsidP="00202D69">
      <w:pPr>
        <w:pStyle w:val="1CStyle2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D69" w:rsidRPr="00384771" w:rsidRDefault="00202D69" w:rsidP="00202D69">
      <w:pPr>
        <w:pStyle w:val="1CStyle26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02D69" w:rsidRPr="00384771" w:rsidRDefault="00202D69" w:rsidP="00202D69">
      <w:pPr>
        <w:pStyle w:val="1CStyle26"/>
        <w:ind w:firstLine="567"/>
        <w:rPr>
          <w:rFonts w:ascii="Times New Roman" w:hAnsi="Times New Roman" w:cs="Times New Roman"/>
          <w:sz w:val="28"/>
          <w:szCs w:val="28"/>
        </w:rPr>
      </w:pPr>
      <w:r w:rsidRPr="00384771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202D69" w:rsidRPr="00384771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2D69" w:rsidRPr="00384771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8B8">
        <w:rPr>
          <w:rFonts w:ascii="Times New Roman" w:hAnsi="Times New Roman" w:cs="Times New Roman"/>
          <w:color w:val="000000"/>
          <w:sz w:val="28"/>
          <w:szCs w:val="28"/>
        </w:rPr>
        <w:t xml:space="preserve">Расходная часть бюджета за 2022 год сельского поселения </w:t>
      </w:r>
      <w:proofErr w:type="spellStart"/>
      <w:r w:rsidRPr="009C48B8">
        <w:rPr>
          <w:rFonts w:ascii="Times New Roman" w:hAnsi="Times New Roman" w:cs="Times New Roman"/>
          <w:color w:val="000000"/>
          <w:sz w:val="28"/>
          <w:szCs w:val="28"/>
        </w:rPr>
        <w:t>Игмасское</w:t>
      </w:r>
      <w:proofErr w:type="spellEnd"/>
      <w:r w:rsidRPr="009C48B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исполнена в сумме 4 138 246,83 рублей, что составляет 96,6 % к уточнённым бюджетным назначениям 2022 года.</w:t>
      </w:r>
    </w:p>
    <w:p w:rsidR="00202D69" w:rsidRPr="00384771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771">
        <w:rPr>
          <w:rFonts w:ascii="Times New Roman" w:hAnsi="Times New Roman" w:cs="Times New Roman"/>
          <w:color w:val="000000"/>
          <w:sz w:val="28"/>
          <w:szCs w:val="28"/>
        </w:rPr>
        <w:t>Приоритетными направлениями финансирования расходов бюджета являются: своевременная выплата заработной платы, обеспечение оплаты за топливно-энергетические ресурсы, проведение расходов на обеспечение функций администрации сельского поселения, вопросы благоустройства территории, первичные меры пожарной безопасности.</w:t>
      </w:r>
    </w:p>
    <w:p w:rsidR="00202D69" w:rsidRPr="00384771" w:rsidRDefault="00202D69" w:rsidP="00202D69">
      <w:pPr>
        <w:pStyle w:val="1CStyle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2D69" w:rsidRPr="009C48B8" w:rsidRDefault="00202D69" w:rsidP="00202D69">
      <w:pPr>
        <w:pStyle w:val="1CStyle26"/>
        <w:ind w:firstLine="567"/>
        <w:rPr>
          <w:rFonts w:ascii="Times New Roman" w:hAnsi="Times New Roman" w:cs="Times New Roman"/>
          <w:sz w:val="28"/>
          <w:szCs w:val="28"/>
        </w:rPr>
      </w:pPr>
      <w:r w:rsidRPr="009C48B8">
        <w:rPr>
          <w:rFonts w:ascii="Times New Roman" w:hAnsi="Times New Roman" w:cs="Times New Roman"/>
          <w:b/>
          <w:sz w:val="28"/>
          <w:szCs w:val="28"/>
        </w:rPr>
        <w:t>Раздел 0100 «Общегосударственные вопросы</w:t>
      </w:r>
      <w:r w:rsidRPr="009C48B8">
        <w:rPr>
          <w:rFonts w:ascii="Times New Roman" w:hAnsi="Times New Roman" w:cs="Times New Roman"/>
          <w:sz w:val="28"/>
          <w:szCs w:val="28"/>
        </w:rPr>
        <w:t>»</w:t>
      </w:r>
    </w:p>
    <w:p w:rsidR="00202D69" w:rsidRPr="009C48B8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8B8">
        <w:rPr>
          <w:rFonts w:ascii="Times New Roman" w:hAnsi="Times New Roman" w:cs="Times New Roman"/>
          <w:color w:val="000000"/>
          <w:sz w:val="28"/>
          <w:szCs w:val="28"/>
        </w:rPr>
        <w:t xml:space="preserve">По данному разделу в бюджете предусмотрено средств на 2022 год 2 681 445,81 рублей. </w:t>
      </w:r>
    </w:p>
    <w:p w:rsidR="00202D69" w:rsidRPr="00384771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C48B8"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состоянию на 01.01.2023 г. сложились в сумме 2 565 302,78 рублей, что составило 98,7 % к годовым назначениям (за 2021 год - 2 334 665,19 рублей, что больше на 230 637,59 рублей в сравнении с прошлым годом). </w:t>
      </w:r>
    </w:p>
    <w:p w:rsidR="00202D69" w:rsidRPr="00616A55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A55">
        <w:rPr>
          <w:rFonts w:ascii="Times New Roman" w:hAnsi="Times New Roman" w:cs="Times New Roman"/>
          <w:color w:val="000000"/>
          <w:sz w:val="28"/>
          <w:szCs w:val="28"/>
        </w:rPr>
        <w:t xml:space="preserve">По штатному расписанию сельского поселения </w:t>
      </w:r>
      <w:proofErr w:type="spellStart"/>
      <w:r w:rsidRPr="00616A55">
        <w:rPr>
          <w:rFonts w:ascii="Times New Roman" w:hAnsi="Times New Roman" w:cs="Times New Roman"/>
          <w:color w:val="000000"/>
          <w:sz w:val="28"/>
          <w:szCs w:val="28"/>
        </w:rPr>
        <w:t>Игмасское</w:t>
      </w:r>
      <w:proofErr w:type="spellEnd"/>
      <w:r w:rsidRPr="00616A55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утверждено - 4,25 штатных единиц, среднесписочная численность работающих за 2022 год составила 3,71 человек. </w:t>
      </w:r>
    </w:p>
    <w:p w:rsidR="00202D69" w:rsidRPr="009C48B8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8B8">
        <w:rPr>
          <w:rFonts w:ascii="Times New Roman" w:hAnsi="Times New Roman" w:cs="Times New Roman"/>
          <w:color w:val="000000"/>
          <w:sz w:val="28"/>
          <w:szCs w:val="28"/>
        </w:rPr>
        <w:t xml:space="preserve">По подразделу </w:t>
      </w:r>
      <w:r w:rsidRPr="009C48B8">
        <w:rPr>
          <w:rFonts w:ascii="Times New Roman" w:hAnsi="Times New Roman" w:cs="Times New Roman"/>
          <w:b/>
          <w:i/>
          <w:color w:val="000000"/>
          <w:sz w:val="28"/>
          <w:szCs w:val="28"/>
        </w:rPr>
        <w:t>0102 «Функционирование высшего должностного лица субъекта Российской Федерации и муниципального образования»</w:t>
      </w:r>
      <w:r w:rsidRPr="009C48B8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произведены расходы по фонду оплаты труда и взносы по обязательному страхованию – главы сельского поселения </w:t>
      </w:r>
      <w:proofErr w:type="spellStart"/>
      <w:r w:rsidRPr="009C48B8">
        <w:rPr>
          <w:rFonts w:ascii="Times New Roman" w:hAnsi="Times New Roman" w:cs="Times New Roman"/>
          <w:color w:val="000000"/>
          <w:sz w:val="28"/>
          <w:szCs w:val="28"/>
        </w:rPr>
        <w:t>Игмасское</w:t>
      </w:r>
      <w:proofErr w:type="spellEnd"/>
      <w:r w:rsidRPr="009C48B8">
        <w:rPr>
          <w:rFonts w:ascii="Times New Roman" w:hAnsi="Times New Roman" w:cs="Times New Roman"/>
          <w:color w:val="000000"/>
          <w:sz w:val="28"/>
          <w:szCs w:val="28"/>
        </w:rPr>
        <w:t xml:space="preserve"> в сумме 527 138,94 рублей или 100% к годовым назначениям (расходы за 2021 год составили 735 440,63 рублей).</w:t>
      </w:r>
    </w:p>
    <w:p w:rsidR="00202D69" w:rsidRPr="001318C0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8C0">
        <w:rPr>
          <w:rFonts w:ascii="Times New Roman" w:hAnsi="Times New Roman" w:cs="Times New Roman"/>
          <w:color w:val="000000"/>
          <w:sz w:val="28"/>
          <w:szCs w:val="28"/>
        </w:rPr>
        <w:t xml:space="preserve">По подразделу </w:t>
      </w:r>
      <w:r w:rsidRPr="001318C0">
        <w:rPr>
          <w:rFonts w:ascii="Times New Roman" w:hAnsi="Times New Roman" w:cs="Times New Roman"/>
          <w:b/>
          <w:i/>
          <w:color w:val="000000"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1318C0">
        <w:rPr>
          <w:rFonts w:ascii="Times New Roman" w:hAnsi="Times New Roman" w:cs="Times New Roman"/>
          <w:color w:val="000000"/>
          <w:sz w:val="28"/>
          <w:szCs w:val="28"/>
        </w:rPr>
        <w:t xml:space="preserve"> израсходовано 2 034 863,84рублей, при годовом плане 2 131 006,87 рублей или 95,5% от плана (за 2021 год исполнение составило 1 476 224,56 рублей); исполнение менее 100% связано с поэтапной оплатой работ в соответствии с условиями заключенных контрактов, договоров.</w:t>
      </w:r>
    </w:p>
    <w:p w:rsidR="00202D69" w:rsidRPr="00DA6D59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D59">
        <w:rPr>
          <w:rFonts w:ascii="Times New Roman" w:hAnsi="Times New Roman" w:cs="Times New Roman"/>
          <w:color w:val="000000"/>
          <w:sz w:val="28"/>
          <w:szCs w:val="28"/>
        </w:rPr>
        <w:t>Расходы по подразделу:</w:t>
      </w:r>
    </w:p>
    <w:p w:rsidR="00202D69" w:rsidRPr="00CF1476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A6D59"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оплате труда и взносы по обязательному страхованию муниципальных служащих составили 352 890,39 рублей или 91,3% к годовым назначениям), удельный вес данных расходов в общей сумме расходов по подразделу составил 17,3%; </w:t>
      </w:r>
    </w:p>
    <w:p w:rsidR="00202D69" w:rsidRDefault="00202D69" w:rsidP="00202D69">
      <w:pPr>
        <w:pStyle w:val="1CStyle26"/>
        <w:tabs>
          <w:tab w:val="left" w:pos="9923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Расходы по оплате труда и взносы по обязательному страхованию технических работников составили 667 679,09 рублей или 95,7% к годовым назначениям), удельный вес данных расходов в общей сумме расходов по подразделу составил 32,8%;</w:t>
      </w:r>
    </w:p>
    <w:p w:rsidR="00202D69" w:rsidRPr="001318C0" w:rsidRDefault="00202D69" w:rsidP="00202D69">
      <w:pPr>
        <w:pStyle w:val="1CStyle26"/>
        <w:tabs>
          <w:tab w:val="left" w:pos="9923"/>
        </w:tabs>
        <w:ind w:firstLine="567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 </w:t>
      </w:r>
    </w:p>
    <w:p w:rsidR="00202D69" w:rsidRPr="00384771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50EE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Осуществление отдельных государственных полномочий - 2 000,00 рублей; оплата работ и услуг по факту на основании актов выполненных работ;</w:t>
      </w:r>
    </w:p>
    <w:p w:rsidR="00202D69" w:rsidRPr="00650EE1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EE1">
        <w:rPr>
          <w:rFonts w:ascii="Times New Roman" w:hAnsi="Times New Roman" w:cs="Times New Roman"/>
          <w:color w:val="000000"/>
          <w:sz w:val="28"/>
          <w:szCs w:val="28"/>
        </w:rPr>
        <w:t>Прочие расходы:</w:t>
      </w:r>
      <w:r w:rsidRPr="00650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D69" w:rsidRPr="00791572" w:rsidRDefault="00202D69" w:rsidP="00202D69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0EE1">
        <w:rPr>
          <w:sz w:val="28"/>
          <w:szCs w:val="28"/>
        </w:rPr>
        <w:t>КВР 242 «</w:t>
      </w:r>
      <w:r w:rsidRPr="00650EE1">
        <w:rPr>
          <w:bCs/>
          <w:sz w:val="28"/>
          <w:szCs w:val="28"/>
        </w:rPr>
        <w:t xml:space="preserve">Закупка товаров, работ, услуг в сфере информационно-коммуникационных технологий» </w:t>
      </w:r>
      <w:r w:rsidRPr="00650EE1">
        <w:rPr>
          <w:sz w:val="28"/>
          <w:szCs w:val="28"/>
        </w:rPr>
        <w:t>расход составил за 2022 год 13 724,08 рублей или 76,7%, (з</w:t>
      </w:r>
      <w:r w:rsidRPr="00650EE1">
        <w:rPr>
          <w:color w:val="000000"/>
          <w:sz w:val="28"/>
          <w:szCs w:val="28"/>
        </w:rPr>
        <w:t>аправка картриджей, ремонт оргтехники);</w:t>
      </w:r>
    </w:p>
    <w:p w:rsidR="00202D69" w:rsidRPr="00384771" w:rsidRDefault="00202D69" w:rsidP="00202D69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  <w:r w:rsidRPr="00791572">
        <w:rPr>
          <w:sz w:val="28"/>
          <w:szCs w:val="28"/>
        </w:rPr>
        <w:t>КВР 244 «Прочая закупка товаров, работ и услуг» расход составил за 2022 год 578 634,70 рублей или 28,4%, в том числе:</w:t>
      </w:r>
    </w:p>
    <w:p w:rsidR="00202D69" w:rsidRPr="00791572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572">
        <w:rPr>
          <w:rFonts w:ascii="Times New Roman" w:hAnsi="Times New Roman" w:cs="Times New Roman"/>
          <w:color w:val="000000"/>
          <w:sz w:val="28"/>
          <w:szCs w:val="28"/>
        </w:rPr>
        <w:t xml:space="preserve">- Услуги связи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91572">
        <w:rPr>
          <w:rFonts w:ascii="Times New Roman" w:hAnsi="Times New Roman" w:cs="Times New Roman"/>
          <w:color w:val="000000"/>
          <w:sz w:val="28"/>
          <w:szCs w:val="28"/>
        </w:rPr>
        <w:t xml:space="preserve"> 55 770,66 или 85,3% (почтовые расходы);</w:t>
      </w:r>
    </w:p>
    <w:p w:rsidR="00202D69" w:rsidRPr="00791572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572">
        <w:rPr>
          <w:rFonts w:ascii="Times New Roman" w:hAnsi="Times New Roman" w:cs="Times New Roman"/>
          <w:color w:val="000000"/>
          <w:sz w:val="28"/>
          <w:szCs w:val="28"/>
        </w:rPr>
        <w:t xml:space="preserve">- Транспортные 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91572">
        <w:rPr>
          <w:rFonts w:ascii="Times New Roman" w:hAnsi="Times New Roman" w:cs="Times New Roman"/>
          <w:color w:val="000000"/>
          <w:sz w:val="28"/>
          <w:szCs w:val="28"/>
        </w:rPr>
        <w:t xml:space="preserve"> 18 000,00 рублей или 100%;</w:t>
      </w:r>
    </w:p>
    <w:p w:rsidR="00202D69" w:rsidRPr="00791572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572">
        <w:rPr>
          <w:rFonts w:ascii="Times New Roman" w:hAnsi="Times New Roman" w:cs="Times New Roman"/>
          <w:color w:val="000000"/>
          <w:sz w:val="28"/>
          <w:szCs w:val="28"/>
        </w:rPr>
        <w:t xml:space="preserve">- Коммунальные 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91572">
        <w:rPr>
          <w:rFonts w:ascii="Times New Roman" w:hAnsi="Times New Roman" w:cs="Times New Roman"/>
          <w:color w:val="000000"/>
          <w:sz w:val="28"/>
          <w:szCs w:val="28"/>
        </w:rPr>
        <w:t xml:space="preserve"> 71 873,45 рублей или 99,6% (в </w:t>
      </w:r>
      <w:proofErr w:type="spellStart"/>
      <w:r w:rsidRPr="00791572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791572">
        <w:rPr>
          <w:rFonts w:ascii="Times New Roman" w:hAnsi="Times New Roman" w:cs="Times New Roman"/>
          <w:color w:val="000000"/>
          <w:sz w:val="28"/>
          <w:szCs w:val="28"/>
        </w:rPr>
        <w:t>. обращение с ТКО, оплата труда по договору ГПХ за топку печей в здании администрации);</w:t>
      </w:r>
    </w:p>
    <w:p w:rsidR="00202D69" w:rsidRPr="00384771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A6D59">
        <w:rPr>
          <w:rFonts w:ascii="Times New Roman" w:hAnsi="Times New Roman" w:cs="Times New Roman"/>
          <w:color w:val="000000"/>
          <w:sz w:val="28"/>
          <w:szCs w:val="28"/>
        </w:rPr>
        <w:t xml:space="preserve">- Работы, услуги по содержанию имущества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A6D59">
        <w:rPr>
          <w:rFonts w:ascii="Times New Roman" w:hAnsi="Times New Roman" w:cs="Times New Roman"/>
          <w:color w:val="000000"/>
          <w:sz w:val="28"/>
          <w:szCs w:val="28"/>
        </w:rPr>
        <w:t xml:space="preserve"> 43 953,50 рублей или 88,7% (оплата труда за уборку помещений, обслуживание АПС и СОУЭ, техническое обслуживание автомобиля администрации);</w:t>
      </w:r>
    </w:p>
    <w:p w:rsidR="00202D69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D59">
        <w:rPr>
          <w:rFonts w:ascii="Times New Roman" w:hAnsi="Times New Roman" w:cs="Times New Roman"/>
          <w:color w:val="000000"/>
          <w:sz w:val="28"/>
          <w:szCs w:val="28"/>
        </w:rPr>
        <w:t xml:space="preserve">- Прочие работы и услуги - 114 912,85 рублей или 99,1% (за официальное опубликование информации в газете «Новый день» - официальный вестник, оплата труда по договору за расколку и распиловку дров, объявления в газете, услуги по оплате за составление сметной документации, </w:t>
      </w:r>
      <w:proofErr w:type="spellStart"/>
      <w:r w:rsidRPr="00DA6D59">
        <w:rPr>
          <w:rFonts w:ascii="Times New Roman" w:hAnsi="Times New Roman" w:cs="Times New Roman"/>
          <w:color w:val="000000"/>
          <w:sz w:val="28"/>
          <w:szCs w:val="28"/>
        </w:rPr>
        <w:t>предрейсовый</w:t>
      </w:r>
      <w:proofErr w:type="spellEnd"/>
      <w:r w:rsidRPr="00DA6D59">
        <w:rPr>
          <w:rFonts w:ascii="Times New Roman" w:hAnsi="Times New Roman" w:cs="Times New Roman"/>
          <w:color w:val="000000"/>
          <w:sz w:val="28"/>
          <w:szCs w:val="28"/>
        </w:rPr>
        <w:t xml:space="preserve"> медосмотр водителя);</w:t>
      </w:r>
    </w:p>
    <w:p w:rsidR="00202D69" w:rsidRPr="00DA6D59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КВР 247 «Закупка электроэнергетических ресурсов» расход составил за 2022 год 36 945,81 рублей или 97,2%;</w:t>
      </w:r>
    </w:p>
    <w:p w:rsidR="00202D69" w:rsidRPr="00C15924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24">
        <w:rPr>
          <w:rFonts w:ascii="Times New Roman" w:hAnsi="Times New Roman" w:cs="Times New Roman"/>
          <w:color w:val="000000"/>
          <w:sz w:val="28"/>
          <w:szCs w:val="28"/>
        </w:rPr>
        <w:t xml:space="preserve">- Страхование – 9 286,77 рублей или 91,6% от плановых назначений, произведена оплата договора ОСАГО для автомобиля администрации поселения, трактора; </w:t>
      </w:r>
    </w:p>
    <w:p w:rsidR="00202D69" w:rsidRPr="00384771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1D90">
        <w:rPr>
          <w:rFonts w:ascii="Times New Roman" w:hAnsi="Times New Roman" w:cs="Times New Roman"/>
          <w:sz w:val="28"/>
          <w:szCs w:val="28"/>
        </w:rPr>
        <w:t xml:space="preserve">Дрова для отопления </w:t>
      </w:r>
      <w:r>
        <w:rPr>
          <w:rFonts w:ascii="Times New Roman" w:hAnsi="Times New Roman" w:cs="Times New Roman"/>
          <w:sz w:val="28"/>
          <w:szCs w:val="28"/>
        </w:rPr>
        <w:t>18 000</w:t>
      </w:r>
      <w:r w:rsidRPr="00261D90">
        <w:rPr>
          <w:rFonts w:ascii="Times New Roman" w:hAnsi="Times New Roman" w:cs="Times New Roman"/>
          <w:sz w:val="28"/>
          <w:szCs w:val="28"/>
        </w:rPr>
        <w:t>,00 рублей или 100%;</w:t>
      </w:r>
    </w:p>
    <w:p w:rsidR="00202D69" w:rsidRPr="0032707B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07B">
        <w:rPr>
          <w:rFonts w:ascii="Times New Roman" w:hAnsi="Times New Roman" w:cs="Times New Roman"/>
          <w:color w:val="000000"/>
          <w:sz w:val="28"/>
          <w:szCs w:val="28"/>
        </w:rPr>
        <w:t>- Увеличение стоимости горюче-смазочных материалов - 45 140,61рублей или 81,9% от плановых назначений (приобретение ГСМ (бензин, тосол), моторное масло);</w:t>
      </w:r>
    </w:p>
    <w:p w:rsidR="00202D69" w:rsidRPr="0032707B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07B"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Увеличение строительных материалов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2707B">
        <w:rPr>
          <w:rFonts w:ascii="Times New Roman" w:hAnsi="Times New Roman" w:cs="Times New Roman"/>
          <w:color w:val="000000"/>
          <w:sz w:val="28"/>
          <w:szCs w:val="28"/>
        </w:rPr>
        <w:t xml:space="preserve"> 185 246,35 рублей или 100% плановых назначений;</w:t>
      </w:r>
    </w:p>
    <w:p w:rsidR="00202D69" w:rsidRPr="00384771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2707B"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Увеличение стоимости прочих материалов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2707B">
        <w:rPr>
          <w:rFonts w:ascii="Times New Roman" w:hAnsi="Times New Roman" w:cs="Times New Roman"/>
          <w:color w:val="000000"/>
          <w:sz w:val="28"/>
          <w:szCs w:val="28"/>
        </w:rPr>
        <w:t xml:space="preserve"> 24 098,10 рублей или </w:t>
      </w:r>
      <w:r>
        <w:rPr>
          <w:rFonts w:ascii="Times New Roman" w:hAnsi="Times New Roman" w:cs="Times New Roman"/>
          <w:color w:val="000000"/>
          <w:sz w:val="28"/>
          <w:szCs w:val="28"/>
        </w:rPr>
        <w:t>81,6</w:t>
      </w:r>
      <w:r w:rsidRPr="0032707B">
        <w:rPr>
          <w:rFonts w:ascii="Times New Roman" w:hAnsi="Times New Roman" w:cs="Times New Roman"/>
          <w:color w:val="000000"/>
          <w:sz w:val="28"/>
          <w:szCs w:val="28"/>
        </w:rPr>
        <w:t>% от запланированных расходов (приобретение хозяйственных материалов, незамерзающая жидкость, моющие средства и прочие расходные материалы);</w:t>
      </w:r>
    </w:p>
    <w:p w:rsidR="00202D69" w:rsidRPr="00C15924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24">
        <w:rPr>
          <w:rFonts w:ascii="Times New Roman" w:hAnsi="Times New Roman" w:cs="Times New Roman"/>
          <w:color w:val="000000"/>
          <w:sz w:val="28"/>
          <w:szCs w:val="28"/>
        </w:rPr>
        <w:t xml:space="preserve">- Уплата налогов, сборов и иных платежей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15924">
        <w:rPr>
          <w:rFonts w:ascii="Times New Roman" w:hAnsi="Times New Roman" w:cs="Times New Roman"/>
          <w:color w:val="000000"/>
          <w:sz w:val="28"/>
          <w:szCs w:val="28"/>
        </w:rPr>
        <w:t xml:space="preserve"> 3 705,00 рублей или 100% к годовым назначениям (транспортный налог за 1,2,3 и 4 кварталы 2022 года и 4 квартал 2021 года); </w:t>
      </w:r>
    </w:p>
    <w:p w:rsidR="00202D69" w:rsidRPr="00384771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07B">
        <w:rPr>
          <w:rFonts w:ascii="Times New Roman" w:hAnsi="Times New Roman" w:cs="Times New Roman"/>
          <w:color w:val="000000"/>
          <w:sz w:val="28"/>
          <w:szCs w:val="28"/>
        </w:rPr>
        <w:t>- Межбюд</w:t>
      </w:r>
      <w:r w:rsidRPr="0032707B">
        <w:rPr>
          <w:rFonts w:ascii="Times New Roman" w:hAnsi="Times New Roman" w:cs="Times New Roman"/>
          <w:sz w:val="28"/>
          <w:szCs w:val="28"/>
        </w:rPr>
        <w:t>ж</w:t>
      </w:r>
      <w:r w:rsidRPr="0032707B">
        <w:rPr>
          <w:rFonts w:ascii="Times New Roman" w:hAnsi="Times New Roman" w:cs="Times New Roman"/>
          <w:color w:val="000000"/>
          <w:sz w:val="28"/>
          <w:szCs w:val="28"/>
        </w:rPr>
        <w:t xml:space="preserve">етные трансферты на осуществление части полномочий по решению вопросов местного значения в соответствии с заключёнными соглашениями (в </w:t>
      </w:r>
      <w:proofErr w:type="spellStart"/>
      <w:r w:rsidRPr="0032707B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32707B">
        <w:rPr>
          <w:rFonts w:ascii="Times New Roman" w:hAnsi="Times New Roman" w:cs="Times New Roman"/>
          <w:color w:val="000000"/>
          <w:sz w:val="28"/>
          <w:szCs w:val="28"/>
        </w:rPr>
        <w:t xml:space="preserve">. расходы на передаваемые полномочия по внешнему муниципальному, внутреннему муниципальному контролю, по исполнению местного бюджета в части ведения бюджетного (бухгалтерского) учета и отчетности, составлению и рассмотрению проекта бюджета, утверждению и исполнению бюджета, осуществлению контроля за его исполнением, </w:t>
      </w:r>
      <w:r w:rsidRPr="0032707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составлению и утверждению отчета об исполнении бюджета отчетности, в сумме 372 703,00 (100% от годовых затрат по разделу).</w:t>
      </w:r>
    </w:p>
    <w:p w:rsidR="00202D69" w:rsidRPr="00384771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По подразделу </w:t>
      </w:r>
      <w:r w:rsidRPr="00384771">
        <w:rPr>
          <w:rFonts w:ascii="Times New Roman" w:hAnsi="Times New Roman" w:cs="Times New Roman"/>
          <w:b/>
          <w:i/>
          <w:color w:val="000000"/>
          <w:sz w:val="28"/>
          <w:szCs w:val="28"/>
        </w:rPr>
        <w:t>0111 «Резервные фонды»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год были предусмотрены расходы на осуществление выплат по резервному фонду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20 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>000</w:t>
      </w:r>
      <w:r>
        <w:rPr>
          <w:rFonts w:ascii="Times New Roman" w:hAnsi="Times New Roman" w:cs="Times New Roman"/>
          <w:color w:val="000000"/>
          <w:sz w:val="28"/>
          <w:szCs w:val="28"/>
        </w:rPr>
        <w:t>,00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рублей. За 2022 год расходы не производились, в связи с отсутствием оснований для выплат.</w:t>
      </w:r>
    </w:p>
    <w:p w:rsidR="00202D69" w:rsidRPr="00384771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По подразделу </w:t>
      </w:r>
      <w:r w:rsidRPr="00384771">
        <w:rPr>
          <w:rFonts w:ascii="Times New Roman" w:hAnsi="Times New Roman" w:cs="Times New Roman"/>
          <w:b/>
          <w:i/>
          <w:color w:val="000000"/>
          <w:sz w:val="28"/>
          <w:szCs w:val="28"/>
        </w:rPr>
        <w:t>0113 «Другие общегосударственные вопросы»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предусмотрены расходы в размере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00 рублей, за отчетный период расходы произведены и составили 100% от плановых назначений (перечисление членских взносов в Ассоциацию «Совет муниципальных образований по Вологодской области» 3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>00 рублей).</w:t>
      </w:r>
    </w:p>
    <w:p w:rsidR="00202D69" w:rsidRPr="00384771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2D69" w:rsidRPr="00384771" w:rsidRDefault="00202D69" w:rsidP="00202D69">
      <w:pPr>
        <w:pStyle w:val="1CStyle26"/>
        <w:ind w:firstLine="56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4771">
        <w:rPr>
          <w:rFonts w:ascii="Times New Roman" w:hAnsi="Times New Roman" w:cs="Times New Roman"/>
          <w:b/>
          <w:color w:val="000000"/>
          <w:sz w:val="28"/>
          <w:szCs w:val="28"/>
        </w:rPr>
        <w:t>Раздел 0200 "Национальная оборона"</w:t>
      </w:r>
    </w:p>
    <w:p w:rsidR="00202D69" w:rsidRPr="00384771" w:rsidRDefault="00202D69" w:rsidP="00202D69">
      <w:pPr>
        <w:pStyle w:val="1CStyle26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02D69" w:rsidRPr="00384771" w:rsidRDefault="00202D69" w:rsidP="00202D69">
      <w:pPr>
        <w:pStyle w:val="1CStyle26"/>
        <w:ind w:firstLine="9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По подразделу </w:t>
      </w:r>
      <w:r w:rsidRPr="00384771">
        <w:rPr>
          <w:rFonts w:ascii="Times New Roman" w:hAnsi="Times New Roman" w:cs="Times New Roman"/>
          <w:b/>
          <w:i/>
          <w:color w:val="000000"/>
          <w:sz w:val="28"/>
          <w:szCs w:val="28"/>
        </w:rPr>
        <w:t>0203 «Мобилизационная и вневойсковая подготовка»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предусмотрены расходы на осуществление полномочий по первичному воинскому учету на территории </w:t>
      </w:r>
      <w:proofErr w:type="spellStart"/>
      <w:r w:rsidRPr="00384771">
        <w:rPr>
          <w:rFonts w:ascii="Times New Roman" w:hAnsi="Times New Roman" w:cs="Times New Roman"/>
          <w:color w:val="000000"/>
          <w:sz w:val="28"/>
          <w:szCs w:val="28"/>
        </w:rPr>
        <w:t>Игмасского</w:t>
      </w:r>
      <w:proofErr w:type="spellEnd"/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комиссариаты. </w:t>
      </w:r>
    </w:p>
    <w:p w:rsidR="00202D69" w:rsidRPr="00384771" w:rsidRDefault="00202D69" w:rsidP="00202D69">
      <w:pPr>
        <w:pStyle w:val="1CStyle26"/>
        <w:ind w:firstLine="9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771">
        <w:rPr>
          <w:rFonts w:ascii="Times New Roman" w:hAnsi="Times New Roman" w:cs="Times New Roman"/>
          <w:color w:val="000000"/>
          <w:sz w:val="28"/>
          <w:szCs w:val="28"/>
        </w:rPr>
        <w:t>Сумма средств, предусмотренная на финансирование расходов по данному подразделу, составляет 1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>00,00 рублей, освоено 1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00,00 рублей или 100% от плановых годовых назначений. Расходы были направлены на оплату труда с начислениями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>85 200,00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рублей, оплату услуг связи 1 200,00 рублей,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заправка картриджа 1806,92 рублей, 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приобретена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информационного стенда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,00 рублей, оплату электроэнергии </w:t>
      </w:r>
      <w:r>
        <w:rPr>
          <w:rFonts w:ascii="Times New Roman" w:hAnsi="Times New Roman" w:cs="Times New Roman"/>
          <w:color w:val="000000"/>
          <w:sz w:val="28"/>
          <w:szCs w:val="28"/>
        </w:rPr>
        <w:t>2 000,00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color w:val="000000"/>
          <w:sz w:val="28"/>
          <w:szCs w:val="28"/>
        </w:rPr>
        <w:t>приобретение канцелярских товаров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11007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>0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, ГСМ 985,58 рублей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>. Граждан, прибывающих в запасена 01.01.2022 - 114 человек, из них один офицер, на конец года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>90 человек.</w:t>
      </w:r>
    </w:p>
    <w:p w:rsidR="00202D69" w:rsidRPr="00384771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2D69" w:rsidRPr="00384771" w:rsidRDefault="00202D69" w:rsidP="00202D69">
      <w:pPr>
        <w:pStyle w:val="1CStyle26"/>
        <w:ind w:firstLine="56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4771">
        <w:rPr>
          <w:rFonts w:ascii="Times New Roman" w:hAnsi="Times New Roman" w:cs="Times New Roman"/>
          <w:b/>
          <w:color w:val="000000"/>
          <w:sz w:val="28"/>
          <w:szCs w:val="28"/>
        </w:rPr>
        <w:t>Раздел 0300 "Национальная безопасность и правоохранительная деятельность"</w:t>
      </w:r>
    </w:p>
    <w:p w:rsidR="00202D69" w:rsidRPr="00384771" w:rsidRDefault="00202D69" w:rsidP="00202D69">
      <w:pPr>
        <w:pStyle w:val="1CStyle26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02D69" w:rsidRPr="00384771" w:rsidRDefault="00202D69" w:rsidP="00202D69">
      <w:pPr>
        <w:pStyle w:val="1CStyle26"/>
        <w:ind w:firstLine="9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По подразделу </w:t>
      </w:r>
      <w:r w:rsidRPr="00384771">
        <w:rPr>
          <w:rFonts w:ascii="Times New Roman" w:hAnsi="Times New Roman" w:cs="Times New Roman"/>
          <w:b/>
          <w:i/>
          <w:color w:val="000000"/>
          <w:sz w:val="28"/>
          <w:szCs w:val="28"/>
        </w:rPr>
        <w:t>0310 «Обеспечение пожарной безопасности»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произведены расходы в общем 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объеме 160 234,45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color w:val="000000"/>
          <w:sz w:val="28"/>
          <w:szCs w:val="28"/>
        </w:rPr>
        <w:t>99,3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>% от плановых годовых назначений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02D69" w:rsidRPr="00384771" w:rsidRDefault="00202D69" w:rsidP="00202D69">
      <w:pPr>
        <w:pStyle w:val="1CStyle26"/>
        <w:ind w:firstLine="9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Расходы составили на содержание пожарных водоемов в зимнее время, приобретение пиломатериалов для обустройства пожарных водоемов </w:t>
      </w:r>
      <w:proofErr w:type="spellStart"/>
      <w:r w:rsidRPr="00384771">
        <w:rPr>
          <w:rFonts w:ascii="Times New Roman" w:hAnsi="Times New Roman" w:cs="Times New Roman"/>
          <w:color w:val="000000"/>
          <w:sz w:val="28"/>
          <w:szCs w:val="28"/>
        </w:rPr>
        <w:t>п.Игмас</w:t>
      </w:r>
      <w:proofErr w:type="spellEnd"/>
      <w:r w:rsidRPr="00384771">
        <w:rPr>
          <w:rFonts w:ascii="Times New Roman" w:hAnsi="Times New Roman" w:cs="Times New Roman"/>
          <w:color w:val="000000"/>
          <w:sz w:val="28"/>
          <w:szCs w:val="28"/>
        </w:rPr>
        <w:t>, обустройство пожарного водоема и благоустройство прилегающей территории к нем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п.Игмас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д.66.</w:t>
      </w:r>
    </w:p>
    <w:p w:rsidR="00202D69" w:rsidRPr="00384771" w:rsidRDefault="00202D69" w:rsidP="00202D69">
      <w:pPr>
        <w:pStyle w:val="1CStyle26"/>
        <w:ind w:firstLine="9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2D69" w:rsidRPr="00384771" w:rsidRDefault="00202D69" w:rsidP="00202D69">
      <w:pPr>
        <w:pStyle w:val="1CStyle26"/>
        <w:ind w:firstLine="56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4771">
        <w:rPr>
          <w:rFonts w:ascii="Times New Roman" w:hAnsi="Times New Roman" w:cs="Times New Roman"/>
          <w:b/>
          <w:color w:val="000000"/>
          <w:sz w:val="28"/>
          <w:szCs w:val="28"/>
        </w:rPr>
        <w:t>Раздел 0400 "Национальная экономика"</w:t>
      </w:r>
    </w:p>
    <w:p w:rsidR="00202D69" w:rsidRPr="00384771" w:rsidRDefault="00202D69" w:rsidP="00202D69">
      <w:pPr>
        <w:pStyle w:val="1CStyle26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02D69" w:rsidRPr="00384771" w:rsidRDefault="00202D69" w:rsidP="00202D69">
      <w:pPr>
        <w:suppressAutoHyphens w:val="0"/>
        <w:ind w:firstLine="709"/>
        <w:jc w:val="both"/>
        <w:rPr>
          <w:sz w:val="28"/>
          <w:szCs w:val="28"/>
        </w:rPr>
      </w:pPr>
      <w:r w:rsidRPr="005D6D7B">
        <w:rPr>
          <w:color w:val="000000"/>
          <w:sz w:val="28"/>
          <w:szCs w:val="28"/>
        </w:rPr>
        <w:t xml:space="preserve">По подразделу </w:t>
      </w:r>
      <w:r w:rsidRPr="005D6D7B">
        <w:rPr>
          <w:b/>
          <w:i/>
          <w:color w:val="000000"/>
          <w:sz w:val="28"/>
          <w:szCs w:val="28"/>
        </w:rPr>
        <w:t>0409 «Дорожное хозяйство (дорожные фонды)»</w:t>
      </w:r>
      <w:r w:rsidRPr="005D6D7B">
        <w:rPr>
          <w:color w:val="000000"/>
          <w:sz w:val="28"/>
          <w:szCs w:val="28"/>
        </w:rPr>
        <w:t xml:space="preserve"> предусмотрены расходы на 2022 год в сумме 496 000,00 рублей, исполнение </w:t>
      </w:r>
      <w:r w:rsidRPr="005D6D7B">
        <w:rPr>
          <w:color w:val="000000"/>
          <w:sz w:val="28"/>
          <w:szCs w:val="28"/>
        </w:rPr>
        <w:lastRenderedPageBreak/>
        <w:t>составило 491 608,21 рублей или 99,1% от плановых назначений (за 2021 год исполнение составило 480 366,12 рублей).</w:t>
      </w:r>
    </w:p>
    <w:p w:rsidR="00202D69" w:rsidRPr="00384771" w:rsidRDefault="00202D69" w:rsidP="00202D69">
      <w:pPr>
        <w:suppressAutoHyphens w:val="0"/>
        <w:ind w:firstLine="709"/>
        <w:jc w:val="both"/>
        <w:rPr>
          <w:color w:val="000000"/>
          <w:sz w:val="28"/>
          <w:szCs w:val="28"/>
        </w:rPr>
      </w:pPr>
      <w:r w:rsidRPr="00384771">
        <w:rPr>
          <w:color w:val="000000"/>
          <w:sz w:val="28"/>
          <w:szCs w:val="28"/>
        </w:rPr>
        <w:t xml:space="preserve">Основные статьи расходов: производились по факту выполненных работ, а именно по содержанию автомобильных дорог в зимнее время, приобретение и установка дорожных знаков по проекту организации дорожного движения по автомобильным дорогам общего пользования местного значения </w:t>
      </w:r>
      <w:proofErr w:type="spellStart"/>
      <w:r w:rsidRPr="00384771">
        <w:rPr>
          <w:color w:val="000000"/>
          <w:sz w:val="28"/>
          <w:szCs w:val="28"/>
        </w:rPr>
        <w:t>ул.Лесная</w:t>
      </w:r>
      <w:proofErr w:type="spellEnd"/>
      <w:r w:rsidRPr="00384771">
        <w:rPr>
          <w:color w:val="000000"/>
          <w:sz w:val="28"/>
          <w:szCs w:val="28"/>
        </w:rPr>
        <w:t xml:space="preserve"> с подъездами, </w:t>
      </w:r>
      <w:proofErr w:type="spellStart"/>
      <w:r w:rsidRPr="00384771">
        <w:rPr>
          <w:color w:val="000000"/>
          <w:sz w:val="28"/>
          <w:szCs w:val="28"/>
        </w:rPr>
        <w:t>ул.Октябрьская</w:t>
      </w:r>
      <w:proofErr w:type="spellEnd"/>
      <w:r w:rsidRPr="00384771">
        <w:rPr>
          <w:color w:val="000000"/>
          <w:sz w:val="28"/>
          <w:szCs w:val="28"/>
        </w:rPr>
        <w:t xml:space="preserve">, </w:t>
      </w:r>
      <w:proofErr w:type="spellStart"/>
      <w:r w:rsidRPr="00384771">
        <w:rPr>
          <w:color w:val="000000"/>
          <w:sz w:val="28"/>
          <w:szCs w:val="28"/>
        </w:rPr>
        <w:t>ул.Набережная</w:t>
      </w:r>
      <w:proofErr w:type="spellEnd"/>
      <w:r w:rsidRPr="00384771">
        <w:rPr>
          <w:color w:val="000000"/>
          <w:sz w:val="28"/>
          <w:szCs w:val="28"/>
        </w:rPr>
        <w:t>, переулок Набережная-Советская, Октябрьская (проект разработан в 2019 году ООО «</w:t>
      </w:r>
      <w:proofErr w:type="spellStart"/>
      <w:r w:rsidRPr="00384771">
        <w:rPr>
          <w:color w:val="000000"/>
          <w:sz w:val="28"/>
          <w:szCs w:val="28"/>
        </w:rPr>
        <w:t>ДорСтройПроект</w:t>
      </w:r>
      <w:proofErr w:type="spellEnd"/>
      <w:r w:rsidRPr="00384771">
        <w:rPr>
          <w:color w:val="000000"/>
          <w:sz w:val="28"/>
          <w:szCs w:val="28"/>
        </w:rPr>
        <w:t xml:space="preserve">»), механизированное скашивание травы в полосе отвода автодороги </w:t>
      </w:r>
      <w:proofErr w:type="spellStart"/>
      <w:r w:rsidRPr="00384771">
        <w:rPr>
          <w:color w:val="000000"/>
          <w:sz w:val="28"/>
          <w:szCs w:val="28"/>
        </w:rPr>
        <w:t>п.Игмас</w:t>
      </w:r>
      <w:proofErr w:type="spellEnd"/>
      <w:r w:rsidRPr="00384771">
        <w:rPr>
          <w:color w:val="000000"/>
          <w:sz w:val="28"/>
          <w:szCs w:val="28"/>
        </w:rPr>
        <w:t xml:space="preserve"> по договору ГПХ.</w:t>
      </w:r>
    </w:p>
    <w:p w:rsidR="00202D69" w:rsidRPr="00384771" w:rsidRDefault="00202D69" w:rsidP="00202D69">
      <w:pPr>
        <w:suppressAutoHyphens w:val="0"/>
        <w:ind w:firstLine="709"/>
        <w:jc w:val="both"/>
        <w:rPr>
          <w:sz w:val="28"/>
          <w:szCs w:val="28"/>
        </w:rPr>
      </w:pPr>
    </w:p>
    <w:p w:rsidR="00202D69" w:rsidRPr="00384771" w:rsidRDefault="00202D69" w:rsidP="00202D69">
      <w:pPr>
        <w:pStyle w:val="1CStyle26"/>
        <w:ind w:firstLine="56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2D69" w:rsidRPr="00384771" w:rsidRDefault="00202D69" w:rsidP="00202D69">
      <w:pPr>
        <w:pStyle w:val="1CStyle26"/>
        <w:ind w:firstLine="56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2D69" w:rsidRPr="00384771" w:rsidRDefault="00202D69" w:rsidP="00202D69">
      <w:pPr>
        <w:pStyle w:val="1CStyle26"/>
        <w:ind w:firstLine="56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4771">
        <w:rPr>
          <w:rFonts w:ascii="Times New Roman" w:hAnsi="Times New Roman" w:cs="Times New Roman"/>
          <w:b/>
          <w:color w:val="000000"/>
          <w:sz w:val="28"/>
          <w:szCs w:val="28"/>
        </w:rPr>
        <w:t>Раздел 0500 "Жилищно-коммунальное хозяйство"</w:t>
      </w:r>
    </w:p>
    <w:p w:rsidR="00202D69" w:rsidRPr="00384771" w:rsidRDefault="00202D69" w:rsidP="00202D69">
      <w:pPr>
        <w:pStyle w:val="1CStyle26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02D69" w:rsidRPr="00384771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BE5">
        <w:rPr>
          <w:rFonts w:ascii="Times New Roman" w:hAnsi="Times New Roman" w:cs="Times New Roman"/>
          <w:color w:val="000000"/>
          <w:sz w:val="28"/>
          <w:szCs w:val="28"/>
        </w:rPr>
        <w:t>Расходы на жилищно-коммунальное хозяйство составили 653 168,80 рублей, что составляет 97,4% к плановым назначениям, 15,8% от общего объема расходов бюджета поселения (за 2021 год исполнение 909 950,40 рубль).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2D69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BE5">
        <w:rPr>
          <w:rFonts w:ascii="Times New Roman" w:hAnsi="Times New Roman" w:cs="Times New Roman"/>
          <w:color w:val="000000"/>
          <w:sz w:val="28"/>
          <w:szCs w:val="28"/>
        </w:rPr>
        <w:t xml:space="preserve">По подразделу </w:t>
      </w:r>
      <w:r w:rsidRPr="00D72BE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0503 «Благоустройство» </w:t>
      </w:r>
      <w:r w:rsidRPr="00D72BE5">
        <w:rPr>
          <w:rFonts w:ascii="Times New Roman" w:hAnsi="Times New Roman" w:cs="Times New Roman"/>
          <w:color w:val="000000"/>
          <w:sz w:val="28"/>
          <w:szCs w:val="28"/>
        </w:rPr>
        <w:t>расходы составили 653 168,80 рублей, в том числе:</w:t>
      </w:r>
    </w:p>
    <w:p w:rsidR="00202D69" w:rsidRPr="00384771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уличное освещение - 106 686,04 рублей или 88,9% от плановых назначений</w:t>
      </w:r>
    </w:p>
    <w:p w:rsidR="00202D69" w:rsidRPr="00384771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-организация и содержание мест захоронения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2BE5">
        <w:rPr>
          <w:rFonts w:ascii="Times New Roman" w:hAnsi="Times New Roman" w:cs="Times New Roman"/>
          <w:color w:val="000000"/>
          <w:sz w:val="28"/>
          <w:szCs w:val="28"/>
        </w:rPr>
        <w:t>4 887,56 рублей или 100%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от плановых назначений (Вывоз мусора с кладбища </w:t>
      </w:r>
      <w:proofErr w:type="spellStart"/>
      <w:r w:rsidRPr="00384771">
        <w:rPr>
          <w:rFonts w:ascii="Times New Roman" w:hAnsi="Times New Roman" w:cs="Times New Roman"/>
          <w:color w:val="000000"/>
          <w:sz w:val="28"/>
          <w:szCs w:val="28"/>
        </w:rPr>
        <w:t>п.Игмас</w:t>
      </w:r>
      <w:proofErr w:type="spellEnd"/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по заключенному дог</w:t>
      </w:r>
      <w:r>
        <w:rPr>
          <w:rFonts w:ascii="Times New Roman" w:hAnsi="Times New Roman" w:cs="Times New Roman"/>
          <w:color w:val="000000"/>
          <w:sz w:val="28"/>
          <w:szCs w:val="28"/>
        </w:rPr>
        <w:t>овору с ООО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Аквалайн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4 месяца</w:t>
      </w:r>
      <w:r w:rsidRPr="00384771">
        <w:rPr>
          <w:rFonts w:ascii="Times New Roman" w:hAnsi="Times New Roman" w:cs="Times New Roman"/>
          <w:color w:val="000008"/>
          <w:sz w:val="28"/>
          <w:szCs w:val="28"/>
        </w:rPr>
        <w:t>)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2D69" w:rsidRPr="00384771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- расходы по прочим мероприятиям по благоустройству составили </w:t>
      </w:r>
      <w:r w:rsidRPr="00D72BE5">
        <w:rPr>
          <w:rFonts w:ascii="Times New Roman" w:hAnsi="Times New Roman" w:cs="Times New Roman"/>
          <w:color w:val="000000"/>
          <w:sz w:val="28"/>
          <w:szCs w:val="28"/>
        </w:rPr>
        <w:t>105 277,14 рублей или 100%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от плановых годовых назначений расходы, Выполнены работы по договорам: расчистка общественной лестницы в зимнее время, уборка мусора местах общего пользования в. </w:t>
      </w:r>
      <w:proofErr w:type="spellStart"/>
      <w:r w:rsidRPr="00384771">
        <w:rPr>
          <w:rFonts w:ascii="Times New Roman" w:hAnsi="Times New Roman" w:cs="Times New Roman"/>
          <w:color w:val="000000"/>
          <w:sz w:val="28"/>
          <w:szCs w:val="28"/>
        </w:rPr>
        <w:t>п.Игмас</w:t>
      </w:r>
      <w:proofErr w:type="spellEnd"/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Pr="00384771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384771">
        <w:rPr>
          <w:rFonts w:ascii="Times New Roman" w:hAnsi="Times New Roman" w:cs="Times New Roman"/>
          <w:color w:val="000000"/>
          <w:sz w:val="28"/>
          <w:szCs w:val="28"/>
        </w:rPr>
        <w:t>. у контейнерных площадок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11); </w:t>
      </w:r>
      <w:proofErr w:type="spellStart"/>
      <w:r w:rsidRPr="00384771">
        <w:rPr>
          <w:rFonts w:ascii="Times New Roman" w:hAnsi="Times New Roman" w:cs="Times New Roman"/>
          <w:color w:val="000000"/>
          <w:sz w:val="28"/>
          <w:szCs w:val="28"/>
        </w:rPr>
        <w:t>акарицидная</w:t>
      </w:r>
      <w:proofErr w:type="spellEnd"/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обработка против клеща участки земли территории </w:t>
      </w:r>
      <w:proofErr w:type="spellStart"/>
      <w:r w:rsidRPr="00384771">
        <w:rPr>
          <w:rFonts w:ascii="Times New Roman" w:hAnsi="Times New Roman" w:cs="Times New Roman"/>
          <w:color w:val="000000"/>
          <w:sz w:val="28"/>
          <w:szCs w:val="28"/>
        </w:rPr>
        <w:t>п.Игмас</w:t>
      </w:r>
      <w:proofErr w:type="spellEnd"/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: места массового отдыха, территория кладбища </w:t>
      </w:r>
      <w:proofErr w:type="spellStart"/>
      <w:r w:rsidRPr="00384771">
        <w:rPr>
          <w:rFonts w:ascii="Times New Roman" w:hAnsi="Times New Roman" w:cs="Times New Roman"/>
          <w:color w:val="000000"/>
          <w:sz w:val="28"/>
          <w:szCs w:val="28"/>
        </w:rPr>
        <w:t>п.Игмас</w:t>
      </w:r>
      <w:proofErr w:type="spellEnd"/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- 2,1га.; скашивание травы в местах массового отдыха и общественных местах; построена летняя веранда в парке ветеранов </w:t>
      </w:r>
      <w:proofErr w:type="spellStart"/>
      <w:r w:rsidRPr="00384771">
        <w:rPr>
          <w:rFonts w:ascii="Times New Roman" w:hAnsi="Times New Roman" w:cs="Times New Roman"/>
          <w:color w:val="000000"/>
          <w:sz w:val="28"/>
          <w:szCs w:val="28"/>
        </w:rPr>
        <w:t>п.Игмас</w:t>
      </w:r>
      <w:proofErr w:type="spellEnd"/>
      <w:r w:rsidRPr="003847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2D69" w:rsidRPr="00C16EED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771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6EE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уличного освещения в объеме 436 318,06 рублей или 99,3% от плановых годовых назначений (327 238,54 рублей областной бюджет и 109 079,52 рублей собственные средства поселения), в том числе расходы по статьям:</w:t>
      </w:r>
    </w:p>
    <w:p w:rsidR="00202D69" w:rsidRPr="00C16EED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color w:val="000008"/>
          <w:sz w:val="28"/>
          <w:szCs w:val="28"/>
        </w:rPr>
      </w:pPr>
      <w:r w:rsidRPr="00C16EED">
        <w:rPr>
          <w:rFonts w:ascii="Times New Roman" w:hAnsi="Times New Roman" w:cs="Times New Roman"/>
          <w:color w:val="000008"/>
          <w:sz w:val="28"/>
          <w:szCs w:val="28"/>
        </w:rPr>
        <w:t xml:space="preserve">оплата за электроэнергию (уличное освещение) 277 329,67 рублей (в </w:t>
      </w:r>
      <w:proofErr w:type="spellStart"/>
      <w:r w:rsidRPr="00C16EED">
        <w:rPr>
          <w:rFonts w:ascii="Times New Roman" w:hAnsi="Times New Roman" w:cs="Times New Roman"/>
          <w:color w:val="000008"/>
          <w:sz w:val="28"/>
          <w:szCs w:val="28"/>
        </w:rPr>
        <w:t>т.ч</w:t>
      </w:r>
      <w:proofErr w:type="spellEnd"/>
      <w:r w:rsidRPr="00C16EED">
        <w:rPr>
          <w:rFonts w:ascii="Times New Roman" w:hAnsi="Times New Roman" w:cs="Times New Roman"/>
          <w:color w:val="000008"/>
          <w:sz w:val="28"/>
          <w:szCs w:val="28"/>
        </w:rPr>
        <w:t>.        69 332,42 рублей собственные средства и 207 997,25 рублей областной бюджет);</w:t>
      </w:r>
    </w:p>
    <w:p w:rsidR="00202D69" w:rsidRPr="00C16EED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color w:val="000008"/>
          <w:sz w:val="28"/>
          <w:szCs w:val="28"/>
        </w:rPr>
      </w:pPr>
      <w:r w:rsidRPr="00C16EED">
        <w:rPr>
          <w:rFonts w:ascii="Times New Roman" w:hAnsi="Times New Roman" w:cs="Times New Roman"/>
          <w:color w:val="000008"/>
          <w:sz w:val="28"/>
          <w:szCs w:val="28"/>
        </w:rPr>
        <w:t>оплата ТО уличных светильников, расходные материалы по уличному освещению 1</w:t>
      </w:r>
      <w:r>
        <w:rPr>
          <w:rFonts w:ascii="Times New Roman" w:hAnsi="Times New Roman" w:cs="Times New Roman"/>
          <w:color w:val="000008"/>
          <w:sz w:val="28"/>
          <w:szCs w:val="28"/>
        </w:rPr>
        <w:t>5</w:t>
      </w:r>
      <w:r w:rsidRPr="00C16EED">
        <w:rPr>
          <w:rFonts w:ascii="Times New Roman" w:hAnsi="Times New Roman" w:cs="Times New Roman"/>
          <w:color w:val="000008"/>
          <w:sz w:val="28"/>
          <w:szCs w:val="28"/>
        </w:rPr>
        <w:t>8 </w:t>
      </w:r>
      <w:r>
        <w:rPr>
          <w:rFonts w:ascii="Times New Roman" w:hAnsi="Times New Roman" w:cs="Times New Roman"/>
          <w:color w:val="000008"/>
          <w:sz w:val="28"/>
          <w:szCs w:val="28"/>
        </w:rPr>
        <w:t>988</w:t>
      </w:r>
      <w:r w:rsidRPr="00C16EED">
        <w:rPr>
          <w:rFonts w:ascii="Times New Roman" w:hAnsi="Times New Roman" w:cs="Times New Roman"/>
          <w:color w:val="000008"/>
          <w:sz w:val="28"/>
          <w:szCs w:val="28"/>
        </w:rPr>
        <w:t>0,</w:t>
      </w:r>
      <w:r>
        <w:rPr>
          <w:rFonts w:ascii="Times New Roman" w:hAnsi="Times New Roman" w:cs="Times New Roman"/>
          <w:color w:val="000008"/>
          <w:sz w:val="28"/>
          <w:szCs w:val="28"/>
        </w:rPr>
        <w:t>39</w:t>
      </w:r>
      <w:r w:rsidRPr="00C16EED">
        <w:rPr>
          <w:rFonts w:ascii="Times New Roman" w:hAnsi="Times New Roman" w:cs="Times New Roman"/>
          <w:color w:val="000008"/>
          <w:sz w:val="28"/>
          <w:szCs w:val="28"/>
        </w:rPr>
        <w:t xml:space="preserve"> рублей (в </w:t>
      </w:r>
      <w:proofErr w:type="spellStart"/>
      <w:r w:rsidRPr="00C16EED">
        <w:rPr>
          <w:rFonts w:ascii="Times New Roman" w:hAnsi="Times New Roman" w:cs="Times New Roman"/>
          <w:color w:val="000008"/>
          <w:sz w:val="28"/>
          <w:szCs w:val="28"/>
        </w:rPr>
        <w:t>т.ч</w:t>
      </w:r>
      <w:proofErr w:type="spellEnd"/>
      <w:r w:rsidRPr="00C16EED">
        <w:rPr>
          <w:rFonts w:ascii="Times New Roman" w:hAnsi="Times New Roman" w:cs="Times New Roman"/>
          <w:color w:val="000008"/>
          <w:sz w:val="28"/>
          <w:szCs w:val="28"/>
        </w:rPr>
        <w:t>. 3</w:t>
      </w:r>
      <w:r>
        <w:rPr>
          <w:rFonts w:ascii="Times New Roman" w:hAnsi="Times New Roman" w:cs="Times New Roman"/>
          <w:color w:val="000008"/>
          <w:sz w:val="28"/>
          <w:szCs w:val="28"/>
        </w:rPr>
        <w:t>9</w:t>
      </w:r>
      <w:r w:rsidRPr="00C16EED">
        <w:rPr>
          <w:rFonts w:ascii="Times New Roman" w:hAnsi="Times New Roman" w:cs="Times New Roman"/>
          <w:color w:val="000008"/>
          <w:sz w:val="28"/>
          <w:szCs w:val="28"/>
        </w:rPr>
        <w:t> </w:t>
      </w:r>
      <w:r>
        <w:rPr>
          <w:rFonts w:ascii="Times New Roman" w:hAnsi="Times New Roman" w:cs="Times New Roman"/>
          <w:color w:val="000008"/>
          <w:sz w:val="28"/>
          <w:szCs w:val="28"/>
        </w:rPr>
        <w:t>747</w:t>
      </w:r>
      <w:r w:rsidRPr="00C16EED">
        <w:rPr>
          <w:rFonts w:ascii="Times New Roman" w:hAnsi="Times New Roman" w:cs="Times New Roman"/>
          <w:color w:val="000008"/>
          <w:sz w:val="28"/>
          <w:szCs w:val="28"/>
        </w:rPr>
        <w:t>,</w:t>
      </w:r>
      <w:r>
        <w:rPr>
          <w:rFonts w:ascii="Times New Roman" w:hAnsi="Times New Roman" w:cs="Times New Roman"/>
          <w:color w:val="000008"/>
          <w:sz w:val="28"/>
          <w:szCs w:val="28"/>
        </w:rPr>
        <w:t>1</w:t>
      </w:r>
      <w:r w:rsidRPr="00C16EED">
        <w:rPr>
          <w:rFonts w:ascii="Times New Roman" w:hAnsi="Times New Roman" w:cs="Times New Roman"/>
          <w:color w:val="000008"/>
          <w:sz w:val="28"/>
          <w:szCs w:val="28"/>
        </w:rPr>
        <w:t xml:space="preserve">0 рублей собственные средства и </w:t>
      </w:r>
      <w:r>
        <w:rPr>
          <w:rFonts w:ascii="Times New Roman" w:hAnsi="Times New Roman" w:cs="Times New Roman"/>
          <w:color w:val="000008"/>
          <w:sz w:val="28"/>
          <w:szCs w:val="28"/>
        </w:rPr>
        <w:t>119 241,29</w:t>
      </w:r>
      <w:r w:rsidRPr="00C16EED">
        <w:rPr>
          <w:rFonts w:ascii="Times New Roman" w:hAnsi="Times New Roman" w:cs="Times New Roman"/>
          <w:color w:val="000008"/>
          <w:sz w:val="28"/>
          <w:szCs w:val="28"/>
        </w:rPr>
        <w:t xml:space="preserve"> рублей областной бюджет);</w:t>
      </w:r>
    </w:p>
    <w:p w:rsidR="00202D69" w:rsidRPr="00384771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color w:val="000008"/>
          <w:sz w:val="28"/>
          <w:szCs w:val="28"/>
        </w:rPr>
      </w:pPr>
      <w:r w:rsidRPr="00C16EED">
        <w:rPr>
          <w:rFonts w:ascii="Times New Roman" w:hAnsi="Times New Roman" w:cs="Times New Roman"/>
          <w:color w:val="000008"/>
          <w:sz w:val="28"/>
          <w:szCs w:val="28"/>
        </w:rPr>
        <w:lastRenderedPageBreak/>
        <w:t xml:space="preserve">оплата труда по договору ГПХ за техническое обслуживание уличного освещения, ТО уличных светильников (замена ламп и светильников) </w:t>
      </w:r>
      <w:r>
        <w:rPr>
          <w:rFonts w:ascii="Times New Roman" w:hAnsi="Times New Roman" w:cs="Times New Roman"/>
          <w:color w:val="000008"/>
          <w:sz w:val="28"/>
          <w:szCs w:val="28"/>
        </w:rPr>
        <w:t>106 686,04</w:t>
      </w:r>
      <w:r w:rsidRPr="00C16EED">
        <w:rPr>
          <w:rFonts w:ascii="Times New Roman" w:hAnsi="Times New Roman" w:cs="Times New Roman"/>
          <w:color w:val="000008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color w:val="000008"/>
          <w:sz w:val="28"/>
          <w:szCs w:val="28"/>
        </w:rPr>
        <w:t>.</w:t>
      </w:r>
    </w:p>
    <w:p w:rsidR="00202D69" w:rsidRPr="00384771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Уличное освещение. На обслуживании у поселения электролинии протяженностью 32,8 км, 77 уличных светильников. Затраты произведены на оплату услуг по поставке электроэнергии </w:t>
      </w:r>
      <w:proofErr w:type="spellStart"/>
      <w:r w:rsidRPr="00384771"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(содержание уличного освещения), регулировки таймеров, закупка 8 светильников и установка светильников уличного освещения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шт. В рамках модернизации системы управления уличным освещением сельского поселения </w:t>
      </w:r>
      <w:proofErr w:type="spellStart"/>
      <w:r w:rsidRPr="00384771">
        <w:rPr>
          <w:rFonts w:ascii="Times New Roman" w:hAnsi="Times New Roman" w:cs="Times New Roman"/>
          <w:color w:val="000000"/>
          <w:sz w:val="28"/>
          <w:szCs w:val="28"/>
        </w:rPr>
        <w:t>Игмасское</w:t>
      </w:r>
      <w:proofErr w:type="spellEnd"/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приобретены и выполнены работы по замене электросчетчиков уличного освещения </w:t>
      </w:r>
      <w:proofErr w:type="spellStart"/>
      <w:r w:rsidRPr="00384771">
        <w:rPr>
          <w:rFonts w:ascii="Times New Roman" w:hAnsi="Times New Roman" w:cs="Times New Roman"/>
          <w:color w:val="000000"/>
          <w:sz w:val="28"/>
          <w:szCs w:val="28"/>
        </w:rPr>
        <w:t>Миртек</w:t>
      </w:r>
      <w:proofErr w:type="spellEnd"/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на Меркурий 236 в количестве четырех штук на КТП в </w:t>
      </w:r>
      <w:proofErr w:type="spellStart"/>
      <w:r w:rsidRPr="00384771">
        <w:rPr>
          <w:rFonts w:ascii="Times New Roman" w:hAnsi="Times New Roman" w:cs="Times New Roman"/>
          <w:color w:val="000000"/>
          <w:sz w:val="28"/>
          <w:szCs w:val="28"/>
        </w:rPr>
        <w:t>п.Игмас</w:t>
      </w:r>
      <w:proofErr w:type="spellEnd"/>
      <w:r w:rsidRPr="00384771">
        <w:rPr>
          <w:rFonts w:ascii="Times New Roman" w:hAnsi="Times New Roman" w:cs="Times New Roman"/>
          <w:color w:val="000000"/>
          <w:sz w:val="28"/>
          <w:szCs w:val="28"/>
        </w:rPr>
        <w:t>. Установка данного оборудования позволяет   перейти на расчеты за потребленную электроэнергию на 3 (третью) ценовую категорию с 01 ноября 2022 года по точкам поставки, это дает в дальнейшем сэкономит</w:t>
      </w:r>
      <w:r>
        <w:rPr>
          <w:rFonts w:ascii="Times New Roman" w:hAnsi="Times New Roman" w:cs="Times New Roman"/>
          <w:color w:val="000000"/>
          <w:sz w:val="28"/>
          <w:szCs w:val="28"/>
        </w:rPr>
        <w:t>ь бюджетные средства поселения.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информационного обмена, управления таймеров по сети интернет с 01.09.2022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>года осуществляться через ООО «</w:t>
      </w:r>
      <w:proofErr w:type="spellStart"/>
      <w:r w:rsidRPr="00384771">
        <w:rPr>
          <w:rFonts w:ascii="Times New Roman" w:hAnsi="Times New Roman" w:cs="Times New Roman"/>
          <w:color w:val="000000"/>
          <w:sz w:val="28"/>
          <w:szCs w:val="28"/>
        </w:rPr>
        <w:t>Энергоцентр</w:t>
      </w:r>
      <w:proofErr w:type="spellEnd"/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Северо-Запад» </w:t>
      </w:r>
      <w:proofErr w:type="spellStart"/>
      <w:r w:rsidRPr="00384771">
        <w:rPr>
          <w:rFonts w:ascii="Times New Roman" w:hAnsi="Times New Roman" w:cs="Times New Roman"/>
          <w:color w:val="000000"/>
          <w:sz w:val="28"/>
          <w:szCs w:val="28"/>
        </w:rPr>
        <w:t>г.Вологда</w:t>
      </w:r>
      <w:proofErr w:type="spellEnd"/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по заключенному договору. </w:t>
      </w:r>
    </w:p>
    <w:p w:rsidR="00202D69" w:rsidRPr="00384771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2D69" w:rsidRPr="00384771" w:rsidRDefault="00202D69" w:rsidP="00202D69">
      <w:pPr>
        <w:pStyle w:val="1CStyle26"/>
        <w:ind w:firstLine="56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4771">
        <w:rPr>
          <w:rFonts w:ascii="Times New Roman" w:hAnsi="Times New Roman" w:cs="Times New Roman"/>
          <w:b/>
          <w:color w:val="000000"/>
          <w:sz w:val="28"/>
          <w:szCs w:val="28"/>
        </w:rPr>
        <w:t>0700 «Образование»</w:t>
      </w:r>
    </w:p>
    <w:p w:rsidR="00202D69" w:rsidRPr="00384771" w:rsidRDefault="00202D69" w:rsidP="00202D69">
      <w:pPr>
        <w:pStyle w:val="1CStyle26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84771">
        <w:rPr>
          <w:rFonts w:ascii="Times New Roman" w:hAnsi="Times New Roman" w:cs="Times New Roman"/>
          <w:b/>
          <w:color w:val="000000"/>
          <w:sz w:val="28"/>
          <w:szCs w:val="28"/>
        </w:rPr>
        <w:t>(0707 «Молодежная политика»)</w:t>
      </w:r>
    </w:p>
    <w:p w:rsidR="00202D69" w:rsidRPr="00384771" w:rsidRDefault="00202D69" w:rsidP="00202D69">
      <w:pPr>
        <w:suppressAutoHyphens w:val="0"/>
        <w:ind w:firstLine="709"/>
        <w:jc w:val="both"/>
        <w:rPr>
          <w:sz w:val="28"/>
          <w:szCs w:val="28"/>
        </w:rPr>
      </w:pPr>
      <w:r w:rsidRPr="00384771">
        <w:rPr>
          <w:color w:val="000000"/>
          <w:sz w:val="28"/>
          <w:szCs w:val="28"/>
        </w:rPr>
        <w:t xml:space="preserve">Выполнение полномочий по данному разделу за 2022 год запланировано в размере </w:t>
      </w:r>
      <w:r w:rsidRPr="00AB1BA7">
        <w:rPr>
          <w:color w:val="000000"/>
          <w:sz w:val="28"/>
          <w:szCs w:val="28"/>
        </w:rPr>
        <w:t>3 000,00 рублей</w:t>
      </w:r>
      <w:r>
        <w:rPr>
          <w:color w:val="000000"/>
          <w:sz w:val="28"/>
          <w:szCs w:val="28"/>
        </w:rPr>
        <w:t xml:space="preserve">, </w:t>
      </w:r>
      <w:r w:rsidRPr="005D6D7B">
        <w:rPr>
          <w:color w:val="000000"/>
          <w:sz w:val="28"/>
          <w:szCs w:val="28"/>
        </w:rPr>
        <w:t xml:space="preserve">исполнение составило </w:t>
      </w:r>
      <w:r>
        <w:rPr>
          <w:color w:val="000000"/>
          <w:sz w:val="28"/>
          <w:szCs w:val="28"/>
        </w:rPr>
        <w:t>2 989,18</w:t>
      </w:r>
      <w:r w:rsidRPr="005D6D7B">
        <w:rPr>
          <w:color w:val="000000"/>
          <w:sz w:val="28"/>
          <w:szCs w:val="28"/>
        </w:rPr>
        <w:t xml:space="preserve"> рублей или 99,</w:t>
      </w:r>
      <w:r>
        <w:rPr>
          <w:color w:val="000000"/>
          <w:sz w:val="28"/>
          <w:szCs w:val="28"/>
        </w:rPr>
        <w:t>6</w:t>
      </w:r>
      <w:r w:rsidRPr="005D6D7B">
        <w:rPr>
          <w:color w:val="000000"/>
          <w:sz w:val="28"/>
          <w:szCs w:val="28"/>
        </w:rPr>
        <w:t xml:space="preserve">% от плановых назначений (за 2021 год исполнение составило </w:t>
      </w:r>
      <w:r>
        <w:rPr>
          <w:color w:val="000000"/>
          <w:sz w:val="28"/>
          <w:szCs w:val="28"/>
        </w:rPr>
        <w:t>3 000,00</w:t>
      </w:r>
      <w:r w:rsidRPr="005D6D7B">
        <w:rPr>
          <w:color w:val="000000"/>
          <w:sz w:val="28"/>
          <w:szCs w:val="28"/>
        </w:rPr>
        <w:t xml:space="preserve"> рублей).</w:t>
      </w:r>
      <w:r>
        <w:rPr>
          <w:color w:val="000000"/>
          <w:sz w:val="28"/>
          <w:szCs w:val="28"/>
        </w:rPr>
        <w:t xml:space="preserve"> </w:t>
      </w:r>
      <w:r w:rsidRPr="00384771">
        <w:rPr>
          <w:color w:val="000000"/>
          <w:sz w:val="28"/>
          <w:szCs w:val="28"/>
        </w:rPr>
        <w:t xml:space="preserve"> За 2022 год расходы производились на мероприятия для детей и подростков.</w:t>
      </w:r>
    </w:p>
    <w:p w:rsidR="00202D69" w:rsidRDefault="00202D69" w:rsidP="00202D69">
      <w:pPr>
        <w:pStyle w:val="1CStyle26"/>
        <w:ind w:firstLine="56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2D69" w:rsidRPr="00384771" w:rsidRDefault="00202D69" w:rsidP="00202D69">
      <w:pPr>
        <w:pStyle w:val="1CStyle26"/>
        <w:ind w:firstLine="56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4771">
        <w:rPr>
          <w:rFonts w:ascii="Times New Roman" w:hAnsi="Times New Roman" w:cs="Times New Roman"/>
          <w:b/>
          <w:color w:val="000000"/>
          <w:sz w:val="28"/>
          <w:szCs w:val="28"/>
        </w:rPr>
        <w:t>Раздел 0800 «Культура и Кинематография»</w:t>
      </w:r>
    </w:p>
    <w:p w:rsidR="00202D69" w:rsidRPr="00384771" w:rsidRDefault="00202D69" w:rsidP="00202D69">
      <w:pPr>
        <w:pStyle w:val="1CStyle26"/>
        <w:ind w:firstLine="56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4771">
        <w:rPr>
          <w:rFonts w:ascii="Times New Roman" w:hAnsi="Times New Roman" w:cs="Times New Roman"/>
          <w:b/>
          <w:color w:val="000000"/>
          <w:sz w:val="28"/>
          <w:szCs w:val="28"/>
        </w:rPr>
        <w:t>(0801 «Культура»)</w:t>
      </w:r>
    </w:p>
    <w:p w:rsidR="00202D69" w:rsidRPr="00384771" w:rsidRDefault="00202D69" w:rsidP="00202D69">
      <w:pPr>
        <w:pStyle w:val="1CStyle26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02D69" w:rsidRPr="00B54A6D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A6D"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данному разделу составили 6 847,80 рублей, что составляет 100% к плановым назначениям. </w:t>
      </w:r>
    </w:p>
    <w:p w:rsidR="00202D69" w:rsidRPr="00384771" w:rsidRDefault="00202D69" w:rsidP="00202D6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B54A6D">
        <w:rPr>
          <w:color w:val="000000"/>
          <w:sz w:val="28"/>
          <w:szCs w:val="28"/>
        </w:rPr>
        <w:t xml:space="preserve">Расходы, связанные с организацией и проведением культурно-досуговых мероприятий и праздников на территории поселения, в том числе на проведение: </w:t>
      </w:r>
      <w:r w:rsidRPr="00B54A6D">
        <w:rPr>
          <w:sz w:val="28"/>
          <w:szCs w:val="28"/>
        </w:rPr>
        <w:t>праздничного мероприятия День деревни ПЕСКИ, акции</w:t>
      </w:r>
      <w:r>
        <w:rPr>
          <w:sz w:val="28"/>
          <w:szCs w:val="28"/>
        </w:rPr>
        <w:t xml:space="preserve"> </w:t>
      </w:r>
      <w:r w:rsidRPr="00384771">
        <w:rPr>
          <w:sz w:val="28"/>
          <w:szCs w:val="28"/>
        </w:rPr>
        <w:t xml:space="preserve">- визиты внимания на дом к ветеранам лесной отрасли сельского поселения </w:t>
      </w:r>
      <w:proofErr w:type="spellStart"/>
      <w:r w:rsidRPr="00384771">
        <w:rPr>
          <w:sz w:val="28"/>
          <w:szCs w:val="28"/>
        </w:rPr>
        <w:t>Игмасское</w:t>
      </w:r>
      <w:proofErr w:type="spellEnd"/>
      <w:r w:rsidRPr="0038477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384771">
        <w:rPr>
          <w:sz w:val="28"/>
          <w:szCs w:val="28"/>
        </w:rPr>
        <w:t xml:space="preserve">20чел., в День Победы визиты внимания на дом к ветеранам «Мы </w:t>
      </w:r>
      <w:r>
        <w:rPr>
          <w:sz w:val="28"/>
          <w:szCs w:val="28"/>
        </w:rPr>
        <w:t>помним! Мы гордимся!» - 32 чел.</w:t>
      </w:r>
      <w:r w:rsidRPr="00384771">
        <w:rPr>
          <w:sz w:val="28"/>
          <w:szCs w:val="28"/>
        </w:rPr>
        <w:t>, на День Матери.</w:t>
      </w:r>
    </w:p>
    <w:p w:rsidR="00202D69" w:rsidRPr="00384771" w:rsidRDefault="00202D69" w:rsidP="00202D69">
      <w:pPr>
        <w:pStyle w:val="1CStyle26"/>
        <w:ind w:firstLine="9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D69" w:rsidRPr="00384771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2D69" w:rsidRDefault="00202D69" w:rsidP="00202D69">
      <w:pPr>
        <w:pStyle w:val="1CStyle26"/>
        <w:ind w:firstLine="56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4771">
        <w:rPr>
          <w:rFonts w:ascii="Times New Roman" w:hAnsi="Times New Roman" w:cs="Times New Roman"/>
          <w:b/>
          <w:color w:val="000000"/>
          <w:sz w:val="28"/>
          <w:szCs w:val="28"/>
        </w:rPr>
        <w:t>1000 «Социальная политика»</w:t>
      </w:r>
    </w:p>
    <w:p w:rsidR="00202D69" w:rsidRDefault="00202D69" w:rsidP="00202D69">
      <w:pPr>
        <w:pStyle w:val="1CStyle26"/>
        <w:ind w:firstLine="56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2D69" w:rsidRPr="00384771" w:rsidRDefault="00202D69" w:rsidP="00202D69">
      <w:pPr>
        <w:pStyle w:val="1CStyle26"/>
        <w:ind w:firstLine="9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771">
        <w:rPr>
          <w:rFonts w:ascii="Times New Roman" w:hAnsi="Times New Roman" w:cs="Times New Roman"/>
          <w:color w:val="000000"/>
          <w:sz w:val="28"/>
          <w:szCs w:val="28"/>
        </w:rPr>
        <w:t>По подразделу</w:t>
      </w:r>
      <w:r w:rsidRPr="0038477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1001 «Пенсионное обеспечение» 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>бюджетные ассигнования утверждены в сумме 134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459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Расходы по данному подразделу за 2022 года произведены в </w:t>
      </w:r>
      <w:r w:rsidRPr="00516D2E">
        <w:rPr>
          <w:rFonts w:ascii="Times New Roman" w:hAnsi="Times New Roman" w:cs="Times New Roman"/>
          <w:color w:val="000000"/>
          <w:sz w:val="28"/>
          <w:szCs w:val="28"/>
        </w:rPr>
        <w:t>сумме 134 459,16 тыс.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рублей, что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0 % к плановым назначениям. </w:t>
      </w:r>
      <w:r w:rsidRPr="00384771">
        <w:rPr>
          <w:rFonts w:ascii="Times New Roman" w:hAnsi="Times New Roman" w:cs="Times New Roman"/>
          <w:sz w:val="28"/>
          <w:szCs w:val="28"/>
        </w:rPr>
        <w:t xml:space="preserve">Расходы направлены на исполнение публично-нормативных обязательств в виде доплат к государственной пенсии </w:t>
      </w:r>
      <w:r w:rsidRPr="00384771">
        <w:rPr>
          <w:rFonts w:ascii="Times New Roman" w:hAnsi="Times New Roman" w:cs="Times New Roman"/>
          <w:sz w:val="28"/>
          <w:szCs w:val="28"/>
        </w:rPr>
        <w:lastRenderedPageBreak/>
        <w:t xml:space="preserve">лицам, замещавшим муниципальные должности сельского поселения </w:t>
      </w:r>
      <w:proofErr w:type="spellStart"/>
      <w:r w:rsidRPr="00384771">
        <w:rPr>
          <w:rFonts w:ascii="Times New Roman" w:hAnsi="Times New Roman" w:cs="Times New Roman"/>
          <w:sz w:val="28"/>
          <w:szCs w:val="28"/>
        </w:rPr>
        <w:t>Игмасское</w:t>
      </w:r>
      <w:proofErr w:type="spellEnd"/>
      <w:r w:rsidRPr="00384771">
        <w:rPr>
          <w:rFonts w:ascii="Times New Roman" w:hAnsi="Times New Roman" w:cs="Times New Roman"/>
          <w:sz w:val="28"/>
          <w:szCs w:val="28"/>
        </w:rPr>
        <w:t xml:space="preserve">. 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>В соответствие с законом</w:t>
      </w:r>
      <w:r w:rsidRPr="00384771">
        <w:rPr>
          <w:rFonts w:ascii="Times New Roman" w:hAnsi="Times New Roman" w:cs="Times New Roman"/>
          <w:color w:val="222222"/>
          <w:sz w:val="28"/>
          <w:szCs w:val="28"/>
        </w:rPr>
        <w:t xml:space="preserve"> Вологодской области от 26.12.2007г №1728-ОЗ «О некоторых гарантиях осуществления полномочий глав муниципальных образований Вологодской области», 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назначена с 19.04.2022года ежемесячная доплата к государственной пенсии лицу, замещающему должность главы сельского поселения </w:t>
      </w:r>
      <w:proofErr w:type="spellStart"/>
      <w:r w:rsidRPr="00384771">
        <w:rPr>
          <w:rFonts w:ascii="Times New Roman" w:hAnsi="Times New Roman" w:cs="Times New Roman"/>
          <w:color w:val="000000"/>
          <w:sz w:val="28"/>
          <w:szCs w:val="28"/>
        </w:rPr>
        <w:t>Игмасское</w:t>
      </w:r>
      <w:proofErr w:type="spellEnd"/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по 14886 рублей 55 коп. </w:t>
      </w:r>
    </w:p>
    <w:p w:rsidR="00202D69" w:rsidRPr="00384771" w:rsidRDefault="00202D69" w:rsidP="00202D69">
      <w:pPr>
        <w:pStyle w:val="1CStyle26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02D69" w:rsidRPr="00384771" w:rsidRDefault="00202D69" w:rsidP="00202D69">
      <w:pPr>
        <w:pStyle w:val="1CStyle26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84771">
        <w:rPr>
          <w:rFonts w:ascii="Times New Roman" w:hAnsi="Times New Roman" w:cs="Times New Roman"/>
          <w:b/>
          <w:color w:val="000000"/>
          <w:sz w:val="28"/>
          <w:szCs w:val="28"/>
        </w:rPr>
        <w:t>(1003 «Социальное обеспечение населения»)</w:t>
      </w:r>
    </w:p>
    <w:p w:rsidR="00202D69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данному разделу составили </w:t>
      </w:r>
      <w:r>
        <w:rPr>
          <w:rFonts w:ascii="Times New Roman" w:hAnsi="Times New Roman" w:cs="Times New Roman"/>
          <w:color w:val="000000"/>
          <w:sz w:val="28"/>
          <w:szCs w:val="28"/>
        </w:rPr>
        <w:t>3 385,90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рублей, что составляет </w:t>
      </w:r>
      <w:r w:rsidRPr="00516D2E">
        <w:rPr>
          <w:rFonts w:ascii="Times New Roman" w:hAnsi="Times New Roman" w:cs="Times New Roman"/>
          <w:color w:val="000000"/>
          <w:sz w:val="28"/>
          <w:szCs w:val="28"/>
        </w:rPr>
        <w:t>37,6%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к плановым назначениям. Расходы связаны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 возмещению ЕДК работникам культуры.</w:t>
      </w:r>
    </w:p>
    <w:p w:rsidR="00202D69" w:rsidRPr="00384771" w:rsidRDefault="00202D69" w:rsidP="00202D69">
      <w:pPr>
        <w:pStyle w:val="1CStyle26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2D69" w:rsidRPr="00384771" w:rsidRDefault="00202D69" w:rsidP="00202D69">
      <w:pPr>
        <w:pStyle w:val="1CStyle26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84771">
        <w:rPr>
          <w:rFonts w:ascii="Times New Roman" w:hAnsi="Times New Roman" w:cs="Times New Roman"/>
          <w:b/>
          <w:color w:val="000000"/>
          <w:sz w:val="28"/>
          <w:szCs w:val="28"/>
        </w:rPr>
        <w:t>1100 «Физическая культура и спорт»</w:t>
      </w:r>
    </w:p>
    <w:p w:rsidR="00202D69" w:rsidRPr="00384771" w:rsidRDefault="00202D69" w:rsidP="00202D69">
      <w:pPr>
        <w:pStyle w:val="1CStyle26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84771">
        <w:rPr>
          <w:rFonts w:ascii="Times New Roman" w:hAnsi="Times New Roman" w:cs="Times New Roman"/>
          <w:b/>
          <w:color w:val="000000"/>
          <w:sz w:val="28"/>
          <w:szCs w:val="28"/>
        </w:rPr>
        <w:t>(1105 «Другие вопросы в области физической культуры и спорта</w:t>
      </w:r>
    </w:p>
    <w:p w:rsidR="00202D69" w:rsidRPr="00384771" w:rsidRDefault="00202D69" w:rsidP="00202D69">
      <w:pPr>
        <w:pStyle w:val="1CStyle26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данному разделу составили </w:t>
      </w:r>
      <w:r w:rsidRPr="00516D2E">
        <w:rPr>
          <w:rFonts w:ascii="Times New Roman" w:hAnsi="Times New Roman" w:cs="Times New Roman"/>
          <w:color w:val="000000"/>
          <w:sz w:val="28"/>
          <w:szCs w:val="28"/>
        </w:rPr>
        <w:t>4 850,55 рублей</w:t>
      </w:r>
      <w:r w:rsidRPr="00384771">
        <w:rPr>
          <w:rFonts w:ascii="Times New Roman" w:hAnsi="Times New Roman" w:cs="Times New Roman"/>
          <w:color w:val="000000"/>
          <w:sz w:val="28"/>
          <w:szCs w:val="28"/>
        </w:rPr>
        <w:t xml:space="preserve">, что составляет 100% к плановым назначениям. </w:t>
      </w:r>
      <w:r w:rsidRPr="00384771">
        <w:rPr>
          <w:rFonts w:ascii="Times New Roman" w:hAnsi="Times New Roman" w:cs="Times New Roman"/>
          <w:sz w:val="28"/>
          <w:szCs w:val="28"/>
        </w:rPr>
        <w:t>Проведены в школе спортивные соревнования по волейболу.  В</w:t>
      </w:r>
      <w:r w:rsidRPr="00384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августе,</w:t>
      </w:r>
      <w:r w:rsidRPr="003847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84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торжественного открытия мемориальной доски </w:t>
      </w:r>
      <w:r w:rsidRPr="00384771">
        <w:rPr>
          <w:rFonts w:ascii="Times New Roman" w:hAnsi="Times New Roman" w:cs="Times New Roman"/>
          <w:sz w:val="28"/>
          <w:szCs w:val="28"/>
        </w:rPr>
        <w:t xml:space="preserve">памяти земляка Архипова В.Н., погибшего в ходе спецоперации на Украине, проведен комплекс спортивных мероприятий (троеборье, футбол, показательное выступление по </w:t>
      </w:r>
      <w:proofErr w:type="spellStart"/>
      <w:r w:rsidRPr="00384771">
        <w:rPr>
          <w:rFonts w:ascii="Times New Roman" w:hAnsi="Times New Roman" w:cs="Times New Roman"/>
          <w:sz w:val="28"/>
          <w:szCs w:val="28"/>
        </w:rPr>
        <w:t>кинбоксингу</w:t>
      </w:r>
      <w:proofErr w:type="spellEnd"/>
      <w:r w:rsidRPr="0038477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96718" w:rsidRDefault="00F96718" w:rsidP="00E618EA">
      <w:pPr>
        <w:ind w:firstLine="567"/>
        <w:jc w:val="both"/>
        <w:rPr>
          <w:sz w:val="28"/>
          <w:szCs w:val="28"/>
        </w:rPr>
      </w:pPr>
    </w:p>
    <w:p w:rsidR="00F96718" w:rsidRDefault="00F96718" w:rsidP="00202D69">
      <w:pPr>
        <w:jc w:val="both"/>
        <w:rPr>
          <w:sz w:val="28"/>
          <w:szCs w:val="28"/>
        </w:rPr>
      </w:pPr>
    </w:p>
    <w:p w:rsidR="00F96718" w:rsidRPr="00EA5A83" w:rsidRDefault="00F96718" w:rsidP="00EA4F77">
      <w:pPr>
        <w:jc w:val="both"/>
        <w:rPr>
          <w:sz w:val="28"/>
          <w:szCs w:val="28"/>
        </w:rPr>
      </w:pPr>
    </w:p>
    <w:p w:rsidR="0047308A" w:rsidRPr="00EA5A83" w:rsidRDefault="0047308A" w:rsidP="00407559">
      <w:pPr>
        <w:ind w:firstLine="567"/>
        <w:jc w:val="center"/>
        <w:rPr>
          <w:b/>
          <w:sz w:val="28"/>
          <w:szCs w:val="28"/>
        </w:rPr>
      </w:pPr>
      <w:r w:rsidRPr="00EA5A83">
        <w:rPr>
          <w:b/>
          <w:sz w:val="28"/>
          <w:szCs w:val="28"/>
        </w:rPr>
        <w:t>Раздел 4 «Анализ показателей бухгалтерской отчетности субъекта бюджетной отчетности»</w:t>
      </w:r>
    </w:p>
    <w:p w:rsidR="0047308A" w:rsidRPr="00EA5A83" w:rsidRDefault="0047308A" w:rsidP="00407559">
      <w:pPr>
        <w:spacing w:line="360" w:lineRule="auto"/>
        <w:ind w:firstLine="567"/>
        <w:jc w:val="both"/>
        <w:rPr>
          <w:sz w:val="28"/>
          <w:szCs w:val="28"/>
        </w:rPr>
      </w:pPr>
      <w:r w:rsidRPr="00EA5A83">
        <w:rPr>
          <w:sz w:val="28"/>
          <w:szCs w:val="28"/>
        </w:rPr>
        <w:t xml:space="preserve">В Сведениях о движении нефинансовых активов ф.0503168 отражена информация по приобретению и выбытию основных средств, материальных запасов, движение материальных ценностей. </w:t>
      </w:r>
    </w:p>
    <w:p w:rsidR="0047308A" w:rsidRPr="00EA5A83" w:rsidRDefault="00D671E4" w:rsidP="00407559">
      <w:pPr>
        <w:spacing w:line="360" w:lineRule="auto"/>
        <w:ind w:firstLine="567"/>
        <w:jc w:val="both"/>
        <w:rPr>
          <w:sz w:val="28"/>
          <w:szCs w:val="28"/>
        </w:rPr>
      </w:pPr>
      <w:r w:rsidRPr="00EA5A83">
        <w:rPr>
          <w:sz w:val="28"/>
          <w:szCs w:val="28"/>
        </w:rPr>
        <w:t xml:space="preserve">На 01 января 2023 года на </w:t>
      </w:r>
      <w:proofErr w:type="spellStart"/>
      <w:r w:rsidRPr="00EA5A83">
        <w:rPr>
          <w:sz w:val="28"/>
          <w:szCs w:val="28"/>
        </w:rPr>
        <w:t>сч</w:t>
      </w:r>
      <w:proofErr w:type="spellEnd"/>
      <w:r w:rsidRPr="00EA5A83">
        <w:rPr>
          <w:sz w:val="28"/>
          <w:szCs w:val="28"/>
        </w:rPr>
        <w:t xml:space="preserve">. 101.00 Основные средства остатка нет. В декабре 2022 года основные средства переданы в Администрацию </w:t>
      </w:r>
      <w:proofErr w:type="spellStart"/>
      <w:r w:rsidRPr="00EA5A83">
        <w:rPr>
          <w:sz w:val="28"/>
          <w:szCs w:val="28"/>
        </w:rPr>
        <w:t>Нюксенского</w:t>
      </w:r>
      <w:proofErr w:type="spellEnd"/>
      <w:r w:rsidRPr="00EA5A83">
        <w:rPr>
          <w:sz w:val="28"/>
          <w:szCs w:val="28"/>
        </w:rPr>
        <w:t xml:space="preserve"> муниципального района в сумме 909467,99 ру</w:t>
      </w:r>
      <w:r w:rsidR="007A1CFB" w:rsidRPr="00EA5A83">
        <w:rPr>
          <w:sz w:val="28"/>
          <w:szCs w:val="28"/>
        </w:rPr>
        <w:t xml:space="preserve">б., </w:t>
      </w:r>
      <w:r w:rsidRPr="00EA5A83">
        <w:rPr>
          <w:sz w:val="28"/>
          <w:szCs w:val="28"/>
        </w:rPr>
        <w:t>а также в Комитет по управлению им</w:t>
      </w:r>
      <w:r w:rsidR="007A1CFB" w:rsidRPr="00EA5A83">
        <w:rPr>
          <w:sz w:val="28"/>
          <w:szCs w:val="28"/>
        </w:rPr>
        <w:t>уществом в сумме 85723,04 руб.</w:t>
      </w:r>
    </w:p>
    <w:p w:rsidR="007A1CFB" w:rsidRPr="00EA5A83" w:rsidRDefault="007A1CFB" w:rsidP="00407559">
      <w:pPr>
        <w:spacing w:line="360" w:lineRule="auto"/>
        <w:ind w:firstLine="567"/>
        <w:jc w:val="both"/>
        <w:rPr>
          <w:sz w:val="28"/>
          <w:szCs w:val="28"/>
        </w:rPr>
      </w:pPr>
    </w:p>
    <w:p w:rsidR="004E08E0" w:rsidRPr="00EA5A83" w:rsidRDefault="0047308A" w:rsidP="004E08E0">
      <w:pPr>
        <w:spacing w:line="276" w:lineRule="auto"/>
        <w:ind w:firstLine="709"/>
        <w:jc w:val="both"/>
        <w:rPr>
          <w:sz w:val="28"/>
          <w:szCs w:val="28"/>
        </w:rPr>
      </w:pPr>
      <w:r w:rsidRPr="00EA5A83">
        <w:rPr>
          <w:sz w:val="28"/>
          <w:szCs w:val="28"/>
        </w:rPr>
        <w:t>Ма</w:t>
      </w:r>
      <w:r w:rsidR="00D671E4" w:rsidRPr="00EA5A83">
        <w:rPr>
          <w:sz w:val="28"/>
          <w:szCs w:val="28"/>
        </w:rPr>
        <w:t>териальных з</w:t>
      </w:r>
      <w:r w:rsidR="00EA4F77">
        <w:rPr>
          <w:sz w:val="28"/>
          <w:szCs w:val="28"/>
        </w:rPr>
        <w:t>апасов на 01.01.2023 года остат</w:t>
      </w:r>
      <w:r w:rsidR="00D671E4" w:rsidRPr="00EA5A83">
        <w:rPr>
          <w:sz w:val="28"/>
          <w:szCs w:val="28"/>
        </w:rPr>
        <w:t>ка нет</w:t>
      </w:r>
      <w:r w:rsidRPr="00EA5A83">
        <w:rPr>
          <w:sz w:val="28"/>
          <w:szCs w:val="28"/>
        </w:rPr>
        <w:t>.</w:t>
      </w:r>
      <w:r w:rsidR="00D671E4" w:rsidRPr="00EA5A83">
        <w:rPr>
          <w:sz w:val="28"/>
          <w:szCs w:val="28"/>
        </w:rPr>
        <w:t xml:space="preserve"> В 2022</w:t>
      </w:r>
      <w:r w:rsidR="004E08E0" w:rsidRPr="00EA5A83">
        <w:rPr>
          <w:sz w:val="28"/>
          <w:szCs w:val="28"/>
        </w:rPr>
        <w:t xml:space="preserve"> году получены безвозмездно от Администрации </w:t>
      </w:r>
      <w:proofErr w:type="spellStart"/>
      <w:r w:rsidR="004E08E0" w:rsidRPr="00EA5A83">
        <w:rPr>
          <w:sz w:val="28"/>
          <w:szCs w:val="28"/>
        </w:rPr>
        <w:t>Нюксенского</w:t>
      </w:r>
      <w:proofErr w:type="spellEnd"/>
      <w:r w:rsidR="004E08E0" w:rsidRPr="00EA5A83">
        <w:rPr>
          <w:sz w:val="28"/>
          <w:szCs w:val="28"/>
        </w:rPr>
        <w:t xml:space="preserve"> муниципального района пож</w:t>
      </w:r>
      <w:r w:rsidR="00D671E4" w:rsidRPr="00EA5A83">
        <w:rPr>
          <w:sz w:val="28"/>
          <w:szCs w:val="28"/>
        </w:rPr>
        <w:t xml:space="preserve">арные </w:t>
      </w:r>
      <w:proofErr w:type="spellStart"/>
      <w:r w:rsidR="00D671E4" w:rsidRPr="00EA5A83">
        <w:rPr>
          <w:sz w:val="28"/>
          <w:szCs w:val="28"/>
        </w:rPr>
        <w:t>оповещатели</w:t>
      </w:r>
      <w:proofErr w:type="spellEnd"/>
      <w:r w:rsidR="00D671E4" w:rsidRPr="00EA5A83">
        <w:rPr>
          <w:sz w:val="28"/>
          <w:szCs w:val="28"/>
        </w:rPr>
        <w:t xml:space="preserve"> в сумме 2676,00</w:t>
      </w:r>
      <w:r w:rsidR="004E08E0" w:rsidRPr="00EA5A83">
        <w:rPr>
          <w:sz w:val="28"/>
          <w:szCs w:val="28"/>
        </w:rPr>
        <w:t xml:space="preserve"> руб.</w:t>
      </w:r>
      <w:r w:rsidR="00D671E4" w:rsidRPr="00EA5A83">
        <w:rPr>
          <w:sz w:val="28"/>
          <w:szCs w:val="28"/>
        </w:rPr>
        <w:t xml:space="preserve"> Передано безвозмездно в Администрацию </w:t>
      </w:r>
      <w:proofErr w:type="spellStart"/>
      <w:r w:rsidR="00D671E4" w:rsidRPr="00EA5A83">
        <w:rPr>
          <w:sz w:val="28"/>
          <w:szCs w:val="28"/>
        </w:rPr>
        <w:t>Нюксенского</w:t>
      </w:r>
      <w:proofErr w:type="spellEnd"/>
      <w:r w:rsidR="00D671E4" w:rsidRPr="00EA5A83">
        <w:rPr>
          <w:sz w:val="28"/>
          <w:szCs w:val="28"/>
        </w:rPr>
        <w:t xml:space="preserve"> муниципального района материальных запасов в сумме 193408,72 руб., в том числе ГСМ 862,37 руб., строительные материалы в сумме 185246,35 руб., прочие материалы в сумме 7300,00 руб.</w:t>
      </w:r>
    </w:p>
    <w:p w:rsidR="003511E9" w:rsidRPr="00EA5A83" w:rsidRDefault="003511E9" w:rsidP="004E08E0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2497"/>
        <w:gridCol w:w="1980"/>
        <w:gridCol w:w="2148"/>
        <w:gridCol w:w="1536"/>
        <w:gridCol w:w="2187"/>
      </w:tblGrid>
      <w:tr w:rsidR="00D671E4" w:rsidRPr="00EA5A83" w:rsidTr="003511E9">
        <w:trPr>
          <w:trHeight w:val="274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sz w:val="28"/>
                <w:szCs w:val="28"/>
              </w:rPr>
            </w:pPr>
            <w:bookmarkStart w:id="2" w:name="RANGE!A1:E2"/>
            <w:r w:rsidRPr="00EA5A83">
              <w:rPr>
                <w:sz w:val="28"/>
                <w:szCs w:val="28"/>
              </w:rPr>
              <w:t>Ан</w:t>
            </w:r>
            <w:r w:rsidR="008F2A53" w:rsidRPr="00EA5A83">
              <w:rPr>
                <w:sz w:val="28"/>
                <w:szCs w:val="28"/>
              </w:rPr>
              <w:t xml:space="preserve">ализ состояния НФА </w:t>
            </w:r>
            <w:r w:rsidRPr="00EA5A83">
              <w:rPr>
                <w:sz w:val="28"/>
                <w:szCs w:val="28"/>
              </w:rPr>
              <w:t>и основные направления их поступления и выбытия:</w:t>
            </w:r>
            <w:bookmarkEnd w:id="2"/>
          </w:p>
          <w:p w:rsidR="00942ADF" w:rsidRPr="00EA5A83" w:rsidRDefault="00942ADF" w:rsidP="00EA5A83">
            <w:pPr>
              <w:suppressAutoHyphens w:val="0"/>
              <w:rPr>
                <w:sz w:val="28"/>
                <w:szCs w:val="28"/>
              </w:rPr>
            </w:pPr>
          </w:p>
          <w:p w:rsidR="00942ADF" w:rsidRPr="00EA5A83" w:rsidRDefault="00942ADF" w:rsidP="003511E9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D671E4" w:rsidRPr="00EA5A83" w:rsidTr="003511E9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color w:val="FF0000"/>
                <w:sz w:val="28"/>
                <w:szCs w:val="28"/>
              </w:rPr>
            </w:pPr>
          </w:p>
        </w:tc>
      </w:tr>
      <w:tr w:rsidR="00D671E4" w:rsidRPr="00EA5A83" w:rsidTr="003511E9">
        <w:trPr>
          <w:trHeight w:val="76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наименование НФА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ind w:left="-624" w:firstLine="624"/>
              <w:jc w:val="center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поступление</w:t>
            </w:r>
            <w:r w:rsidRPr="00EA5A83">
              <w:rPr>
                <w:sz w:val="28"/>
                <w:szCs w:val="28"/>
              </w:rPr>
              <w:br/>
              <w:t>руб.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Направления поступления</w:t>
            </w:r>
            <w:r w:rsidRPr="00EA5A83">
              <w:rPr>
                <w:sz w:val="28"/>
                <w:szCs w:val="28"/>
              </w:rPr>
              <w:br/>
              <w:t>НФА в учреждение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выбытие</w:t>
            </w:r>
            <w:r w:rsidRPr="00EA5A83">
              <w:rPr>
                <w:sz w:val="28"/>
                <w:szCs w:val="28"/>
              </w:rPr>
              <w:br/>
              <w:t>руб.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Направления выбытия  НФА в учреждении</w:t>
            </w:r>
          </w:p>
        </w:tc>
      </w:tr>
      <w:tr w:rsidR="00D671E4" w:rsidRPr="00EA5A83" w:rsidTr="003511E9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5</w:t>
            </w:r>
          </w:p>
        </w:tc>
      </w:tr>
      <w:tr w:rsidR="00942ADF" w:rsidRPr="00EA5A83" w:rsidTr="00942ADF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40 574,78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ADF" w:rsidRPr="00EA5A83" w:rsidRDefault="00942ADF" w:rsidP="00942ADF">
            <w:pPr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 xml:space="preserve">Поступление основных средств 40574,78 руб., в </w:t>
            </w:r>
            <w:proofErr w:type="spellStart"/>
            <w:r w:rsidRPr="00EA5A83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EA5A83">
              <w:rPr>
                <w:color w:val="000000"/>
                <w:sz w:val="28"/>
                <w:szCs w:val="28"/>
              </w:rPr>
              <w:t xml:space="preserve">. оприходовано с </w:t>
            </w:r>
            <w:proofErr w:type="spellStart"/>
            <w:r w:rsidRPr="00EA5A83">
              <w:rPr>
                <w:color w:val="000000"/>
                <w:sz w:val="28"/>
                <w:szCs w:val="28"/>
              </w:rPr>
              <w:t>забаланса</w:t>
            </w:r>
            <w:proofErr w:type="spellEnd"/>
            <w:r w:rsidRPr="00EA5A83">
              <w:rPr>
                <w:color w:val="000000"/>
                <w:sz w:val="28"/>
                <w:szCs w:val="28"/>
              </w:rPr>
              <w:t xml:space="preserve"> 29374,78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ADF" w:rsidRPr="00EA5A83" w:rsidRDefault="00942ADF" w:rsidP="00942ADF">
            <w:pPr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1 022 693,53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ADF" w:rsidRPr="00EA5A83" w:rsidRDefault="00942ADF" w:rsidP="00942ADF">
            <w:pPr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 xml:space="preserve">Выбытие основных средств в сумме 1022693,53 руб., в </w:t>
            </w:r>
            <w:proofErr w:type="spellStart"/>
            <w:r w:rsidRPr="00EA5A83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EA5A83">
              <w:rPr>
                <w:color w:val="000000"/>
                <w:sz w:val="28"/>
                <w:szCs w:val="28"/>
              </w:rPr>
              <w:t>. передано безвозмездно КУМИ 85723,04 руб., Администрации района 909467,99 руб., списано 27502,50 руб.</w:t>
            </w:r>
          </w:p>
        </w:tc>
      </w:tr>
      <w:tr w:rsidR="00D671E4" w:rsidRPr="00EA5A83" w:rsidTr="003511E9">
        <w:trPr>
          <w:trHeight w:val="58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right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942ADF" w:rsidP="003511E9">
            <w:pPr>
              <w:suppressAutoHyphens w:val="0"/>
              <w:jc w:val="right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-542118,79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Амортизация основных средств</w:t>
            </w:r>
          </w:p>
        </w:tc>
      </w:tr>
      <w:tr w:rsidR="00D671E4" w:rsidRPr="00EA5A83" w:rsidTr="003511E9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Вложения в основные средства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942ADF" w:rsidP="003511E9">
            <w:pPr>
              <w:suppressAutoHyphens w:val="0"/>
              <w:jc w:val="right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11200,00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942ADF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 xml:space="preserve">Приобретение основных средств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942ADF" w:rsidP="003511E9">
            <w:pPr>
              <w:suppressAutoHyphens w:val="0"/>
              <w:jc w:val="right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11200,00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942ADF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Принятие к учету основных средств.</w:t>
            </w:r>
          </w:p>
        </w:tc>
      </w:tr>
      <w:tr w:rsidR="00D671E4" w:rsidRPr="00EA5A83" w:rsidTr="003511E9">
        <w:trPr>
          <w:trHeight w:val="49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Нематериальные активы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right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НМА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942ADF" w:rsidP="003511E9">
            <w:pPr>
              <w:suppressAutoHyphens w:val="0"/>
              <w:jc w:val="right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11000</w:t>
            </w:r>
            <w:r w:rsidR="003511E9" w:rsidRPr="00EA5A83">
              <w:rPr>
                <w:sz w:val="28"/>
                <w:szCs w:val="28"/>
              </w:rPr>
              <w:t>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942ADF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 xml:space="preserve">Списание </w:t>
            </w:r>
            <w:r w:rsidR="003511E9" w:rsidRPr="00EA5A83">
              <w:rPr>
                <w:sz w:val="28"/>
                <w:szCs w:val="28"/>
              </w:rPr>
              <w:t>НМА</w:t>
            </w:r>
          </w:p>
        </w:tc>
      </w:tr>
      <w:tr w:rsidR="00D671E4" w:rsidRPr="00EA5A83" w:rsidTr="003511E9">
        <w:trPr>
          <w:trHeight w:val="49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Амортизация нематериальных активов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right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right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 </w:t>
            </w:r>
          </w:p>
        </w:tc>
      </w:tr>
      <w:tr w:rsidR="00D671E4" w:rsidRPr="00EA5A83" w:rsidTr="003511E9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Вложения в нематериальные активы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right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right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 </w:t>
            </w:r>
          </w:p>
        </w:tc>
      </w:tr>
      <w:tr w:rsidR="00D671E4" w:rsidRPr="00EA5A83" w:rsidTr="003511E9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Непроизведенные активы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right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right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 </w:t>
            </w:r>
          </w:p>
        </w:tc>
      </w:tr>
      <w:tr w:rsidR="00D671E4" w:rsidRPr="00EA5A83" w:rsidTr="003511E9">
        <w:trPr>
          <w:trHeight w:val="73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Вложения в непроизведенные активы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right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right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 </w:t>
            </w:r>
          </w:p>
        </w:tc>
      </w:tr>
      <w:tr w:rsidR="00942ADF" w:rsidRPr="00EA5A83" w:rsidTr="00942ADF">
        <w:trPr>
          <w:trHeight w:val="102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Материальные запасы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615 670,57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ADF" w:rsidRPr="00EA5A83" w:rsidRDefault="00942ADF" w:rsidP="00942ADF">
            <w:pPr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 xml:space="preserve">Поступление материальных запасов на </w:t>
            </w:r>
            <w:r w:rsidRPr="00EA5A83">
              <w:rPr>
                <w:color w:val="000000"/>
                <w:sz w:val="28"/>
                <w:szCs w:val="28"/>
              </w:rPr>
              <w:lastRenderedPageBreak/>
              <w:t xml:space="preserve">сумму 612994,57 руб., получено безвозмездно от Администрации района на 2676,00 руб.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ADF" w:rsidRPr="00EA5A83" w:rsidRDefault="00942ADF" w:rsidP="00942ADF">
            <w:pPr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lastRenderedPageBreak/>
              <w:t>713 977,61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ADF" w:rsidRPr="00EA5A83" w:rsidRDefault="00942ADF" w:rsidP="00942ADF">
            <w:pPr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 xml:space="preserve">Списано материальных запасов для </w:t>
            </w:r>
            <w:r w:rsidRPr="00EA5A83">
              <w:rPr>
                <w:color w:val="000000"/>
                <w:sz w:val="28"/>
                <w:szCs w:val="28"/>
              </w:rPr>
              <w:lastRenderedPageBreak/>
              <w:t>текущей деятельности в сумме 520568,89 руб., передано безвозмездно Администрации района на сумму 193408,72 руб.</w:t>
            </w:r>
          </w:p>
        </w:tc>
      </w:tr>
      <w:tr w:rsidR="00D671E4" w:rsidRPr="00EA5A83" w:rsidTr="003511E9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lastRenderedPageBreak/>
              <w:t>Вложения в материальные запасы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right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right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0,00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 </w:t>
            </w:r>
          </w:p>
        </w:tc>
      </w:tr>
    </w:tbl>
    <w:p w:rsidR="00EA5A83" w:rsidRPr="00EA5A83" w:rsidRDefault="00EA5A83" w:rsidP="00407559">
      <w:pPr>
        <w:spacing w:line="360" w:lineRule="auto"/>
        <w:ind w:firstLine="567"/>
        <w:jc w:val="both"/>
        <w:rPr>
          <w:sz w:val="28"/>
          <w:szCs w:val="28"/>
        </w:rPr>
      </w:pPr>
    </w:p>
    <w:p w:rsidR="00F96718" w:rsidRDefault="00F96718" w:rsidP="00F96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308A" w:rsidRPr="00EA5A83">
        <w:rPr>
          <w:sz w:val="28"/>
          <w:szCs w:val="28"/>
        </w:rPr>
        <w:t>Остаточная стоимость и</w:t>
      </w:r>
      <w:r w:rsidR="00D671E4" w:rsidRPr="00EA5A83">
        <w:rPr>
          <w:sz w:val="28"/>
          <w:szCs w:val="28"/>
        </w:rPr>
        <w:t>мущества казны на 01 января 2020</w:t>
      </w:r>
      <w:r w:rsidR="0047308A" w:rsidRPr="00EA5A83">
        <w:rPr>
          <w:sz w:val="28"/>
          <w:szCs w:val="28"/>
        </w:rPr>
        <w:t xml:space="preserve"> года составляет </w:t>
      </w:r>
      <w:r w:rsidR="00D671E4" w:rsidRPr="00EA5A83">
        <w:rPr>
          <w:sz w:val="28"/>
          <w:szCs w:val="28"/>
        </w:rPr>
        <w:t>0,00 руб.</w:t>
      </w:r>
      <w:r>
        <w:rPr>
          <w:sz w:val="28"/>
          <w:szCs w:val="28"/>
        </w:rPr>
        <w:t xml:space="preserve"> </w:t>
      </w:r>
    </w:p>
    <w:p w:rsidR="00F96718" w:rsidRDefault="00F96718" w:rsidP="00F9671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Поступление имущества казны за 2022 год в </w:t>
      </w:r>
      <w:r w:rsidRPr="00EA5A83">
        <w:rPr>
          <w:color w:val="000000"/>
          <w:sz w:val="28"/>
          <w:szCs w:val="28"/>
        </w:rPr>
        <w:t xml:space="preserve">1267995,53 </w:t>
      </w:r>
      <w:proofErr w:type="gramStart"/>
      <w:r w:rsidRPr="00EA5A83">
        <w:rPr>
          <w:color w:val="000000"/>
          <w:sz w:val="28"/>
          <w:szCs w:val="28"/>
        </w:rPr>
        <w:t>руб.(</w:t>
      </w:r>
      <w:proofErr w:type="gramEnd"/>
      <w:r w:rsidRPr="00EA5A83">
        <w:rPr>
          <w:color w:val="000000"/>
          <w:sz w:val="28"/>
          <w:szCs w:val="28"/>
        </w:rPr>
        <w:t>изменение кадастровой стоимости здания при переводе в нежилые помещения)</w:t>
      </w:r>
      <w:r>
        <w:rPr>
          <w:color w:val="000000"/>
          <w:sz w:val="28"/>
          <w:szCs w:val="28"/>
        </w:rPr>
        <w:t>.</w:t>
      </w:r>
    </w:p>
    <w:p w:rsidR="00F96718" w:rsidRDefault="00F96718" w:rsidP="00F96718">
      <w:pPr>
        <w:jc w:val="both"/>
        <w:rPr>
          <w:color w:val="000000"/>
          <w:sz w:val="28"/>
          <w:szCs w:val="28"/>
        </w:rPr>
      </w:pPr>
      <w:r w:rsidRPr="00F96718">
        <w:rPr>
          <w:color w:val="000000"/>
          <w:sz w:val="28"/>
          <w:szCs w:val="28"/>
        </w:rPr>
        <w:t xml:space="preserve"> </w:t>
      </w:r>
      <w:r w:rsidRPr="00EA5A83">
        <w:rPr>
          <w:color w:val="000000"/>
          <w:sz w:val="28"/>
          <w:szCs w:val="28"/>
        </w:rPr>
        <w:t xml:space="preserve">Выбытие имущества казны на сумму 5682882,59 руб., в </w:t>
      </w:r>
      <w:proofErr w:type="spellStart"/>
      <w:r w:rsidRPr="00EA5A83">
        <w:rPr>
          <w:color w:val="000000"/>
          <w:sz w:val="28"/>
          <w:szCs w:val="28"/>
        </w:rPr>
        <w:t>т.ч</w:t>
      </w:r>
      <w:proofErr w:type="spellEnd"/>
      <w:r w:rsidRPr="00EA5A83">
        <w:rPr>
          <w:color w:val="000000"/>
          <w:sz w:val="28"/>
          <w:szCs w:val="28"/>
        </w:rPr>
        <w:t>. передано безвозмездно почте Росс</w:t>
      </w:r>
      <w:r>
        <w:rPr>
          <w:color w:val="000000"/>
          <w:sz w:val="28"/>
          <w:szCs w:val="28"/>
        </w:rPr>
        <w:t>ии на сумму 117230,30 руб., Комитету по управлению имуществом</w:t>
      </w:r>
      <w:r w:rsidRPr="00EA5A83">
        <w:rPr>
          <w:color w:val="000000"/>
          <w:sz w:val="28"/>
          <w:szCs w:val="28"/>
        </w:rPr>
        <w:t xml:space="preserve"> 3419866,74 руб., ЦКР 477757,46 руб., Библиотеке 14830,00 руб., </w:t>
      </w:r>
      <w:proofErr w:type="spellStart"/>
      <w:r w:rsidRPr="00EA5A83">
        <w:rPr>
          <w:color w:val="000000"/>
          <w:sz w:val="28"/>
          <w:szCs w:val="28"/>
        </w:rPr>
        <w:t>Игмасской</w:t>
      </w:r>
      <w:proofErr w:type="spellEnd"/>
      <w:r w:rsidRPr="00EA5A83">
        <w:rPr>
          <w:color w:val="000000"/>
          <w:sz w:val="28"/>
          <w:szCs w:val="28"/>
        </w:rPr>
        <w:t xml:space="preserve"> школе 131000,00 руб., списано имущества казны в сумме 1522198,09 руб.</w:t>
      </w:r>
    </w:p>
    <w:p w:rsidR="00F96718" w:rsidRPr="00EA5A83" w:rsidRDefault="00F96718" w:rsidP="00F96718">
      <w:pPr>
        <w:jc w:val="both"/>
        <w:rPr>
          <w:color w:val="000000"/>
          <w:sz w:val="28"/>
          <w:szCs w:val="28"/>
        </w:rPr>
      </w:pPr>
      <w:r w:rsidRPr="00EA5A83">
        <w:rPr>
          <w:color w:val="000000"/>
          <w:sz w:val="28"/>
          <w:szCs w:val="28"/>
        </w:rPr>
        <w:t>Передано безв</w:t>
      </w:r>
      <w:r>
        <w:rPr>
          <w:color w:val="000000"/>
          <w:sz w:val="28"/>
          <w:szCs w:val="28"/>
        </w:rPr>
        <w:t xml:space="preserve">озмездно земельных участков в Комитет по управлению </w:t>
      </w:r>
      <w:proofErr w:type="gramStart"/>
      <w:r>
        <w:rPr>
          <w:color w:val="000000"/>
          <w:sz w:val="28"/>
          <w:szCs w:val="28"/>
        </w:rPr>
        <w:t xml:space="preserve">имуществом </w:t>
      </w:r>
      <w:r w:rsidRPr="00EA5A83">
        <w:rPr>
          <w:color w:val="000000"/>
          <w:sz w:val="28"/>
          <w:szCs w:val="28"/>
        </w:rPr>
        <w:t xml:space="preserve"> на</w:t>
      </w:r>
      <w:proofErr w:type="gramEnd"/>
      <w:r w:rsidRPr="00EA5A83">
        <w:rPr>
          <w:color w:val="000000"/>
          <w:sz w:val="28"/>
          <w:szCs w:val="28"/>
        </w:rPr>
        <w:t xml:space="preserve"> сумму 58960,00 руб.</w:t>
      </w:r>
    </w:p>
    <w:p w:rsidR="0047308A" w:rsidRPr="00EA5A83" w:rsidRDefault="0047308A" w:rsidP="00407559">
      <w:pPr>
        <w:spacing w:line="360" w:lineRule="auto"/>
        <w:ind w:firstLine="567"/>
        <w:jc w:val="both"/>
        <w:rPr>
          <w:sz w:val="28"/>
          <w:szCs w:val="28"/>
        </w:rPr>
      </w:pPr>
    </w:p>
    <w:p w:rsidR="003511E9" w:rsidRPr="00EA5A83" w:rsidRDefault="003511E9" w:rsidP="00EA5A83">
      <w:pPr>
        <w:spacing w:line="360" w:lineRule="auto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500"/>
        <w:gridCol w:w="2000"/>
        <w:gridCol w:w="2120"/>
        <w:gridCol w:w="1540"/>
        <w:gridCol w:w="2046"/>
      </w:tblGrid>
      <w:tr w:rsidR="00942ADF" w:rsidRPr="00EA5A83" w:rsidTr="003511E9">
        <w:trPr>
          <w:trHeight w:val="274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1E9" w:rsidRPr="00EA5A83" w:rsidRDefault="003511E9" w:rsidP="008F2A53">
            <w:pPr>
              <w:suppressAutoHyphens w:val="0"/>
              <w:jc w:val="center"/>
              <w:rPr>
                <w:sz w:val="28"/>
                <w:szCs w:val="28"/>
              </w:rPr>
            </w:pPr>
            <w:bookmarkStart w:id="3" w:name="RANGE!A16:E17"/>
            <w:r w:rsidRPr="00EA5A83">
              <w:rPr>
                <w:sz w:val="28"/>
                <w:szCs w:val="28"/>
              </w:rPr>
              <w:t>Анализ состоян</w:t>
            </w:r>
            <w:r w:rsidR="008F2A53" w:rsidRPr="00EA5A83">
              <w:rPr>
                <w:sz w:val="28"/>
                <w:szCs w:val="28"/>
              </w:rPr>
              <w:t xml:space="preserve">ия имущества казны </w:t>
            </w:r>
            <w:r w:rsidRPr="00EA5A83">
              <w:rPr>
                <w:sz w:val="28"/>
                <w:szCs w:val="28"/>
              </w:rPr>
              <w:t>и основные направления их поступления и выбытия:</w:t>
            </w:r>
            <w:bookmarkEnd w:id="3"/>
          </w:p>
        </w:tc>
      </w:tr>
      <w:tr w:rsidR="00942ADF" w:rsidRPr="00EA5A83" w:rsidTr="003511E9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942ADF" w:rsidRPr="00EA5A83" w:rsidTr="003511E9">
        <w:trPr>
          <w:trHeight w:val="76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наименование НФА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поступление</w:t>
            </w:r>
            <w:r w:rsidRPr="00EA5A83">
              <w:rPr>
                <w:sz w:val="28"/>
                <w:szCs w:val="28"/>
              </w:rPr>
              <w:br/>
              <w:t>руб.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Направления поступления</w:t>
            </w:r>
            <w:r w:rsidRPr="00EA5A83">
              <w:rPr>
                <w:sz w:val="28"/>
                <w:szCs w:val="28"/>
              </w:rPr>
              <w:br/>
              <w:t>НФА в учреждение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выбытие</w:t>
            </w:r>
            <w:r w:rsidRPr="00EA5A83">
              <w:rPr>
                <w:sz w:val="28"/>
                <w:szCs w:val="28"/>
              </w:rPr>
              <w:br/>
              <w:t>руб.</w:t>
            </w:r>
          </w:p>
        </w:tc>
        <w:tc>
          <w:tcPr>
            <w:tcW w:w="2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Направления выбытия  НФА в учреждении</w:t>
            </w:r>
          </w:p>
        </w:tc>
      </w:tr>
      <w:tr w:rsidR="00942ADF" w:rsidRPr="00EA5A83" w:rsidTr="003511E9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5</w:t>
            </w:r>
          </w:p>
        </w:tc>
      </w:tr>
      <w:tr w:rsidR="00942ADF" w:rsidRPr="00EA5A83" w:rsidTr="00942ADF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1 267 995,53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2ADF" w:rsidRPr="00EA5A83" w:rsidRDefault="00942ADF" w:rsidP="00942ADF">
            <w:pPr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 xml:space="preserve">Поступление имущества казны на сумму 1267995,53 руб.(изменение кадастровой стоимости здания при переводе в </w:t>
            </w:r>
            <w:r w:rsidRPr="00EA5A83">
              <w:rPr>
                <w:color w:val="000000"/>
                <w:sz w:val="28"/>
                <w:szCs w:val="28"/>
              </w:rPr>
              <w:lastRenderedPageBreak/>
              <w:t>нежилые помещения)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lastRenderedPageBreak/>
              <w:t>5 682 882,59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 xml:space="preserve">Выбытие имущества казны на сумму 5682882,59 руб., в </w:t>
            </w:r>
            <w:proofErr w:type="spellStart"/>
            <w:r w:rsidRPr="00EA5A83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EA5A83">
              <w:rPr>
                <w:color w:val="000000"/>
                <w:sz w:val="28"/>
                <w:szCs w:val="28"/>
              </w:rPr>
              <w:t xml:space="preserve">. передано безвозмездно почте России </w:t>
            </w:r>
            <w:r w:rsidRPr="00EA5A83">
              <w:rPr>
                <w:color w:val="000000"/>
                <w:sz w:val="28"/>
                <w:szCs w:val="28"/>
              </w:rPr>
              <w:lastRenderedPageBreak/>
              <w:t xml:space="preserve">на сумму 117230,30 руб., КУМИ 3419866,74 руб., ЦКР 477757,46 руб., Библиотеке 14830,00 руб., </w:t>
            </w:r>
            <w:proofErr w:type="spellStart"/>
            <w:r w:rsidRPr="00EA5A83">
              <w:rPr>
                <w:color w:val="000000"/>
                <w:sz w:val="28"/>
                <w:szCs w:val="28"/>
              </w:rPr>
              <w:t>Игмасской</w:t>
            </w:r>
            <w:proofErr w:type="spellEnd"/>
            <w:r w:rsidRPr="00EA5A83">
              <w:rPr>
                <w:color w:val="000000"/>
                <w:sz w:val="28"/>
                <w:szCs w:val="28"/>
              </w:rPr>
              <w:t xml:space="preserve"> школе 131000,00 руб., списано имущества казны в сумме 1522198,09 руб.</w:t>
            </w:r>
          </w:p>
        </w:tc>
      </w:tr>
      <w:tr w:rsidR="00942ADF" w:rsidRPr="00EA5A83" w:rsidTr="003511E9">
        <w:trPr>
          <w:trHeight w:val="45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lastRenderedPageBreak/>
              <w:t>Амортизация основных средств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-1 459 341,67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Амортизация имущества казны</w:t>
            </w:r>
          </w:p>
        </w:tc>
      </w:tr>
      <w:tr w:rsidR="00942ADF" w:rsidRPr="00EA5A83" w:rsidTr="003511E9">
        <w:trPr>
          <w:trHeight w:val="45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Вложения в основные средства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right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right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 </w:t>
            </w:r>
          </w:p>
        </w:tc>
      </w:tr>
      <w:tr w:rsidR="00942ADF" w:rsidRPr="00EA5A83" w:rsidTr="003511E9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Нематериальные активы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right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right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 </w:t>
            </w:r>
          </w:p>
        </w:tc>
      </w:tr>
      <w:tr w:rsidR="00942ADF" w:rsidRPr="00EA5A83" w:rsidTr="003511E9">
        <w:trPr>
          <w:trHeight w:val="45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Амортизация нематериальных активов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right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right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 </w:t>
            </w:r>
          </w:p>
        </w:tc>
      </w:tr>
      <w:tr w:rsidR="00942ADF" w:rsidRPr="00EA5A83" w:rsidTr="003511E9">
        <w:trPr>
          <w:trHeight w:val="49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Вложения в нематериальные активы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right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right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 </w:t>
            </w:r>
          </w:p>
        </w:tc>
      </w:tr>
      <w:tr w:rsidR="00942ADF" w:rsidRPr="00EA5A83" w:rsidTr="003511E9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Непроизведенные активы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58 960,00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Передано безвозмездно земельных участков КУМИ на сумму 58960,00 руб.</w:t>
            </w:r>
          </w:p>
        </w:tc>
      </w:tr>
      <w:tr w:rsidR="00942ADF" w:rsidRPr="00EA5A83" w:rsidTr="003511E9">
        <w:trPr>
          <w:trHeight w:val="49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Вложения в непроизведенные активы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42ADF" w:rsidRPr="00EA5A83" w:rsidTr="003511E9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Материальные запасы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19 368,97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 xml:space="preserve">Списано материальных запасов в составе имущества казны на </w:t>
            </w:r>
            <w:r w:rsidRPr="00EA5A83">
              <w:rPr>
                <w:color w:val="000000"/>
                <w:sz w:val="28"/>
                <w:szCs w:val="28"/>
              </w:rPr>
              <w:lastRenderedPageBreak/>
              <w:t>сумму 19368,97 руб.</w:t>
            </w:r>
          </w:p>
        </w:tc>
      </w:tr>
      <w:tr w:rsidR="00942ADF" w:rsidRPr="00EA5A83" w:rsidTr="003511E9">
        <w:trPr>
          <w:trHeight w:val="48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lastRenderedPageBreak/>
              <w:t>Вложения в материальные запасы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right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right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 </w:t>
            </w:r>
          </w:p>
        </w:tc>
      </w:tr>
    </w:tbl>
    <w:p w:rsidR="00F96718" w:rsidRDefault="00F96718" w:rsidP="00EA4F77">
      <w:pPr>
        <w:spacing w:line="360" w:lineRule="auto"/>
        <w:jc w:val="both"/>
        <w:rPr>
          <w:sz w:val="28"/>
          <w:szCs w:val="28"/>
        </w:rPr>
      </w:pPr>
    </w:p>
    <w:p w:rsidR="00DE68E6" w:rsidRDefault="00DE68E6" w:rsidP="00DE68E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762001">
        <w:rPr>
          <w:color w:val="000000"/>
          <w:sz w:val="28"/>
          <w:szCs w:val="28"/>
        </w:rPr>
        <w:t>События</w:t>
      </w:r>
      <w:r>
        <w:rPr>
          <w:color w:val="000000"/>
          <w:sz w:val="28"/>
          <w:szCs w:val="28"/>
        </w:rPr>
        <w:t xml:space="preserve"> после отчетной даты </w:t>
      </w:r>
      <w:r w:rsidRPr="00762001">
        <w:rPr>
          <w:color w:val="000000"/>
          <w:sz w:val="28"/>
          <w:szCs w:val="28"/>
        </w:rPr>
        <w:t>не происходили.</w:t>
      </w:r>
    </w:p>
    <w:p w:rsidR="00DE68E6" w:rsidRDefault="00DE68E6" w:rsidP="00EA4F77">
      <w:pPr>
        <w:spacing w:line="360" w:lineRule="auto"/>
        <w:jc w:val="both"/>
        <w:rPr>
          <w:sz w:val="28"/>
          <w:szCs w:val="28"/>
        </w:rPr>
      </w:pPr>
    </w:p>
    <w:p w:rsidR="00F96718" w:rsidRPr="00EA5A83" w:rsidRDefault="00F96718" w:rsidP="00407559">
      <w:pPr>
        <w:spacing w:line="360" w:lineRule="auto"/>
        <w:ind w:firstLine="567"/>
        <w:jc w:val="both"/>
        <w:rPr>
          <w:sz w:val="28"/>
          <w:szCs w:val="28"/>
        </w:rPr>
      </w:pPr>
    </w:p>
    <w:p w:rsidR="00C307BE" w:rsidRPr="004F0B09" w:rsidRDefault="0047308A" w:rsidP="004F0B09">
      <w:pPr>
        <w:spacing w:line="360" w:lineRule="auto"/>
        <w:ind w:firstLine="567"/>
        <w:jc w:val="both"/>
        <w:rPr>
          <w:sz w:val="28"/>
          <w:szCs w:val="28"/>
        </w:rPr>
      </w:pPr>
      <w:r w:rsidRPr="00EA5A83">
        <w:rPr>
          <w:sz w:val="28"/>
          <w:szCs w:val="28"/>
        </w:rPr>
        <w:t xml:space="preserve">Форма </w:t>
      </w:r>
      <w:r w:rsidR="00295DA5" w:rsidRPr="00EA5A83">
        <w:rPr>
          <w:sz w:val="28"/>
          <w:szCs w:val="28"/>
        </w:rPr>
        <w:t>0503169 «</w:t>
      </w:r>
      <w:r w:rsidRPr="00EA5A83">
        <w:rPr>
          <w:sz w:val="28"/>
          <w:szCs w:val="28"/>
        </w:rPr>
        <w:t>Сведения по дебиторской и кредиторской задолженности»</w:t>
      </w:r>
    </w:p>
    <w:p w:rsidR="004E08E0" w:rsidRPr="00EA5A83" w:rsidRDefault="004E08E0" w:rsidP="004E08E0">
      <w:pPr>
        <w:spacing w:line="360" w:lineRule="auto"/>
        <w:jc w:val="both"/>
        <w:rPr>
          <w:color w:val="000000"/>
          <w:sz w:val="28"/>
          <w:szCs w:val="28"/>
        </w:rPr>
      </w:pPr>
    </w:p>
    <w:p w:rsidR="00DE68E6" w:rsidRDefault="004E08E0" w:rsidP="004F0B09">
      <w:pPr>
        <w:spacing w:line="360" w:lineRule="auto"/>
        <w:ind w:firstLine="567"/>
        <w:jc w:val="both"/>
        <w:rPr>
          <w:sz w:val="28"/>
          <w:szCs w:val="28"/>
        </w:rPr>
      </w:pPr>
      <w:r w:rsidRPr="00EA5A83">
        <w:rPr>
          <w:sz w:val="28"/>
          <w:szCs w:val="28"/>
        </w:rPr>
        <w:t>Дебиторская задолженность на 01 января 202</w:t>
      </w:r>
      <w:r w:rsidR="00D671E4" w:rsidRPr="00EA5A83">
        <w:rPr>
          <w:sz w:val="28"/>
          <w:szCs w:val="28"/>
        </w:rPr>
        <w:t>3</w:t>
      </w:r>
      <w:r w:rsidR="007A1CFB" w:rsidRPr="00EA5A83">
        <w:rPr>
          <w:sz w:val="28"/>
          <w:szCs w:val="28"/>
        </w:rPr>
        <w:t xml:space="preserve"> года </w:t>
      </w:r>
      <w:r w:rsidR="004F0B09">
        <w:rPr>
          <w:sz w:val="28"/>
          <w:szCs w:val="28"/>
        </w:rPr>
        <w:t>составляет 6481349,93 руб., в том числе по отчету УФНС России по Вологодской области 15049,93 руб., снизилась по сравнению с прошлым годом на 44</w:t>
      </w:r>
      <w:proofErr w:type="gramStart"/>
      <w:r w:rsidR="004F0B09">
        <w:rPr>
          <w:sz w:val="28"/>
          <w:szCs w:val="28"/>
        </w:rPr>
        <w:t>%,  просроченная</w:t>
      </w:r>
      <w:proofErr w:type="gramEnd"/>
      <w:r w:rsidR="004F0B09">
        <w:rPr>
          <w:sz w:val="28"/>
          <w:szCs w:val="28"/>
        </w:rPr>
        <w:t xml:space="preserve"> в сумме 14540,93 руб. </w:t>
      </w:r>
      <w:r w:rsidR="007A1CFB" w:rsidRPr="00EA5A83">
        <w:rPr>
          <w:sz w:val="28"/>
          <w:szCs w:val="28"/>
        </w:rPr>
        <w:t>п</w:t>
      </w:r>
      <w:r w:rsidR="00C307BE" w:rsidRPr="00EA5A83">
        <w:rPr>
          <w:sz w:val="28"/>
          <w:szCs w:val="28"/>
        </w:rPr>
        <w:t xml:space="preserve">о администрации сельского </w:t>
      </w:r>
      <w:r w:rsidR="003D6BE1" w:rsidRPr="00EA5A83">
        <w:rPr>
          <w:sz w:val="28"/>
          <w:szCs w:val="28"/>
        </w:rPr>
        <w:t>по</w:t>
      </w:r>
      <w:r w:rsidR="007A1CFB" w:rsidRPr="00EA5A83">
        <w:rPr>
          <w:sz w:val="28"/>
          <w:szCs w:val="28"/>
        </w:rPr>
        <w:t xml:space="preserve">селения </w:t>
      </w:r>
      <w:proofErr w:type="spellStart"/>
      <w:r w:rsidR="007A1CFB" w:rsidRPr="00EA5A83">
        <w:rPr>
          <w:sz w:val="28"/>
          <w:szCs w:val="28"/>
        </w:rPr>
        <w:t>Игмасское</w:t>
      </w:r>
      <w:proofErr w:type="spellEnd"/>
      <w:r w:rsidR="007A1CFB" w:rsidRPr="00EA5A83">
        <w:rPr>
          <w:sz w:val="28"/>
          <w:szCs w:val="28"/>
        </w:rPr>
        <w:t xml:space="preserve">  </w:t>
      </w:r>
      <w:r w:rsidR="003D6BE1" w:rsidRPr="00EA5A83">
        <w:rPr>
          <w:sz w:val="28"/>
          <w:szCs w:val="28"/>
        </w:rPr>
        <w:t xml:space="preserve">составляет </w:t>
      </w:r>
    </w:p>
    <w:p w:rsidR="00290A0C" w:rsidRPr="00EA5A83" w:rsidRDefault="003D6BE1" w:rsidP="00DE68E6">
      <w:pPr>
        <w:spacing w:line="360" w:lineRule="auto"/>
        <w:jc w:val="both"/>
        <w:rPr>
          <w:sz w:val="28"/>
          <w:szCs w:val="28"/>
        </w:rPr>
      </w:pPr>
      <w:r w:rsidRPr="00EA5A83">
        <w:rPr>
          <w:sz w:val="28"/>
          <w:szCs w:val="28"/>
        </w:rPr>
        <w:t>6 466 300,00 руб. в части межбюджетных трансфертов план</w:t>
      </w:r>
      <w:r w:rsidR="00F96718">
        <w:rPr>
          <w:sz w:val="28"/>
          <w:szCs w:val="28"/>
        </w:rPr>
        <w:t>ового периода на 2023-2024 года, долгосрочная в полной сумме.</w:t>
      </w:r>
    </w:p>
    <w:p w:rsidR="00290A0C" w:rsidRPr="00EA5A83" w:rsidRDefault="00290A0C" w:rsidP="003511E9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9224" w:type="dxa"/>
        <w:tblInd w:w="108" w:type="dxa"/>
        <w:tblLook w:val="04A0" w:firstRow="1" w:lastRow="0" w:firstColumn="1" w:lastColumn="0" w:noHBand="0" w:noVBand="1"/>
      </w:tblPr>
      <w:tblGrid>
        <w:gridCol w:w="2083"/>
        <w:gridCol w:w="2028"/>
        <w:gridCol w:w="1938"/>
        <w:gridCol w:w="3167"/>
        <w:gridCol w:w="8"/>
      </w:tblGrid>
      <w:tr w:rsidR="003511E9" w:rsidRPr="00EA5A83" w:rsidTr="003511E9">
        <w:trPr>
          <w:trHeight w:val="552"/>
        </w:trPr>
        <w:tc>
          <w:tcPr>
            <w:tcW w:w="9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 xml:space="preserve">Расшифровка дебиторской задолженности </w:t>
            </w:r>
            <w:r w:rsidRPr="00EA5A83">
              <w:rPr>
                <w:color w:val="000000"/>
                <w:sz w:val="28"/>
                <w:szCs w:val="28"/>
              </w:rPr>
              <w:br/>
              <w:t>на конец отчетного периода по счетам учета</w:t>
            </w:r>
          </w:p>
        </w:tc>
      </w:tr>
      <w:tr w:rsidR="003511E9" w:rsidRPr="00EA5A83" w:rsidTr="003511E9">
        <w:trPr>
          <w:gridAfter w:val="1"/>
          <w:wAfter w:w="8" w:type="dxa"/>
          <w:trHeight w:val="255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3511E9" w:rsidRPr="00EA5A83" w:rsidTr="003511E9">
        <w:trPr>
          <w:gridAfter w:val="1"/>
          <w:wAfter w:w="8" w:type="dxa"/>
          <w:trHeight w:val="510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Код счета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Сумма, рублей</w:t>
            </w: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из них просроченная, рублей</w:t>
            </w:r>
          </w:p>
        </w:tc>
        <w:tc>
          <w:tcPr>
            <w:tcW w:w="3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Расшифровка</w:t>
            </w:r>
          </w:p>
        </w:tc>
      </w:tr>
      <w:tr w:rsidR="003511E9" w:rsidRPr="00EA5A83" w:rsidTr="003511E9">
        <w:trPr>
          <w:gridAfter w:val="1"/>
          <w:wAfter w:w="8" w:type="dxa"/>
          <w:trHeight w:val="255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4</w:t>
            </w:r>
          </w:p>
        </w:tc>
      </w:tr>
      <w:tr w:rsidR="003511E9" w:rsidRPr="00EA5A83" w:rsidTr="003D6BE1">
        <w:trPr>
          <w:gridAfter w:val="1"/>
          <w:wAfter w:w="8" w:type="dxa"/>
          <w:trHeight w:val="255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20511000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1E9" w:rsidRPr="00EA5A83" w:rsidRDefault="004F0B09" w:rsidP="003511E9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15 049,93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1E9" w:rsidRPr="00EA5A83" w:rsidRDefault="004F0B09" w:rsidP="003511E9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14 540,93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По отчету ИФНС по Вологодской области</w:t>
            </w:r>
          </w:p>
        </w:tc>
      </w:tr>
      <w:tr w:rsidR="003511E9" w:rsidRPr="00EA5A83" w:rsidTr="003511E9">
        <w:trPr>
          <w:gridAfter w:val="1"/>
          <w:wAfter w:w="8" w:type="dxa"/>
          <w:trHeight w:val="510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20551001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D6BE1" w:rsidP="003511E9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6</w:t>
            </w:r>
            <w:r w:rsidR="004F0B09">
              <w:rPr>
                <w:color w:val="000000"/>
                <w:sz w:val="28"/>
                <w:szCs w:val="28"/>
              </w:rPr>
              <w:t xml:space="preserve"> </w:t>
            </w:r>
            <w:r w:rsidRPr="00EA5A83">
              <w:rPr>
                <w:color w:val="000000"/>
                <w:sz w:val="28"/>
                <w:szCs w:val="28"/>
              </w:rPr>
              <w:t>466</w:t>
            </w:r>
            <w:r w:rsidR="004F0B09">
              <w:rPr>
                <w:color w:val="000000"/>
                <w:sz w:val="28"/>
                <w:szCs w:val="28"/>
              </w:rPr>
              <w:t xml:space="preserve"> </w:t>
            </w:r>
            <w:r w:rsidRPr="00EA5A83">
              <w:rPr>
                <w:color w:val="000000"/>
                <w:sz w:val="28"/>
                <w:szCs w:val="28"/>
              </w:rPr>
              <w:t>300,00</w:t>
            </w:r>
          </w:p>
          <w:p w:rsidR="003D6BE1" w:rsidRPr="00EA5A83" w:rsidRDefault="003D6BE1" w:rsidP="003511E9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3D6BE1" w:rsidRPr="00EA5A83" w:rsidRDefault="003D6BE1" w:rsidP="003511E9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Доходы будущих периодов от межбюджетных трансфертов</w:t>
            </w:r>
          </w:p>
        </w:tc>
      </w:tr>
      <w:tr w:rsidR="003511E9" w:rsidRPr="00EA5A83" w:rsidTr="003511E9">
        <w:trPr>
          <w:gridAfter w:val="1"/>
          <w:wAfter w:w="8" w:type="dxa"/>
          <w:trHeight w:val="510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Итого дебиторская задолженность: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4F0B09" w:rsidP="003511E9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6 481 349,93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4F0B09" w:rsidP="003511E9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14 540 ,93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4F0B09" w:rsidRDefault="004F0B09" w:rsidP="004F0B09">
      <w:pPr>
        <w:rPr>
          <w:sz w:val="28"/>
          <w:szCs w:val="28"/>
        </w:rPr>
      </w:pPr>
      <w:r w:rsidRPr="00EA5A83">
        <w:rPr>
          <w:sz w:val="28"/>
          <w:szCs w:val="28"/>
        </w:rPr>
        <w:t xml:space="preserve">         </w:t>
      </w:r>
    </w:p>
    <w:p w:rsidR="004F0B09" w:rsidRDefault="004F0B09" w:rsidP="004F0B09">
      <w:pPr>
        <w:rPr>
          <w:sz w:val="28"/>
          <w:szCs w:val="28"/>
        </w:rPr>
      </w:pPr>
    </w:p>
    <w:p w:rsidR="004F0B09" w:rsidRDefault="004F0B09" w:rsidP="004F0B09">
      <w:pPr>
        <w:rPr>
          <w:sz w:val="28"/>
          <w:szCs w:val="28"/>
        </w:rPr>
      </w:pPr>
    </w:p>
    <w:p w:rsidR="004F0B09" w:rsidRPr="00EA5A83" w:rsidRDefault="004F0B09" w:rsidP="004F0B09">
      <w:pPr>
        <w:rPr>
          <w:color w:val="000000"/>
          <w:sz w:val="28"/>
          <w:szCs w:val="28"/>
        </w:rPr>
      </w:pPr>
      <w:r w:rsidRPr="00EA5A83">
        <w:rPr>
          <w:sz w:val="28"/>
          <w:szCs w:val="28"/>
        </w:rPr>
        <w:lastRenderedPageBreak/>
        <w:t xml:space="preserve"> Кредиторская задолженность на 01.01.2023 года составляет </w:t>
      </w:r>
      <w:r>
        <w:rPr>
          <w:sz w:val="28"/>
          <w:szCs w:val="28"/>
        </w:rPr>
        <w:t>29 151 ,07</w:t>
      </w:r>
      <w:r w:rsidRPr="00EA5A83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по отчету УФНС России по Вологодской обла</w:t>
      </w:r>
      <w:r w:rsidR="00202D69">
        <w:rPr>
          <w:sz w:val="28"/>
          <w:szCs w:val="28"/>
        </w:rPr>
        <w:t>сти, по сравнению с прошлым годо</w:t>
      </w:r>
      <w:r>
        <w:rPr>
          <w:sz w:val="28"/>
          <w:szCs w:val="28"/>
        </w:rPr>
        <w:t>м увеличилась на 2080,89 руб.</w:t>
      </w:r>
    </w:p>
    <w:p w:rsidR="004F0B09" w:rsidRPr="00EA5A83" w:rsidRDefault="004F0B09" w:rsidP="004F0B09">
      <w:pPr>
        <w:rPr>
          <w:color w:val="000000"/>
          <w:sz w:val="28"/>
          <w:szCs w:val="28"/>
        </w:rPr>
      </w:pPr>
    </w:p>
    <w:p w:rsidR="004F0B09" w:rsidRPr="00EA5A83" w:rsidRDefault="004F0B09" w:rsidP="004F0B09">
      <w:pPr>
        <w:rPr>
          <w:color w:val="000000"/>
          <w:sz w:val="28"/>
          <w:szCs w:val="28"/>
        </w:rPr>
      </w:pPr>
    </w:p>
    <w:tbl>
      <w:tblPr>
        <w:tblW w:w="7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83"/>
        <w:gridCol w:w="1603"/>
        <w:gridCol w:w="1666"/>
        <w:gridCol w:w="2468"/>
      </w:tblGrid>
      <w:tr w:rsidR="004F0B09" w:rsidRPr="00EA5A83" w:rsidTr="004F0B09">
        <w:trPr>
          <w:trHeight w:val="552"/>
        </w:trPr>
        <w:tc>
          <w:tcPr>
            <w:tcW w:w="7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09" w:rsidRPr="00EA5A83" w:rsidRDefault="004F0B09" w:rsidP="00DE68E6">
            <w:pPr>
              <w:suppressAutoHyphens w:val="0"/>
              <w:jc w:val="center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 xml:space="preserve">Расшифровка кредиторской задолженности </w:t>
            </w:r>
            <w:r w:rsidRPr="00EA5A83">
              <w:rPr>
                <w:sz w:val="28"/>
                <w:szCs w:val="28"/>
              </w:rPr>
              <w:br/>
              <w:t>на конец отчетного периода по счетам учета</w:t>
            </w:r>
          </w:p>
        </w:tc>
      </w:tr>
      <w:tr w:rsidR="004F0B09" w:rsidRPr="00EA5A83" w:rsidTr="004F0B09">
        <w:trPr>
          <w:trHeight w:val="255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09" w:rsidRPr="00EA5A83" w:rsidRDefault="004F0B09" w:rsidP="00DE68E6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09" w:rsidRPr="00EA5A83" w:rsidRDefault="004F0B09" w:rsidP="00DE68E6">
            <w:pPr>
              <w:suppressAutoHyphens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09" w:rsidRPr="00EA5A83" w:rsidRDefault="004F0B09" w:rsidP="00DE68E6">
            <w:pPr>
              <w:suppressAutoHyphens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09" w:rsidRPr="00EA5A83" w:rsidRDefault="004F0B09" w:rsidP="00DE68E6">
            <w:pPr>
              <w:suppressAutoHyphens w:val="0"/>
              <w:rPr>
                <w:color w:val="FF0000"/>
                <w:sz w:val="28"/>
                <w:szCs w:val="28"/>
              </w:rPr>
            </w:pPr>
          </w:p>
        </w:tc>
      </w:tr>
      <w:tr w:rsidR="004F0B09" w:rsidRPr="00EA5A83" w:rsidTr="004F0B09">
        <w:trPr>
          <w:trHeight w:val="510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09" w:rsidRPr="00EA5A83" w:rsidRDefault="004F0B09" w:rsidP="00DE68E6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Код счета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09" w:rsidRPr="00EA5A83" w:rsidRDefault="004F0B09" w:rsidP="00DE68E6">
            <w:pPr>
              <w:suppressAutoHyphens w:val="0"/>
              <w:jc w:val="center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Сумма, рублей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09" w:rsidRPr="00EA5A83" w:rsidRDefault="004F0B09" w:rsidP="00DE68E6">
            <w:pPr>
              <w:suppressAutoHyphens w:val="0"/>
              <w:jc w:val="center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из них просроченная, рублей</w:t>
            </w:r>
          </w:p>
        </w:tc>
        <w:tc>
          <w:tcPr>
            <w:tcW w:w="2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09" w:rsidRPr="00EA5A83" w:rsidRDefault="004F0B09" w:rsidP="00DE68E6">
            <w:pPr>
              <w:suppressAutoHyphens w:val="0"/>
              <w:jc w:val="center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Расшифровка</w:t>
            </w:r>
          </w:p>
        </w:tc>
      </w:tr>
      <w:tr w:rsidR="004F0B09" w:rsidRPr="00EA5A83" w:rsidTr="004F0B09">
        <w:trPr>
          <w:trHeight w:val="255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B09" w:rsidRPr="00EA5A83" w:rsidRDefault="004F0B09" w:rsidP="00DE68E6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B09" w:rsidRPr="00EA5A83" w:rsidRDefault="004F0B09" w:rsidP="00DE68E6">
            <w:pPr>
              <w:suppressAutoHyphens w:val="0"/>
              <w:jc w:val="center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B09" w:rsidRPr="00EA5A83" w:rsidRDefault="004F0B09" w:rsidP="00DE68E6">
            <w:pPr>
              <w:suppressAutoHyphens w:val="0"/>
              <w:jc w:val="center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B09" w:rsidRPr="00EA5A83" w:rsidRDefault="004F0B09" w:rsidP="00DE68E6">
            <w:pPr>
              <w:suppressAutoHyphens w:val="0"/>
              <w:jc w:val="center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4</w:t>
            </w:r>
          </w:p>
        </w:tc>
      </w:tr>
      <w:tr w:rsidR="004F0B09" w:rsidRPr="00EA5A83" w:rsidTr="004F0B09">
        <w:trPr>
          <w:trHeight w:val="255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B09" w:rsidRPr="00EA5A83" w:rsidRDefault="004F0B09" w:rsidP="00DE68E6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20511000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0B09" w:rsidRPr="00EA5A83" w:rsidRDefault="004F0B09" w:rsidP="00DE68E6">
            <w:pPr>
              <w:suppressAutoHyphens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29 151,07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B09" w:rsidRPr="00EA5A83" w:rsidRDefault="004F0B09" w:rsidP="00DE68E6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B09" w:rsidRPr="00EA5A83" w:rsidRDefault="004F0B09" w:rsidP="00DE68E6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По отчету ИФНС по Вологодской области</w:t>
            </w:r>
          </w:p>
        </w:tc>
      </w:tr>
      <w:tr w:rsidR="004F0B09" w:rsidRPr="00EA5A83" w:rsidTr="004F0B09">
        <w:trPr>
          <w:trHeight w:val="510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B09" w:rsidRPr="00EA5A83" w:rsidRDefault="004F0B09" w:rsidP="00DE68E6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Итого кредиторская задолженность: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0B09" w:rsidRPr="00EA5A83" w:rsidRDefault="004F0B09" w:rsidP="00DE68E6">
            <w:pPr>
              <w:suppressAutoHyphens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29 151 ,07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B09" w:rsidRPr="00EA5A83" w:rsidRDefault="004F0B09" w:rsidP="00DE68E6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B09" w:rsidRPr="00EA5A83" w:rsidRDefault="004F0B09" w:rsidP="00DE68E6">
            <w:pPr>
              <w:suppressAutoHyphens w:val="0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 </w:t>
            </w:r>
          </w:p>
        </w:tc>
      </w:tr>
    </w:tbl>
    <w:p w:rsidR="00C307BE" w:rsidRPr="00EA5A83" w:rsidRDefault="00C307BE" w:rsidP="00B5282B">
      <w:pPr>
        <w:spacing w:line="360" w:lineRule="auto"/>
        <w:jc w:val="both"/>
        <w:rPr>
          <w:sz w:val="28"/>
          <w:szCs w:val="28"/>
        </w:rPr>
      </w:pPr>
    </w:p>
    <w:p w:rsidR="00C307BE" w:rsidRPr="00EA5A83" w:rsidRDefault="00C307BE" w:rsidP="00407559">
      <w:pPr>
        <w:spacing w:line="360" w:lineRule="auto"/>
        <w:ind w:firstLine="567"/>
        <w:jc w:val="both"/>
        <w:rPr>
          <w:sz w:val="28"/>
          <w:szCs w:val="28"/>
        </w:rPr>
      </w:pPr>
    </w:p>
    <w:p w:rsidR="0047308A" w:rsidRPr="00EA5A83" w:rsidRDefault="0047308A" w:rsidP="00407559">
      <w:pPr>
        <w:spacing w:line="360" w:lineRule="auto"/>
        <w:ind w:firstLine="567"/>
        <w:jc w:val="both"/>
        <w:rPr>
          <w:sz w:val="28"/>
          <w:szCs w:val="28"/>
        </w:rPr>
      </w:pPr>
      <w:r w:rsidRPr="00EA5A83">
        <w:rPr>
          <w:sz w:val="28"/>
          <w:szCs w:val="28"/>
        </w:rPr>
        <w:t>В форме 0503128 «Отчет о бюджетных обязательствах»</w:t>
      </w:r>
    </w:p>
    <w:p w:rsidR="00290A0C" w:rsidRPr="00EA5A83" w:rsidRDefault="00290A0C" w:rsidP="00407559">
      <w:pPr>
        <w:spacing w:line="360" w:lineRule="auto"/>
        <w:ind w:firstLine="567"/>
        <w:jc w:val="both"/>
        <w:rPr>
          <w:sz w:val="28"/>
          <w:szCs w:val="28"/>
        </w:rPr>
      </w:pPr>
    </w:p>
    <w:p w:rsidR="0047308A" w:rsidRPr="00EA5A83" w:rsidRDefault="0047308A" w:rsidP="00407559">
      <w:pPr>
        <w:spacing w:line="360" w:lineRule="auto"/>
        <w:ind w:firstLine="567"/>
        <w:jc w:val="both"/>
        <w:rPr>
          <w:sz w:val="28"/>
          <w:szCs w:val="28"/>
        </w:rPr>
      </w:pPr>
      <w:r w:rsidRPr="00EA5A83">
        <w:rPr>
          <w:sz w:val="28"/>
          <w:szCs w:val="28"/>
        </w:rPr>
        <w:t>В форме отражены бюджетные и денежные обязательства.</w:t>
      </w:r>
    </w:p>
    <w:p w:rsidR="00C307BE" w:rsidRPr="00EA5A83" w:rsidRDefault="00C307BE" w:rsidP="00407559">
      <w:pPr>
        <w:spacing w:line="360" w:lineRule="auto"/>
        <w:ind w:firstLine="567"/>
        <w:jc w:val="both"/>
        <w:rPr>
          <w:sz w:val="28"/>
          <w:szCs w:val="28"/>
        </w:rPr>
      </w:pPr>
      <w:r w:rsidRPr="00EA5A83">
        <w:rPr>
          <w:sz w:val="28"/>
          <w:szCs w:val="28"/>
        </w:rPr>
        <w:t>В разделе 1 Бюджетные обязательства текущего (отчетного) финансового года по расходам отражены принятые и исполненные бюджетные обязательства. Принятых сверх лимитов бюджетных обязательств нет.</w:t>
      </w:r>
    </w:p>
    <w:p w:rsidR="00942ADF" w:rsidRPr="00EA5A83" w:rsidRDefault="00942ADF" w:rsidP="00942ADF">
      <w:pPr>
        <w:spacing w:line="360" w:lineRule="auto"/>
        <w:ind w:firstLine="539"/>
        <w:jc w:val="both"/>
        <w:rPr>
          <w:sz w:val="28"/>
          <w:szCs w:val="28"/>
        </w:rPr>
      </w:pPr>
      <w:r w:rsidRPr="00EA5A83">
        <w:rPr>
          <w:sz w:val="28"/>
          <w:szCs w:val="28"/>
        </w:rPr>
        <w:t>В разделе 3 Обязательства финансовых годов, следующих за текущим (отчетным) финансовым годом формы 0503128 отражены:</w:t>
      </w:r>
    </w:p>
    <w:p w:rsidR="00942ADF" w:rsidRPr="00EA5A83" w:rsidRDefault="00942ADF" w:rsidP="00942ADF">
      <w:pPr>
        <w:spacing w:line="360" w:lineRule="auto"/>
        <w:ind w:firstLine="539"/>
        <w:jc w:val="both"/>
        <w:rPr>
          <w:sz w:val="28"/>
          <w:szCs w:val="28"/>
        </w:rPr>
      </w:pPr>
      <w:r w:rsidRPr="00EA5A83">
        <w:rPr>
          <w:sz w:val="28"/>
          <w:szCs w:val="28"/>
        </w:rPr>
        <w:t xml:space="preserve">- утвержденные бюджетные ассигнования на плановый период 2023-2024 годов на </w:t>
      </w:r>
      <w:proofErr w:type="gramStart"/>
      <w:r w:rsidRPr="00EA5A83">
        <w:rPr>
          <w:sz w:val="28"/>
          <w:szCs w:val="28"/>
        </w:rPr>
        <w:t xml:space="preserve">сумму  </w:t>
      </w:r>
      <w:r w:rsidR="00EA5A83">
        <w:rPr>
          <w:sz w:val="28"/>
          <w:szCs w:val="28"/>
        </w:rPr>
        <w:t>6466300</w:t>
      </w:r>
      <w:proofErr w:type="gramEnd"/>
      <w:r w:rsidRPr="00EA5A83">
        <w:rPr>
          <w:sz w:val="28"/>
          <w:szCs w:val="28"/>
        </w:rPr>
        <w:t>,00 рублей;</w:t>
      </w:r>
    </w:p>
    <w:p w:rsidR="00942ADF" w:rsidRPr="00EA5A83" w:rsidRDefault="00942ADF" w:rsidP="00407559">
      <w:pPr>
        <w:spacing w:line="360" w:lineRule="auto"/>
        <w:ind w:firstLine="567"/>
        <w:jc w:val="both"/>
        <w:rPr>
          <w:sz w:val="28"/>
          <w:szCs w:val="28"/>
        </w:rPr>
      </w:pPr>
    </w:p>
    <w:p w:rsidR="00942ADF" w:rsidRPr="00EA5A83" w:rsidRDefault="00942ADF" w:rsidP="00407559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83"/>
        <w:gridCol w:w="1215"/>
        <w:gridCol w:w="1860"/>
        <w:gridCol w:w="1356"/>
        <w:gridCol w:w="1528"/>
      </w:tblGrid>
      <w:tr w:rsidR="007A1CFB" w:rsidRPr="00EA5A83" w:rsidTr="00255E0B">
        <w:trPr>
          <w:trHeight w:val="80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7A1CFB" w:rsidRPr="00EA5A83" w:rsidRDefault="007A1CFB" w:rsidP="00EA4F7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A1CFB" w:rsidRPr="00EA5A83" w:rsidRDefault="007A1CFB" w:rsidP="00EA5A8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A1CFB" w:rsidRPr="00EA5A83" w:rsidRDefault="007A1CFB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7A1CFB" w:rsidRPr="00EA5A83" w:rsidRDefault="007A1CFB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7A1CFB" w:rsidRPr="00EA5A83" w:rsidRDefault="007A1CFB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7A1CFB" w:rsidRPr="00EA5A83" w:rsidRDefault="007A1CFB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7A1CFB" w:rsidRPr="00EA5A83" w:rsidRDefault="007A1CFB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47308A" w:rsidRPr="00EA5A83" w:rsidRDefault="0047308A" w:rsidP="00EA4F77">
      <w:pPr>
        <w:spacing w:line="360" w:lineRule="auto"/>
        <w:jc w:val="both"/>
        <w:rPr>
          <w:sz w:val="28"/>
          <w:szCs w:val="28"/>
        </w:rPr>
      </w:pPr>
    </w:p>
    <w:p w:rsidR="0047308A" w:rsidRPr="00EA5A83" w:rsidRDefault="0047308A" w:rsidP="00407559">
      <w:pPr>
        <w:spacing w:line="360" w:lineRule="auto"/>
        <w:ind w:firstLine="567"/>
        <w:jc w:val="both"/>
        <w:rPr>
          <w:sz w:val="28"/>
          <w:szCs w:val="28"/>
        </w:rPr>
      </w:pPr>
      <w:r w:rsidRPr="00EA5A83">
        <w:rPr>
          <w:sz w:val="28"/>
          <w:szCs w:val="28"/>
        </w:rPr>
        <w:lastRenderedPageBreak/>
        <w:t>Форма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</w:p>
    <w:p w:rsidR="003511E9" w:rsidRPr="00EA5A83" w:rsidRDefault="003511E9" w:rsidP="00290A0C">
      <w:pPr>
        <w:spacing w:line="360" w:lineRule="auto"/>
        <w:jc w:val="both"/>
        <w:rPr>
          <w:sz w:val="28"/>
          <w:szCs w:val="28"/>
        </w:rPr>
      </w:pPr>
    </w:p>
    <w:tbl>
      <w:tblPr>
        <w:tblW w:w="8160" w:type="dxa"/>
        <w:tblInd w:w="108" w:type="dxa"/>
        <w:tblLook w:val="04A0" w:firstRow="1" w:lastRow="0" w:firstColumn="1" w:lastColumn="0" w:noHBand="0" w:noVBand="1"/>
      </w:tblPr>
      <w:tblGrid>
        <w:gridCol w:w="1580"/>
        <w:gridCol w:w="1580"/>
        <w:gridCol w:w="1580"/>
        <w:gridCol w:w="1580"/>
        <w:gridCol w:w="1840"/>
      </w:tblGrid>
      <w:tr w:rsidR="003511E9" w:rsidRPr="00EA5A83" w:rsidTr="003511E9">
        <w:trPr>
          <w:trHeight w:val="552"/>
        </w:trPr>
        <w:tc>
          <w:tcPr>
            <w:tcW w:w="8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Расшифровка остатков на конец отчетного периода по счету 401 40 000 "Доходы будущих периодов"</w:t>
            </w:r>
          </w:p>
        </w:tc>
      </w:tr>
      <w:tr w:rsidR="003511E9" w:rsidRPr="00EA5A83" w:rsidTr="003511E9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3511E9" w:rsidRPr="00EA5A83" w:rsidTr="003511E9">
        <w:trPr>
          <w:trHeight w:val="852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Наименование вида дохода будущих периодов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КОСГУ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3511E9" w:rsidRPr="00EA5A83" w:rsidTr="003511E9">
        <w:trPr>
          <w:trHeight w:val="274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4</w:t>
            </w:r>
          </w:p>
        </w:tc>
      </w:tr>
      <w:tr w:rsidR="003511E9" w:rsidRPr="00EA5A83" w:rsidTr="007A1CFB">
        <w:trPr>
          <w:trHeight w:val="825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7E12E9" w:rsidP="003511E9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Доходы будущих периодов от межбюджетных трансфертов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1E9" w:rsidRPr="00EA5A83" w:rsidRDefault="007E12E9" w:rsidP="003511E9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6 466 300</w:t>
            </w:r>
            <w:r w:rsidR="00EA5A83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7E12E9" w:rsidRPr="00EA5A83" w:rsidTr="007A1CFB">
        <w:trPr>
          <w:trHeight w:val="825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2E9" w:rsidRDefault="007E12E9" w:rsidP="003511E9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2E9" w:rsidRPr="00EA5A83" w:rsidRDefault="007E12E9" w:rsidP="003511E9">
            <w:pPr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отчету УФНС по Вологодской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2E9" w:rsidRPr="00EA5A83" w:rsidRDefault="007E12E9" w:rsidP="003511E9">
            <w:pPr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2E9" w:rsidRDefault="007E12E9" w:rsidP="003511E9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509,00</w:t>
            </w:r>
          </w:p>
        </w:tc>
      </w:tr>
      <w:tr w:rsidR="003511E9" w:rsidRPr="00EA5A83" w:rsidTr="007A1CFB">
        <w:trPr>
          <w:trHeight w:val="274"/>
        </w:trPr>
        <w:tc>
          <w:tcPr>
            <w:tcW w:w="4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1E9" w:rsidRPr="00EA5A83" w:rsidRDefault="00EA5A83" w:rsidP="003511E9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4F0B09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466</w:t>
            </w:r>
            <w:r w:rsidR="004F0B09">
              <w:rPr>
                <w:color w:val="000000"/>
                <w:sz w:val="28"/>
                <w:szCs w:val="28"/>
              </w:rPr>
              <w:t xml:space="preserve"> 809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</w:tr>
    </w:tbl>
    <w:p w:rsidR="00803D0D" w:rsidRPr="00EA5A83" w:rsidRDefault="00803D0D" w:rsidP="00290A0C">
      <w:pPr>
        <w:spacing w:line="360" w:lineRule="auto"/>
        <w:jc w:val="both"/>
        <w:rPr>
          <w:sz w:val="28"/>
          <w:szCs w:val="28"/>
        </w:rPr>
      </w:pPr>
    </w:p>
    <w:p w:rsidR="00803D0D" w:rsidRPr="00EA5A83" w:rsidRDefault="00803D0D" w:rsidP="00290A0C">
      <w:pPr>
        <w:spacing w:line="360" w:lineRule="auto"/>
        <w:jc w:val="both"/>
        <w:rPr>
          <w:sz w:val="28"/>
          <w:szCs w:val="28"/>
        </w:rPr>
      </w:pPr>
    </w:p>
    <w:tbl>
      <w:tblPr>
        <w:tblW w:w="8160" w:type="dxa"/>
        <w:tblInd w:w="108" w:type="dxa"/>
        <w:tblLook w:val="04A0" w:firstRow="1" w:lastRow="0" w:firstColumn="1" w:lastColumn="0" w:noHBand="0" w:noVBand="1"/>
      </w:tblPr>
      <w:tblGrid>
        <w:gridCol w:w="1580"/>
        <w:gridCol w:w="3160"/>
        <w:gridCol w:w="1580"/>
        <w:gridCol w:w="1840"/>
      </w:tblGrid>
      <w:tr w:rsidR="003511E9" w:rsidRPr="00EA5A83" w:rsidTr="00D671E4">
        <w:trPr>
          <w:trHeight w:val="1103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71E4" w:rsidRPr="00EA5A83" w:rsidRDefault="00D671E4" w:rsidP="00EA4F77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</w:tr>
      <w:tr w:rsidR="003511E9" w:rsidRPr="00EA5A83" w:rsidTr="00D671E4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1E9" w:rsidRPr="00EA5A83" w:rsidRDefault="003511E9" w:rsidP="00EA5A83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:rsidR="003511E9" w:rsidRPr="00EA5A83" w:rsidRDefault="003511E9" w:rsidP="00407559">
      <w:pPr>
        <w:spacing w:line="360" w:lineRule="auto"/>
        <w:ind w:firstLine="567"/>
        <w:jc w:val="both"/>
        <w:rPr>
          <w:sz w:val="28"/>
          <w:szCs w:val="28"/>
        </w:rPr>
      </w:pPr>
    </w:p>
    <w:p w:rsidR="0047308A" w:rsidRPr="00EA5A83" w:rsidRDefault="0047308A" w:rsidP="00407559">
      <w:pPr>
        <w:spacing w:line="360" w:lineRule="auto"/>
        <w:ind w:firstLine="567"/>
        <w:jc w:val="both"/>
        <w:rPr>
          <w:sz w:val="28"/>
          <w:szCs w:val="28"/>
        </w:rPr>
      </w:pPr>
      <w:r w:rsidRPr="00EA5A83">
        <w:rPr>
          <w:sz w:val="28"/>
          <w:szCs w:val="28"/>
        </w:rPr>
        <w:t xml:space="preserve">В Справке о наличии имущества и обязательств на </w:t>
      </w:r>
      <w:proofErr w:type="spellStart"/>
      <w:r w:rsidRPr="00EA5A83">
        <w:rPr>
          <w:sz w:val="28"/>
          <w:szCs w:val="28"/>
        </w:rPr>
        <w:t>забалансовых</w:t>
      </w:r>
      <w:proofErr w:type="spellEnd"/>
      <w:r w:rsidRPr="00EA5A83">
        <w:rPr>
          <w:sz w:val="28"/>
          <w:szCs w:val="28"/>
        </w:rPr>
        <w:t xml:space="preserve"> счетах</w:t>
      </w:r>
      <w:r w:rsidRPr="00EA5A83">
        <w:rPr>
          <w:rFonts w:eastAsia="Arial"/>
          <w:color w:val="000000"/>
          <w:sz w:val="28"/>
          <w:szCs w:val="28"/>
        </w:rPr>
        <w:t xml:space="preserve"> к форме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</w:t>
      </w:r>
      <w:proofErr w:type="gramStart"/>
      <w:r w:rsidRPr="00EA5A83">
        <w:rPr>
          <w:rFonts w:eastAsia="Arial"/>
          <w:color w:val="000000"/>
          <w:sz w:val="28"/>
          <w:szCs w:val="28"/>
        </w:rPr>
        <w:t>бюджета»</w:t>
      </w:r>
      <w:r w:rsidR="00D671E4" w:rsidRPr="00EA5A83">
        <w:rPr>
          <w:sz w:val="28"/>
          <w:szCs w:val="28"/>
        </w:rPr>
        <w:t xml:space="preserve">  остатков</w:t>
      </w:r>
      <w:proofErr w:type="gramEnd"/>
      <w:r w:rsidRPr="00EA5A83">
        <w:rPr>
          <w:sz w:val="28"/>
          <w:szCs w:val="28"/>
        </w:rPr>
        <w:t xml:space="preserve"> по с</w:t>
      </w:r>
      <w:r w:rsidR="00D671E4" w:rsidRPr="00EA5A83">
        <w:rPr>
          <w:sz w:val="28"/>
          <w:szCs w:val="28"/>
        </w:rPr>
        <w:t>остояни</w:t>
      </w:r>
      <w:r w:rsidR="004F0B09">
        <w:rPr>
          <w:sz w:val="28"/>
          <w:szCs w:val="28"/>
        </w:rPr>
        <w:t>ю на 1 января 2023 года</w:t>
      </w:r>
    </w:p>
    <w:p w:rsidR="003511E9" w:rsidRPr="00EA5A83" w:rsidRDefault="003511E9" w:rsidP="00407559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8680" w:type="dxa"/>
        <w:tblInd w:w="108" w:type="dxa"/>
        <w:tblLook w:val="04A0" w:firstRow="1" w:lastRow="0" w:firstColumn="1" w:lastColumn="0" w:noHBand="0" w:noVBand="1"/>
      </w:tblPr>
      <w:tblGrid>
        <w:gridCol w:w="760"/>
        <w:gridCol w:w="3100"/>
        <w:gridCol w:w="1600"/>
        <w:gridCol w:w="3220"/>
      </w:tblGrid>
      <w:tr w:rsidR="003511E9" w:rsidRPr="00EA5A83" w:rsidTr="00D671E4">
        <w:trPr>
          <w:trHeight w:val="274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7500" w:type="dxa"/>
              <w:tblLook w:val="04A0" w:firstRow="1" w:lastRow="0" w:firstColumn="1" w:lastColumn="0" w:noHBand="0" w:noVBand="1"/>
            </w:tblPr>
            <w:tblGrid>
              <w:gridCol w:w="1057"/>
              <w:gridCol w:w="2768"/>
              <w:gridCol w:w="1476"/>
              <w:gridCol w:w="2931"/>
            </w:tblGrid>
            <w:tr w:rsidR="004F0B09" w:rsidRPr="004F0B09" w:rsidTr="004F0B09">
              <w:trPr>
                <w:trHeight w:val="274"/>
              </w:trPr>
              <w:tc>
                <w:tcPr>
                  <w:tcW w:w="75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0B09" w:rsidRPr="004F0B09" w:rsidRDefault="004F0B09" w:rsidP="004F0B09">
                  <w:pPr>
                    <w:suppressAutoHyphens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F0B09">
                    <w:rPr>
                      <w:color w:val="000000"/>
                      <w:sz w:val="28"/>
                      <w:szCs w:val="28"/>
                    </w:rPr>
                    <w:t xml:space="preserve">Расшифровка имущества и обязательств на </w:t>
                  </w:r>
                  <w:proofErr w:type="spellStart"/>
                  <w:r w:rsidRPr="004F0B09">
                    <w:rPr>
                      <w:color w:val="000000"/>
                      <w:sz w:val="28"/>
                      <w:szCs w:val="28"/>
                    </w:rPr>
                    <w:t>забалансовых</w:t>
                  </w:r>
                  <w:proofErr w:type="spellEnd"/>
                  <w:r w:rsidRPr="004F0B09">
                    <w:rPr>
                      <w:color w:val="000000"/>
                      <w:sz w:val="28"/>
                      <w:szCs w:val="28"/>
                    </w:rPr>
                    <w:t xml:space="preserve"> счетах</w:t>
                  </w:r>
                </w:p>
              </w:tc>
            </w:tr>
            <w:tr w:rsidR="004F0B09" w:rsidRPr="004F0B09" w:rsidTr="004F0B09">
              <w:trPr>
                <w:trHeight w:val="255"/>
              </w:trPr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0B09" w:rsidRPr="004F0B09" w:rsidRDefault="004F0B09" w:rsidP="004F0B09">
                  <w:pPr>
                    <w:suppressAutoHyphens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0B09" w:rsidRPr="004F0B09" w:rsidRDefault="004F0B09" w:rsidP="004F0B09">
                  <w:pPr>
                    <w:suppressAutoHyphens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0B09" w:rsidRPr="004F0B09" w:rsidRDefault="004F0B09" w:rsidP="004F0B09">
                  <w:pPr>
                    <w:suppressAutoHyphens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0B09" w:rsidRPr="004F0B09" w:rsidRDefault="004F0B09" w:rsidP="004F0B09">
                  <w:pPr>
                    <w:suppressAutoHyphens w:val="0"/>
                    <w:rPr>
                      <w:sz w:val="28"/>
                      <w:szCs w:val="28"/>
                    </w:rPr>
                  </w:pPr>
                </w:p>
              </w:tc>
            </w:tr>
            <w:tr w:rsidR="004F0B09" w:rsidRPr="004F0B09" w:rsidTr="004F0B09">
              <w:trPr>
                <w:trHeight w:val="510"/>
              </w:trPr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0B09" w:rsidRPr="004F0B09" w:rsidRDefault="004F0B09" w:rsidP="004F0B09">
                  <w:pPr>
                    <w:suppressAutoHyphens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4" w:name="RANGE!A3:D7"/>
                  <w:r w:rsidRPr="004F0B09">
                    <w:rPr>
                      <w:color w:val="000000"/>
                      <w:sz w:val="28"/>
                      <w:szCs w:val="28"/>
                    </w:rPr>
                    <w:t>Номер счета</w:t>
                  </w:r>
                  <w:bookmarkEnd w:id="4"/>
                </w:p>
              </w:tc>
              <w:tc>
                <w:tcPr>
                  <w:tcW w:w="20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0B09" w:rsidRPr="004F0B09" w:rsidRDefault="004F0B09" w:rsidP="004F0B09">
                  <w:pPr>
                    <w:suppressAutoHyphens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F0B09">
                    <w:rPr>
                      <w:color w:val="000000"/>
                      <w:sz w:val="28"/>
                      <w:szCs w:val="28"/>
                    </w:rPr>
                    <w:t>Наименование счета</w:t>
                  </w:r>
                </w:p>
              </w:tc>
              <w:tc>
                <w:tcPr>
                  <w:tcW w:w="14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0B09" w:rsidRPr="004F0B09" w:rsidRDefault="004F0B09" w:rsidP="004F0B09">
                  <w:pPr>
                    <w:suppressAutoHyphens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F0B09">
                    <w:rPr>
                      <w:color w:val="000000"/>
                      <w:sz w:val="28"/>
                      <w:szCs w:val="28"/>
                    </w:rPr>
                    <w:t>Сумма, рублей</w:t>
                  </w:r>
                </w:p>
              </w:tc>
              <w:tc>
                <w:tcPr>
                  <w:tcW w:w="29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0B09" w:rsidRPr="004F0B09" w:rsidRDefault="004F0B09" w:rsidP="004F0B09">
                  <w:pPr>
                    <w:suppressAutoHyphens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F0B09">
                    <w:rPr>
                      <w:color w:val="000000"/>
                      <w:sz w:val="28"/>
                      <w:szCs w:val="28"/>
                    </w:rPr>
                    <w:t>Расшифровка</w:t>
                  </w:r>
                </w:p>
              </w:tc>
            </w:tr>
            <w:tr w:rsidR="004F0B09" w:rsidRPr="004F0B09" w:rsidTr="004F0B09">
              <w:trPr>
                <w:trHeight w:val="255"/>
              </w:trPr>
              <w:tc>
                <w:tcPr>
                  <w:tcW w:w="10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0B09" w:rsidRPr="004F0B09" w:rsidRDefault="004F0B09" w:rsidP="004F0B09">
                  <w:pPr>
                    <w:suppressAutoHyphens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F0B09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0B09" w:rsidRPr="004F0B09" w:rsidRDefault="004F0B09" w:rsidP="004F0B09">
                  <w:pPr>
                    <w:suppressAutoHyphens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F0B09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0B09" w:rsidRPr="004F0B09" w:rsidRDefault="004F0B09" w:rsidP="004F0B09">
                  <w:pPr>
                    <w:suppressAutoHyphens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F0B09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0B09" w:rsidRPr="004F0B09" w:rsidRDefault="004F0B09" w:rsidP="004F0B09">
                  <w:pPr>
                    <w:suppressAutoHyphens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F0B09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4F0B09" w:rsidRPr="004F0B09" w:rsidTr="004F0B09">
              <w:trPr>
                <w:trHeight w:val="1365"/>
              </w:trPr>
              <w:tc>
                <w:tcPr>
                  <w:tcW w:w="10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0B09" w:rsidRPr="004F0B09" w:rsidRDefault="004F0B09" w:rsidP="004F0B09">
                  <w:pPr>
                    <w:suppressAutoHyphens w:val="0"/>
                    <w:rPr>
                      <w:color w:val="000000"/>
                      <w:sz w:val="28"/>
                      <w:szCs w:val="28"/>
                    </w:rPr>
                  </w:pPr>
                  <w:r w:rsidRPr="004F0B09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0B09" w:rsidRPr="004F0B09" w:rsidRDefault="004F0B09" w:rsidP="004F0B09">
                  <w:pPr>
                    <w:suppressAutoHyphens w:val="0"/>
                    <w:rPr>
                      <w:color w:val="000000"/>
                      <w:sz w:val="28"/>
                      <w:szCs w:val="28"/>
                    </w:rPr>
                  </w:pPr>
                  <w:r w:rsidRPr="004F0B09">
                    <w:rPr>
                      <w:color w:val="000000"/>
                      <w:sz w:val="28"/>
                      <w:szCs w:val="28"/>
                    </w:rPr>
                    <w:t>Задолженность неплатежеспособных дебиторов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0B09" w:rsidRPr="004F0B09" w:rsidRDefault="004F0B09" w:rsidP="004F0B09">
                  <w:pPr>
                    <w:suppressAutoHyphens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F0B09">
                    <w:rPr>
                      <w:color w:val="000000"/>
                      <w:sz w:val="28"/>
                      <w:szCs w:val="28"/>
                    </w:rPr>
                    <w:t>25 259,45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0B09" w:rsidRPr="004F0B09" w:rsidRDefault="004F0B09" w:rsidP="004F0B09">
                  <w:pPr>
                    <w:suppressAutoHyphens w:val="0"/>
                    <w:rPr>
                      <w:color w:val="000000"/>
                      <w:sz w:val="28"/>
                      <w:szCs w:val="28"/>
                    </w:rPr>
                  </w:pPr>
                  <w:r w:rsidRPr="004F0B09">
                    <w:rPr>
                      <w:color w:val="000000"/>
                      <w:sz w:val="28"/>
                      <w:szCs w:val="28"/>
                    </w:rPr>
                    <w:t>По отчету УФНС России по Вологодской области</w:t>
                  </w:r>
                </w:p>
              </w:tc>
            </w:tr>
            <w:tr w:rsidR="004F0B09" w:rsidRPr="004F0B09" w:rsidTr="004F0B09">
              <w:trPr>
                <w:trHeight w:val="255"/>
              </w:trPr>
              <w:tc>
                <w:tcPr>
                  <w:tcW w:w="10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0B09" w:rsidRPr="004F0B09" w:rsidRDefault="004F0B09" w:rsidP="004F0B09">
                  <w:pPr>
                    <w:suppressAutoHyphens w:val="0"/>
                    <w:rPr>
                      <w:color w:val="000000"/>
                      <w:sz w:val="28"/>
                      <w:szCs w:val="28"/>
                    </w:rPr>
                  </w:pPr>
                  <w:r w:rsidRPr="004F0B09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0B09" w:rsidRPr="004F0B09" w:rsidRDefault="004F0B09" w:rsidP="004F0B09">
                  <w:pPr>
                    <w:suppressAutoHyphens w:val="0"/>
                    <w:rPr>
                      <w:color w:val="000000"/>
                      <w:sz w:val="28"/>
                      <w:szCs w:val="28"/>
                    </w:rPr>
                  </w:pPr>
                  <w:r w:rsidRPr="004F0B09">
                    <w:rPr>
                      <w:color w:val="000000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0B09" w:rsidRPr="004F0B09" w:rsidRDefault="004F0B09" w:rsidP="004F0B09">
                  <w:pPr>
                    <w:suppressAutoHyphens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F0B09">
                    <w:rPr>
                      <w:color w:val="000000"/>
                      <w:sz w:val="28"/>
                      <w:szCs w:val="28"/>
                    </w:rPr>
                    <w:t>25 259,45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0B09" w:rsidRPr="004F0B09" w:rsidRDefault="004F0B09" w:rsidP="004F0B09">
                  <w:pPr>
                    <w:suppressAutoHyphens w:val="0"/>
                    <w:rPr>
                      <w:color w:val="000000"/>
                      <w:sz w:val="28"/>
                      <w:szCs w:val="28"/>
                    </w:rPr>
                  </w:pPr>
                  <w:r w:rsidRPr="004F0B09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4F0B09" w:rsidRPr="004F0B09" w:rsidTr="004F0B09">
              <w:trPr>
                <w:trHeight w:val="255"/>
              </w:trPr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0B09" w:rsidRPr="004F0B09" w:rsidRDefault="004F0B09" w:rsidP="004F0B09">
                  <w:pPr>
                    <w:suppressAutoHyphens w:val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0B09" w:rsidRPr="004F0B09" w:rsidRDefault="004F0B09" w:rsidP="004F0B09">
                  <w:pPr>
                    <w:suppressAutoHyphens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0B09" w:rsidRPr="004F0B09" w:rsidRDefault="004F0B09" w:rsidP="004F0B09">
                  <w:pPr>
                    <w:suppressAutoHyphens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0B09" w:rsidRPr="004F0B09" w:rsidRDefault="004F0B09" w:rsidP="004F0B09">
                  <w:pPr>
                    <w:suppressAutoHyphens w:val="0"/>
                    <w:rPr>
                      <w:sz w:val="28"/>
                      <w:szCs w:val="28"/>
                    </w:rPr>
                  </w:pPr>
                </w:p>
              </w:tc>
            </w:tr>
            <w:tr w:rsidR="004F0B09" w:rsidRPr="004F0B09" w:rsidTr="004F0B09">
              <w:trPr>
                <w:trHeight w:val="255"/>
              </w:trPr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B09" w:rsidRPr="004F0B09" w:rsidRDefault="004F0B09" w:rsidP="004F0B09">
                  <w:pPr>
                    <w:suppressAutoHyphens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B09" w:rsidRPr="004F0B09" w:rsidRDefault="004F0B09" w:rsidP="004F0B09">
                  <w:pPr>
                    <w:suppressAutoHyphens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B09" w:rsidRPr="004F0B09" w:rsidRDefault="004F0B09" w:rsidP="004F0B09">
                  <w:pPr>
                    <w:suppressAutoHyphens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B09" w:rsidRPr="004F0B09" w:rsidRDefault="004F0B09" w:rsidP="004F0B09">
                  <w:pPr>
                    <w:suppressAutoHyphens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511E9" w:rsidRPr="004F0B09" w:rsidRDefault="003511E9" w:rsidP="003511E9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511E9" w:rsidRPr="00EA5A83" w:rsidTr="00D671E4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1E9" w:rsidRPr="00EA5A83" w:rsidRDefault="003511E9" w:rsidP="003511E9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1E9" w:rsidRPr="00EA5A83" w:rsidRDefault="003511E9" w:rsidP="003511E9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:rsidR="00D35D20" w:rsidRPr="00EA5A83" w:rsidRDefault="00D35D20" w:rsidP="00EA5A83">
      <w:pPr>
        <w:spacing w:line="360" w:lineRule="auto"/>
        <w:jc w:val="both"/>
        <w:rPr>
          <w:sz w:val="28"/>
          <w:szCs w:val="28"/>
        </w:rPr>
      </w:pPr>
    </w:p>
    <w:p w:rsidR="00D35D20" w:rsidRPr="00EA5A83" w:rsidRDefault="00D35D20" w:rsidP="00407559">
      <w:pPr>
        <w:spacing w:line="360" w:lineRule="auto"/>
        <w:ind w:firstLine="567"/>
        <w:jc w:val="both"/>
        <w:rPr>
          <w:sz w:val="28"/>
          <w:szCs w:val="28"/>
        </w:rPr>
      </w:pPr>
    </w:p>
    <w:p w:rsidR="0047308A" w:rsidRPr="00EA5A83" w:rsidRDefault="0047308A" w:rsidP="0040755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A5A83">
        <w:rPr>
          <w:color w:val="000000"/>
          <w:sz w:val="28"/>
          <w:szCs w:val="28"/>
        </w:rPr>
        <w:t>Форма 0503110 «Справка по заключению счетов бюджетного учета отчетного финансового года»</w:t>
      </w:r>
    </w:p>
    <w:p w:rsidR="0047308A" w:rsidRPr="00EA5A83" w:rsidRDefault="0047308A" w:rsidP="00803D0D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A5A83">
        <w:rPr>
          <w:color w:val="000000" w:themeColor="text1"/>
          <w:sz w:val="28"/>
          <w:szCs w:val="28"/>
        </w:rPr>
        <w:t>Показатели,</w:t>
      </w:r>
      <w:r w:rsidR="00A02A2F" w:rsidRPr="00EA5A83">
        <w:rPr>
          <w:color w:val="000000" w:themeColor="text1"/>
          <w:sz w:val="28"/>
          <w:szCs w:val="28"/>
        </w:rPr>
        <w:t xml:space="preserve"> </w:t>
      </w:r>
      <w:r w:rsidRPr="00EA5A83">
        <w:rPr>
          <w:color w:val="000000" w:themeColor="text1"/>
          <w:sz w:val="28"/>
          <w:szCs w:val="28"/>
        </w:rPr>
        <w:t>отр</w:t>
      </w:r>
      <w:r w:rsidR="00803D0D" w:rsidRPr="00EA5A83">
        <w:rPr>
          <w:color w:val="000000" w:themeColor="text1"/>
          <w:sz w:val="28"/>
          <w:szCs w:val="28"/>
        </w:rPr>
        <w:t xml:space="preserve">аженные по счетам 1 401 10 172, </w:t>
      </w:r>
      <w:r w:rsidRPr="00EA5A83">
        <w:rPr>
          <w:color w:val="000000" w:themeColor="text1"/>
          <w:sz w:val="28"/>
          <w:szCs w:val="28"/>
        </w:rPr>
        <w:t>1 401 10 19Х в разрезе</w:t>
      </w:r>
      <w:r w:rsidR="00A02A2F" w:rsidRPr="00EA5A83">
        <w:rPr>
          <w:color w:val="000000" w:themeColor="text1"/>
          <w:sz w:val="28"/>
          <w:szCs w:val="28"/>
        </w:rPr>
        <w:t xml:space="preserve"> </w:t>
      </w:r>
      <w:r w:rsidRPr="00EA5A83">
        <w:rPr>
          <w:color w:val="000000" w:themeColor="text1"/>
          <w:sz w:val="28"/>
          <w:szCs w:val="28"/>
        </w:rPr>
        <w:t>корреспонденции с которыми осуществлялось применение указанных счетов, отражены в таблицах:</w:t>
      </w:r>
    </w:p>
    <w:p w:rsidR="00803D0D" w:rsidRPr="00EA5A83" w:rsidRDefault="00803D0D" w:rsidP="00407559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08"/>
        <w:gridCol w:w="1705"/>
        <w:gridCol w:w="2101"/>
        <w:gridCol w:w="1486"/>
        <w:gridCol w:w="1539"/>
      </w:tblGrid>
      <w:tr w:rsidR="00942ADF" w:rsidRPr="00EA5A83" w:rsidTr="00EA5A83">
        <w:trPr>
          <w:trHeight w:val="552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Расшифровка показателей по счету 401 10 172 в справке 0503110</w:t>
            </w:r>
          </w:p>
        </w:tc>
      </w:tr>
      <w:tr w:rsidR="00942ADF" w:rsidRPr="00EA5A83" w:rsidTr="00EA5A83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942ADF" w:rsidRPr="00EA5A83" w:rsidTr="00EA5A83">
        <w:trPr>
          <w:trHeight w:val="82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bookmarkStart w:id="5" w:name="RANGE!A3:E14"/>
            <w:r w:rsidRPr="00EA5A83">
              <w:rPr>
                <w:color w:val="000000"/>
                <w:sz w:val="28"/>
                <w:szCs w:val="28"/>
              </w:rPr>
              <w:t>Корреспондирующий счет</w:t>
            </w:r>
            <w:bookmarkEnd w:id="5"/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Код счета бюджетного учета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Остаток на 1 января года, следующего за отчетным (до заключительных записей)</w:t>
            </w:r>
          </w:p>
        </w:tc>
      </w:tr>
      <w:tr w:rsidR="00942ADF" w:rsidRPr="00EA5A83" w:rsidTr="00EA5A83">
        <w:trPr>
          <w:trHeight w:val="27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1 401 10 172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причина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По дебету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По кредиту</w:t>
            </w:r>
          </w:p>
        </w:tc>
      </w:tr>
      <w:tr w:rsidR="00942ADF" w:rsidRPr="00EA5A83" w:rsidTr="00EA5A83">
        <w:trPr>
          <w:trHeight w:val="468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5</w:t>
            </w:r>
          </w:p>
        </w:tc>
      </w:tr>
      <w:tr w:rsidR="00942ADF" w:rsidRPr="00EA5A83" w:rsidTr="00EA5A83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Нефинансовые активы, всего</w:t>
            </w:r>
            <w:r w:rsidRPr="00EA5A83">
              <w:rPr>
                <w:color w:val="000000"/>
                <w:sz w:val="28"/>
                <w:szCs w:val="28"/>
              </w:rPr>
              <w:br/>
              <w:t>в том числе по счетам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226 014,28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29 374,78</w:t>
            </w:r>
          </w:p>
        </w:tc>
      </w:tr>
      <w:tr w:rsidR="00942ADF" w:rsidRPr="00EA5A83" w:rsidTr="00EA5A83">
        <w:trPr>
          <w:trHeight w:val="88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1 10100000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1 40110172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 xml:space="preserve">Оприходование основных средств с </w:t>
            </w:r>
            <w:proofErr w:type="spellStart"/>
            <w:r w:rsidRPr="00EA5A83">
              <w:rPr>
                <w:color w:val="000000"/>
                <w:sz w:val="28"/>
                <w:szCs w:val="28"/>
              </w:rPr>
              <w:t>забаланса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29 374,78</w:t>
            </w:r>
          </w:p>
        </w:tc>
      </w:tr>
      <w:tr w:rsidR="00942ADF" w:rsidRPr="00EA5A83" w:rsidTr="00EA5A83">
        <w:trPr>
          <w:trHeight w:val="82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1 10800000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1 40110172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Списание имущества казны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226 014,28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42ADF" w:rsidRPr="00EA5A83" w:rsidTr="00EA5A83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Финансовые активы, всего</w:t>
            </w:r>
            <w:r w:rsidRPr="00EA5A83">
              <w:rPr>
                <w:color w:val="000000"/>
                <w:sz w:val="28"/>
                <w:szCs w:val="28"/>
              </w:rPr>
              <w:br/>
              <w:t xml:space="preserve">в том числе по </w:t>
            </w:r>
            <w:r w:rsidRPr="00EA5A83">
              <w:rPr>
                <w:color w:val="000000"/>
                <w:sz w:val="28"/>
                <w:szCs w:val="28"/>
              </w:rPr>
              <w:lastRenderedPageBreak/>
              <w:t>счетам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42ADF" w:rsidRPr="00EA5A83" w:rsidTr="00EA5A8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1 40110172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42ADF" w:rsidRPr="00EA5A83" w:rsidTr="00EA5A83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Обязательства, всего</w:t>
            </w:r>
            <w:r w:rsidRPr="00EA5A83">
              <w:rPr>
                <w:color w:val="000000"/>
                <w:sz w:val="28"/>
                <w:szCs w:val="28"/>
              </w:rPr>
              <w:br/>
              <w:t>в том числе по счетам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42ADF" w:rsidRPr="00EA5A83" w:rsidTr="00EA5A8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1 40110172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42ADF" w:rsidRPr="00EA5A83" w:rsidTr="00EA5A8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226 014,28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29 374,78</w:t>
            </w:r>
          </w:p>
        </w:tc>
      </w:tr>
      <w:tr w:rsidR="00942ADF" w:rsidRPr="00EA5A83" w:rsidTr="00EA5A83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:rsidR="00942ADF" w:rsidRPr="00EA5A83" w:rsidRDefault="00942ADF" w:rsidP="00407559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942ADF" w:rsidRPr="00EA5A83" w:rsidRDefault="00942ADF" w:rsidP="00407559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2808"/>
        <w:gridCol w:w="1336"/>
        <w:gridCol w:w="1693"/>
        <w:gridCol w:w="1025"/>
        <w:gridCol w:w="1785"/>
      </w:tblGrid>
      <w:tr w:rsidR="00942ADF" w:rsidRPr="00EA5A83" w:rsidTr="00EA5A83">
        <w:trPr>
          <w:trHeight w:val="552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Расшифровка показателей по счету 401 10 176 в справке 0503110</w:t>
            </w:r>
          </w:p>
        </w:tc>
      </w:tr>
      <w:tr w:rsidR="00942ADF" w:rsidRPr="00EA5A83" w:rsidTr="00EA5A83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942ADF" w:rsidRPr="00EA5A83" w:rsidTr="00EA5A83">
        <w:trPr>
          <w:trHeight w:val="825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Корреспондирующий счет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Код счета бюджетного учета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Остаток на 1 января года, следующего за отчетным (до заключительных записей)</w:t>
            </w:r>
          </w:p>
        </w:tc>
      </w:tr>
      <w:tr w:rsidR="00942ADF" w:rsidRPr="00EA5A83" w:rsidTr="00EA5A83">
        <w:trPr>
          <w:trHeight w:val="274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1 401 10 176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причина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По дебету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По кредиту</w:t>
            </w:r>
          </w:p>
        </w:tc>
      </w:tr>
      <w:tr w:rsidR="00942ADF" w:rsidRPr="00EA5A83" w:rsidTr="00EA5A83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5</w:t>
            </w:r>
          </w:p>
        </w:tc>
      </w:tr>
      <w:tr w:rsidR="00942ADF" w:rsidRPr="00EA5A83" w:rsidTr="00EA5A83">
        <w:trPr>
          <w:trHeight w:val="1140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Нефинансовые активы, всего</w:t>
            </w:r>
            <w:r w:rsidRPr="00EA5A83">
              <w:rPr>
                <w:color w:val="000000"/>
                <w:sz w:val="28"/>
                <w:szCs w:val="28"/>
              </w:rPr>
              <w:br/>
              <w:t>в том числе по счетам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1 267 995,53</w:t>
            </w:r>
          </w:p>
        </w:tc>
      </w:tr>
      <w:tr w:rsidR="00942ADF" w:rsidRPr="00EA5A83" w:rsidTr="00EA5A83">
        <w:trPr>
          <w:trHeight w:val="136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1 10800000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1 40110176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Изменение кадастровой стоимости здания при переводе в нежилые помещения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1 267 995,53</w:t>
            </w:r>
          </w:p>
        </w:tc>
      </w:tr>
      <w:tr w:rsidR="00942ADF" w:rsidRPr="00EA5A83" w:rsidTr="00EA5A83">
        <w:trPr>
          <w:trHeight w:val="103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Финансовые активы, всего</w:t>
            </w:r>
            <w:r w:rsidRPr="00EA5A83">
              <w:rPr>
                <w:color w:val="000000"/>
                <w:sz w:val="28"/>
                <w:szCs w:val="28"/>
              </w:rPr>
              <w:br/>
              <w:t>в том числе по счетам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42ADF" w:rsidRPr="00EA5A83" w:rsidTr="00EA5A83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1 40110176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42ADF" w:rsidRPr="00EA5A83" w:rsidTr="00EA5A83">
        <w:trPr>
          <w:trHeight w:val="1200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Обязательства, всего</w:t>
            </w:r>
            <w:r w:rsidRPr="00EA5A83">
              <w:rPr>
                <w:color w:val="000000"/>
                <w:sz w:val="28"/>
                <w:szCs w:val="28"/>
              </w:rPr>
              <w:br/>
              <w:t>в том числе по счетам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42ADF" w:rsidRPr="00EA5A83" w:rsidTr="00EA5A83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1 40110176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42ADF" w:rsidRPr="00EA5A83" w:rsidTr="00EA5A83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1 267 995,53</w:t>
            </w:r>
          </w:p>
        </w:tc>
      </w:tr>
    </w:tbl>
    <w:p w:rsidR="00942ADF" w:rsidRPr="00EA5A83" w:rsidRDefault="00942ADF" w:rsidP="00407559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942ADF" w:rsidRPr="00EA5A83" w:rsidRDefault="00942ADF" w:rsidP="00407559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942ADF" w:rsidRPr="00EA5A83" w:rsidRDefault="00942ADF" w:rsidP="00407559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W w:w="8840" w:type="dxa"/>
        <w:tblInd w:w="108" w:type="dxa"/>
        <w:tblLook w:val="04A0" w:firstRow="1" w:lastRow="0" w:firstColumn="1" w:lastColumn="0" w:noHBand="0" w:noVBand="1"/>
      </w:tblPr>
      <w:tblGrid>
        <w:gridCol w:w="2758"/>
        <w:gridCol w:w="1200"/>
        <w:gridCol w:w="2110"/>
        <w:gridCol w:w="1181"/>
        <w:gridCol w:w="1553"/>
        <w:gridCol w:w="945"/>
      </w:tblGrid>
      <w:tr w:rsidR="00942ADF" w:rsidRPr="00EA5A83" w:rsidTr="00942ADF">
        <w:trPr>
          <w:trHeight w:val="552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Расшифровка показателей по счету 401 10 19Х в справке 0503110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2ADF" w:rsidRPr="00EA5A83" w:rsidTr="00942ADF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942ADF" w:rsidRPr="00EA5A83" w:rsidTr="00942ADF">
        <w:trPr>
          <w:trHeight w:val="825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bookmarkStart w:id="6" w:name="RANGE!A3:E13"/>
            <w:r w:rsidRPr="00EA5A83">
              <w:rPr>
                <w:color w:val="000000"/>
                <w:sz w:val="28"/>
                <w:szCs w:val="28"/>
              </w:rPr>
              <w:t>Корреспондирующий счет</w:t>
            </w:r>
            <w:bookmarkEnd w:id="6"/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Код счета бюджетного учета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Остаток на 1 января года, следующего за отчетным (до заключительных записей)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2ADF" w:rsidRPr="00EA5A83" w:rsidTr="00942ADF">
        <w:trPr>
          <w:trHeight w:val="274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1 401 10 19Х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причина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По дебету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По кредиту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2ADF" w:rsidRPr="00EA5A83" w:rsidTr="00942ADF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2ADF" w:rsidRPr="00EA5A83" w:rsidTr="00942ADF">
        <w:trPr>
          <w:trHeight w:val="855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Нефинансовые активы, всего</w:t>
            </w:r>
            <w:r w:rsidRPr="00EA5A83">
              <w:rPr>
                <w:color w:val="000000"/>
                <w:sz w:val="28"/>
                <w:szCs w:val="28"/>
              </w:rPr>
              <w:br/>
              <w:t>в том числе по счетам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2 676,00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42ADF" w:rsidRPr="00EA5A83" w:rsidTr="00942ADF">
        <w:trPr>
          <w:trHeight w:val="123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1 10500000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 xml:space="preserve">Безвозмездное поступление пожарных </w:t>
            </w:r>
            <w:proofErr w:type="spellStart"/>
            <w:r w:rsidRPr="00EA5A83">
              <w:rPr>
                <w:color w:val="000000"/>
                <w:sz w:val="28"/>
                <w:szCs w:val="28"/>
              </w:rPr>
              <w:t>оповещателей</w:t>
            </w:r>
            <w:proofErr w:type="spellEnd"/>
            <w:r w:rsidRPr="00EA5A83">
              <w:rPr>
                <w:color w:val="000000"/>
                <w:sz w:val="28"/>
                <w:szCs w:val="28"/>
              </w:rPr>
              <w:t xml:space="preserve"> от Администрации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2 676,00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42ADF" w:rsidRPr="00EA5A83" w:rsidTr="00942ADF">
        <w:trPr>
          <w:trHeight w:val="78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Финансовые активы, всего</w:t>
            </w:r>
            <w:r w:rsidRPr="00EA5A83">
              <w:rPr>
                <w:color w:val="000000"/>
                <w:sz w:val="28"/>
                <w:szCs w:val="28"/>
              </w:rPr>
              <w:br/>
              <w:t>в том числе по счетам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42ADF" w:rsidRPr="00EA5A83" w:rsidTr="00942ADF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42ADF" w:rsidRPr="00EA5A83" w:rsidTr="00942ADF">
        <w:trPr>
          <w:trHeight w:val="825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Обязательства, всего</w:t>
            </w:r>
            <w:r w:rsidRPr="00EA5A83">
              <w:rPr>
                <w:color w:val="000000"/>
                <w:sz w:val="28"/>
                <w:szCs w:val="28"/>
              </w:rPr>
              <w:br/>
              <w:t>в том числе по счетам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42ADF" w:rsidRPr="00EA5A83" w:rsidTr="00942ADF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42ADF" w:rsidRPr="00EA5A83" w:rsidTr="00942ADF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2 676,00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DF" w:rsidRPr="00EA5A83" w:rsidRDefault="00942ADF" w:rsidP="00942AD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42ADF" w:rsidRPr="00EA5A83" w:rsidTr="00942ADF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942ADF" w:rsidRPr="00EA5A83" w:rsidTr="00942ADF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DF" w:rsidRPr="00EA5A83" w:rsidRDefault="00942ADF" w:rsidP="00942ADF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:rsidR="00803D0D" w:rsidRPr="00EA5A83" w:rsidRDefault="00803D0D" w:rsidP="00942AD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47308A" w:rsidRDefault="0047308A" w:rsidP="00E618EA">
      <w:pPr>
        <w:ind w:firstLine="567"/>
        <w:jc w:val="both"/>
        <w:rPr>
          <w:sz w:val="28"/>
          <w:szCs w:val="28"/>
        </w:rPr>
      </w:pPr>
    </w:p>
    <w:p w:rsidR="00202D69" w:rsidRDefault="00202D69" w:rsidP="00E618EA">
      <w:pPr>
        <w:ind w:firstLine="567"/>
        <w:jc w:val="both"/>
        <w:rPr>
          <w:sz w:val="28"/>
          <w:szCs w:val="28"/>
        </w:rPr>
      </w:pPr>
    </w:p>
    <w:p w:rsidR="00202D69" w:rsidRPr="00EA5A83" w:rsidRDefault="00202D69" w:rsidP="00E618EA">
      <w:pPr>
        <w:ind w:firstLine="567"/>
        <w:jc w:val="both"/>
        <w:rPr>
          <w:sz w:val="28"/>
          <w:szCs w:val="28"/>
        </w:rPr>
      </w:pPr>
    </w:p>
    <w:p w:rsidR="003B0F78" w:rsidRPr="00EA5A83" w:rsidRDefault="003B0F78" w:rsidP="00803D0D">
      <w:pPr>
        <w:jc w:val="both"/>
        <w:rPr>
          <w:sz w:val="28"/>
          <w:szCs w:val="28"/>
        </w:rPr>
      </w:pPr>
    </w:p>
    <w:p w:rsidR="003B0F78" w:rsidRPr="00EA5A83" w:rsidRDefault="003B0F78" w:rsidP="00E618EA">
      <w:pPr>
        <w:ind w:firstLine="567"/>
        <w:jc w:val="both"/>
        <w:rPr>
          <w:sz w:val="28"/>
          <w:szCs w:val="28"/>
        </w:rPr>
      </w:pPr>
    </w:p>
    <w:p w:rsidR="0047308A" w:rsidRPr="00EA5A83" w:rsidRDefault="0047308A" w:rsidP="00295DA5">
      <w:pPr>
        <w:spacing w:line="360" w:lineRule="auto"/>
        <w:ind w:firstLine="567"/>
        <w:jc w:val="center"/>
        <w:rPr>
          <w:sz w:val="28"/>
          <w:szCs w:val="28"/>
        </w:rPr>
      </w:pPr>
      <w:r w:rsidRPr="00EA5A83">
        <w:rPr>
          <w:sz w:val="28"/>
          <w:szCs w:val="28"/>
        </w:rPr>
        <w:lastRenderedPageBreak/>
        <w:t>Форма 0503121 «Отчет о финансовых результатах деятельности»</w:t>
      </w:r>
    </w:p>
    <w:p w:rsidR="0047308A" w:rsidRPr="00EA5A83" w:rsidRDefault="0047308A" w:rsidP="00407559">
      <w:pPr>
        <w:spacing w:line="360" w:lineRule="auto"/>
        <w:ind w:firstLine="567"/>
        <w:jc w:val="both"/>
        <w:rPr>
          <w:sz w:val="28"/>
          <w:szCs w:val="28"/>
        </w:rPr>
      </w:pPr>
      <w:r w:rsidRPr="00EA5A83">
        <w:rPr>
          <w:sz w:val="28"/>
          <w:szCs w:val="28"/>
        </w:rPr>
        <w:t>Показатели, отраженные по строкам 400 «Расходы будущих периодов», 550 «Доходы будущих периодов» и 560 «Резервы предстоящих расходов» в разрезе кодов КОСГУ представлены в таблице:</w:t>
      </w:r>
    </w:p>
    <w:tbl>
      <w:tblPr>
        <w:tblW w:w="10011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5529"/>
        <w:gridCol w:w="2092"/>
        <w:gridCol w:w="14"/>
      </w:tblGrid>
      <w:tr w:rsidR="0047308A" w:rsidRPr="00EA5A83" w:rsidTr="00A02A2F">
        <w:trPr>
          <w:gridAfter w:val="1"/>
          <w:wAfter w:w="14" w:type="dxa"/>
          <w:trHeight w:val="322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308A" w:rsidRPr="00EA5A83" w:rsidRDefault="0047308A" w:rsidP="00D61C09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308A" w:rsidRPr="00EA5A83" w:rsidRDefault="0047308A" w:rsidP="00D61C09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КОСГУ</w:t>
            </w:r>
          </w:p>
        </w:tc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08A" w:rsidRPr="00EA5A83" w:rsidRDefault="0047308A" w:rsidP="00D61C09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Наименование счета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08A" w:rsidRPr="00EA5A83" w:rsidRDefault="0047308A" w:rsidP="00D61C09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47308A" w:rsidRPr="00EA5A83" w:rsidTr="00A02A2F">
        <w:trPr>
          <w:gridAfter w:val="1"/>
          <w:wAfter w:w="14" w:type="dxa"/>
          <w:trHeight w:val="322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08A" w:rsidRPr="00EA5A83" w:rsidRDefault="0047308A" w:rsidP="00D61C0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08A" w:rsidRPr="00EA5A83" w:rsidRDefault="0047308A" w:rsidP="00D61C0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08A" w:rsidRPr="00EA5A83" w:rsidRDefault="0047308A" w:rsidP="00D61C0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8A" w:rsidRPr="00EA5A83" w:rsidRDefault="0047308A" w:rsidP="00D61C0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7308A" w:rsidRPr="00EA5A83" w:rsidTr="00A02A2F">
        <w:trPr>
          <w:gridAfter w:val="1"/>
          <w:wAfter w:w="14" w:type="dxa"/>
          <w:trHeight w:val="277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47308A" w:rsidRPr="00EA5A83" w:rsidRDefault="0047308A" w:rsidP="00D61C09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47308A" w:rsidRPr="00EA5A83" w:rsidRDefault="0047308A" w:rsidP="00D61C09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47308A" w:rsidRPr="00EA5A83" w:rsidRDefault="0047308A" w:rsidP="00D61C09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08A" w:rsidRPr="00EA5A83" w:rsidRDefault="0047308A" w:rsidP="00D61C09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4</w:t>
            </w:r>
          </w:p>
        </w:tc>
      </w:tr>
      <w:tr w:rsidR="0047308A" w:rsidRPr="00EA5A83" w:rsidTr="00A02A2F">
        <w:trPr>
          <w:trHeight w:val="265"/>
        </w:trPr>
        <w:tc>
          <w:tcPr>
            <w:tcW w:w="10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08A" w:rsidRPr="00EA5A83" w:rsidRDefault="0047308A" w:rsidP="00D61C09">
            <w:pPr>
              <w:autoSpaceDN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EA5A83">
              <w:rPr>
                <w:bCs/>
                <w:color w:val="000000"/>
                <w:sz w:val="28"/>
                <w:szCs w:val="28"/>
              </w:rPr>
              <w:t>401.40 (Доходы будущих периодов)</w:t>
            </w:r>
          </w:p>
        </w:tc>
      </w:tr>
      <w:tr w:rsidR="0047308A" w:rsidRPr="00EA5A83" w:rsidTr="00A02A2F">
        <w:trPr>
          <w:gridAfter w:val="1"/>
          <w:wAfter w:w="14" w:type="dxa"/>
          <w:trHeight w:val="493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308A" w:rsidRPr="00EA5A83" w:rsidRDefault="0047308A" w:rsidP="00D61C09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308A" w:rsidRPr="00EA5A83" w:rsidRDefault="0047308A" w:rsidP="00D61C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308A" w:rsidRPr="00EA5A83" w:rsidRDefault="0047308A" w:rsidP="00D61C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Доходы будущего периода (упущенная выгода)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8A" w:rsidRPr="00EA5A83" w:rsidRDefault="00EA5A83" w:rsidP="00D61C09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-1488</w:t>
            </w:r>
            <w:r w:rsidR="0047308A" w:rsidRPr="00EA5A83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47308A" w:rsidRPr="00EA5A83" w:rsidTr="00A02A2F">
        <w:trPr>
          <w:gridAfter w:val="1"/>
          <w:wAfter w:w="14" w:type="dxa"/>
          <w:trHeight w:val="493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308A" w:rsidRPr="00EA5A83" w:rsidRDefault="0047308A" w:rsidP="00D61C09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308A" w:rsidRPr="00EA5A83" w:rsidRDefault="0047308A" w:rsidP="00D61C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7308A" w:rsidRPr="00EA5A83" w:rsidRDefault="0047308A" w:rsidP="00D61C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Доходы будущих периодов от операционной аренды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8A" w:rsidRPr="00EA5A83" w:rsidRDefault="00EA5A83" w:rsidP="00D61C09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-2117,90</w:t>
            </w:r>
          </w:p>
        </w:tc>
      </w:tr>
      <w:tr w:rsidR="0047308A" w:rsidRPr="00EA5A83" w:rsidTr="00A02A2F">
        <w:trPr>
          <w:gridAfter w:val="1"/>
          <w:wAfter w:w="14" w:type="dxa"/>
          <w:trHeight w:val="493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308A" w:rsidRPr="00EA5A83" w:rsidRDefault="0047308A" w:rsidP="00D61C09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308A" w:rsidRPr="00EA5A83" w:rsidRDefault="0047308A" w:rsidP="00D61C09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08A" w:rsidRPr="00EA5A83" w:rsidRDefault="0047308A" w:rsidP="00D61C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Доходы будущих периодов от межбюджетных трансфертов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08A" w:rsidRPr="00EA5A83" w:rsidRDefault="00EA5A83" w:rsidP="00D61C09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-3707300</w:t>
            </w:r>
            <w:r w:rsidR="0047308A" w:rsidRPr="00EA5A83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E68E6" w:rsidRPr="00EA5A83" w:rsidTr="00A02A2F">
        <w:trPr>
          <w:gridAfter w:val="1"/>
          <w:wAfter w:w="14" w:type="dxa"/>
          <w:trHeight w:val="493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68E6" w:rsidRPr="00EA5A83" w:rsidRDefault="00DE68E6" w:rsidP="00D61C09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68E6" w:rsidRPr="00EA5A83" w:rsidRDefault="00DE68E6" w:rsidP="00D61C09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E68E6" w:rsidRPr="00EA5A83" w:rsidRDefault="00DE68E6" w:rsidP="00D61C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отчету УФНС по Вологодской области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8E6" w:rsidRPr="00EA5A83" w:rsidRDefault="00DE68E6" w:rsidP="00D61C09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509,00</w:t>
            </w:r>
          </w:p>
        </w:tc>
      </w:tr>
      <w:tr w:rsidR="0047308A" w:rsidRPr="00EA5A83" w:rsidTr="00A02A2F">
        <w:trPr>
          <w:gridAfter w:val="1"/>
          <w:wAfter w:w="14" w:type="dxa"/>
          <w:trHeight w:val="265"/>
        </w:trPr>
        <w:tc>
          <w:tcPr>
            <w:tcW w:w="7905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308A" w:rsidRPr="00EA5A83" w:rsidRDefault="0047308A" w:rsidP="00D61C09">
            <w:pPr>
              <w:autoSpaceDN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EA5A83">
              <w:rPr>
                <w:bCs/>
                <w:color w:val="000000"/>
                <w:sz w:val="28"/>
                <w:szCs w:val="28"/>
              </w:rPr>
              <w:t>Итого по 401.40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08A" w:rsidRPr="00EA5A83" w:rsidRDefault="00DE68E6" w:rsidP="00D61C09">
            <w:pPr>
              <w:autoSpaceDN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-3710396</w:t>
            </w:r>
            <w:r w:rsidR="00EA5A83" w:rsidRPr="00EA5A83">
              <w:rPr>
                <w:bCs/>
                <w:color w:val="000000"/>
                <w:sz w:val="28"/>
                <w:szCs w:val="28"/>
              </w:rPr>
              <w:t>,90</w:t>
            </w:r>
          </w:p>
        </w:tc>
      </w:tr>
      <w:tr w:rsidR="0047308A" w:rsidRPr="00EA5A83" w:rsidTr="00A02A2F">
        <w:trPr>
          <w:trHeight w:val="265"/>
        </w:trPr>
        <w:tc>
          <w:tcPr>
            <w:tcW w:w="10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08A" w:rsidRPr="00EA5A83" w:rsidRDefault="0047308A" w:rsidP="00D61C09">
            <w:pPr>
              <w:autoSpaceDN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EA5A83">
              <w:rPr>
                <w:bCs/>
                <w:color w:val="000000"/>
                <w:sz w:val="28"/>
                <w:szCs w:val="28"/>
              </w:rPr>
              <w:t>401.50 (Расходы будущих периодов)</w:t>
            </w:r>
          </w:p>
        </w:tc>
      </w:tr>
      <w:tr w:rsidR="0047308A" w:rsidRPr="00EA5A83" w:rsidTr="00A02A2F">
        <w:trPr>
          <w:gridAfter w:val="1"/>
          <w:wAfter w:w="14" w:type="dxa"/>
          <w:trHeight w:val="26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308A" w:rsidRPr="00EA5A83" w:rsidRDefault="0047308A" w:rsidP="00D61C09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308A" w:rsidRPr="00EA5A83" w:rsidRDefault="0047308A" w:rsidP="00D61C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308A" w:rsidRPr="00EA5A83" w:rsidRDefault="0047308A" w:rsidP="00D61C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Доходы будущего периода (упущенная выгода)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08A" w:rsidRPr="00EA5A83" w:rsidRDefault="00EA5A83" w:rsidP="00D61C09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-1488</w:t>
            </w:r>
            <w:r w:rsidR="0047308A" w:rsidRPr="00EA5A83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47308A" w:rsidRPr="00EA5A83" w:rsidTr="00A02A2F">
        <w:trPr>
          <w:gridAfter w:val="1"/>
          <w:wAfter w:w="14" w:type="dxa"/>
          <w:trHeight w:val="26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308A" w:rsidRPr="00EA5A83" w:rsidRDefault="0047308A" w:rsidP="00D61C09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308A" w:rsidRPr="00EA5A83" w:rsidRDefault="0047308A" w:rsidP="00D61C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7308A" w:rsidRPr="00EA5A83" w:rsidRDefault="0047308A" w:rsidP="00D61C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Страхование ОСАГО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8A" w:rsidRPr="00EA5A83" w:rsidRDefault="00EA5A83" w:rsidP="00D61C09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-3519,00</w:t>
            </w:r>
          </w:p>
        </w:tc>
      </w:tr>
      <w:tr w:rsidR="0047308A" w:rsidRPr="00EA5A83" w:rsidTr="00A02A2F">
        <w:trPr>
          <w:gridAfter w:val="1"/>
          <w:wAfter w:w="14" w:type="dxa"/>
          <w:trHeight w:val="265"/>
        </w:trPr>
        <w:tc>
          <w:tcPr>
            <w:tcW w:w="7905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308A" w:rsidRPr="00EA5A83" w:rsidRDefault="0047308A" w:rsidP="00D61C09">
            <w:pPr>
              <w:autoSpaceDN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EA5A83">
              <w:rPr>
                <w:bCs/>
                <w:color w:val="000000"/>
                <w:sz w:val="28"/>
                <w:szCs w:val="28"/>
              </w:rPr>
              <w:t>Итого по 401.50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08A" w:rsidRPr="00EA5A83" w:rsidRDefault="00EA5A83" w:rsidP="00D61C09">
            <w:pPr>
              <w:autoSpaceDN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EA5A83">
              <w:rPr>
                <w:bCs/>
                <w:color w:val="000000"/>
                <w:sz w:val="28"/>
                <w:szCs w:val="28"/>
              </w:rPr>
              <w:t>-5007,00</w:t>
            </w:r>
          </w:p>
        </w:tc>
      </w:tr>
      <w:tr w:rsidR="0047308A" w:rsidRPr="00EA5A83" w:rsidTr="00A02A2F">
        <w:trPr>
          <w:trHeight w:val="265"/>
        </w:trPr>
        <w:tc>
          <w:tcPr>
            <w:tcW w:w="10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08A" w:rsidRPr="00EA5A83" w:rsidRDefault="0047308A" w:rsidP="00D61C09">
            <w:pPr>
              <w:autoSpaceDN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EA5A83">
              <w:rPr>
                <w:bCs/>
                <w:color w:val="000000"/>
                <w:sz w:val="28"/>
                <w:szCs w:val="28"/>
              </w:rPr>
              <w:t>401.60 (Резервы предстоящих расходов)</w:t>
            </w:r>
          </w:p>
        </w:tc>
      </w:tr>
      <w:tr w:rsidR="0047308A" w:rsidRPr="00EA5A83" w:rsidTr="00A02A2F">
        <w:trPr>
          <w:gridAfter w:val="1"/>
          <w:wAfter w:w="14" w:type="dxa"/>
          <w:trHeight w:val="26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308A" w:rsidRPr="00EA5A83" w:rsidRDefault="0047308A" w:rsidP="00D61C09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308A" w:rsidRPr="00EA5A83" w:rsidRDefault="0047308A" w:rsidP="00D61C09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308A" w:rsidRPr="00EA5A83" w:rsidRDefault="0047308A" w:rsidP="00D61C09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08A" w:rsidRPr="00EA5A83" w:rsidRDefault="00EA5A83" w:rsidP="00D61C09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-39253,90</w:t>
            </w:r>
          </w:p>
        </w:tc>
      </w:tr>
      <w:tr w:rsidR="0047308A" w:rsidRPr="00EA5A83" w:rsidTr="00A02A2F">
        <w:trPr>
          <w:gridAfter w:val="1"/>
          <w:wAfter w:w="14" w:type="dxa"/>
          <w:trHeight w:val="26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308A" w:rsidRPr="00EA5A83" w:rsidRDefault="0047308A" w:rsidP="00D61C09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308A" w:rsidRPr="00EA5A83" w:rsidRDefault="0047308A" w:rsidP="00D61C09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7308A" w:rsidRPr="00EA5A83" w:rsidRDefault="0047308A" w:rsidP="00D61C09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08A" w:rsidRPr="00EA5A83" w:rsidRDefault="00EA5A83" w:rsidP="00D61C09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A5A83">
              <w:rPr>
                <w:color w:val="000000"/>
                <w:sz w:val="28"/>
                <w:szCs w:val="28"/>
              </w:rPr>
              <w:t>-10786,43</w:t>
            </w:r>
          </w:p>
        </w:tc>
      </w:tr>
      <w:tr w:rsidR="0047308A" w:rsidRPr="00EA5A83" w:rsidTr="00A02A2F">
        <w:trPr>
          <w:gridAfter w:val="1"/>
          <w:wAfter w:w="14" w:type="dxa"/>
          <w:trHeight w:val="289"/>
        </w:trPr>
        <w:tc>
          <w:tcPr>
            <w:tcW w:w="7905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47308A" w:rsidRPr="00EA5A83" w:rsidRDefault="0047308A" w:rsidP="00D61C09">
            <w:pPr>
              <w:autoSpaceDN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EA5A83">
              <w:rPr>
                <w:bCs/>
                <w:color w:val="000000"/>
                <w:sz w:val="28"/>
                <w:szCs w:val="28"/>
              </w:rPr>
              <w:t>Итого по 401.60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08A" w:rsidRPr="00EA5A83" w:rsidRDefault="00DE68E6" w:rsidP="00D61C09">
            <w:pPr>
              <w:autoSpaceDN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-50</w:t>
            </w:r>
            <w:r w:rsidR="00EA5A83" w:rsidRPr="00EA5A83">
              <w:rPr>
                <w:bCs/>
                <w:color w:val="000000"/>
                <w:sz w:val="28"/>
                <w:szCs w:val="28"/>
              </w:rPr>
              <w:t>040,33</w:t>
            </w:r>
          </w:p>
        </w:tc>
      </w:tr>
    </w:tbl>
    <w:p w:rsidR="00D21179" w:rsidRDefault="00D21179" w:rsidP="00E618EA">
      <w:pPr>
        <w:pStyle w:val="Style8"/>
        <w:widowControl/>
        <w:spacing w:line="240" w:lineRule="auto"/>
        <w:ind w:firstLine="567"/>
        <w:contextualSpacing/>
        <w:rPr>
          <w:rStyle w:val="FontStyle12"/>
          <w:rFonts w:ascii="Times New Roman" w:hAnsi="Times New Roman" w:cs="Times New Roman"/>
          <w:bCs w:val="0"/>
          <w:sz w:val="28"/>
          <w:szCs w:val="28"/>
        </w:rPr>
      </w:pPr>
    </w:p>
    <w:p w:rsidR="00920E3F" w:rsidRDefault="00920E3F" w:rsidP="00E618EA">
      <w:pPr>
        <w:pStyle w:val="Style8"/>
        <w:widowControl/>
        <w:spacing w:line="240" w:lineRule="auto"/>
        <w:ind w:firstLine="567"/>
        <w:contextualSpacing/>
        <w:rPr>
          <w:rStyle w:val="FontStyle12"/>
          <w:rFonts w:ascii="Times New Roman" w:hAnsi="Times New Roman" w:cs="Times New Roman"/>
          <w:bCs w:val="0"/>
          <w:sz w:val="28"/>
          <w:szCs w:val="28"/>
        </w:rPr>
      </w:pPr>
    </w:p>
    <w:p w:rsidR="00920E3F" w:rsidRDefault="00920E3F" w:rsidP="00920E3F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Pr="00273407">
        <w:rPr>
          <w:rFonts w:eastAsia="Calibri"/>
          <w:sz w:val="28"/>
          <w:szCs w:val="28"/>
        </w:rPr>
        <w:t>В соответствии с требованиями федерального стандарта бухгалтерского учета государственных финансов «Сведения о показателях бухгалтерской (финансовой) отчетности по сегментам», утвержденного приказом Минфина России от 29.09.2020 № 223н, в таблице раскрыты сведения о показателях бюджетной отчетности по сегментам за отчетный год</w:t>
      </w:r>
      <w:r w:rsidRPr="00273407">
        <w:rPr>
          <w:sz w:val="28"/>
          <w:szCs w:val="28"/>
        </w:rPr>
        <w:t>.</w:t>
      </w:r>
    </w:p>
    <w:p w:rsidR="00920E3F" w:rsidRDefault="00920E3F" w:rsidP="00920E3F">
      <w:pPr>
        <w:jc w:val="both"/>
        <w:rPr>
          <w:sz w:val="28"/>
          <w:szCs w:val="28"/>
        </w:rPr>
      </w:pPr>
    </w:p>
    <w:tbl>
      <w:tblPr>
        <w:tblW w:w="8520" w:type="dxa"/>
        <w:tblInd w:w="108" w:type="dxa"/>
        <w:tblLook w:val="04A0" w:firstRow="1" w:lastRow="0" w:firstColumn="1" w:lastColumn="0" w:noHBand="0" w:noVBand="1"/>
      </w:tblPr>
      <w:tblGrid>
        <w:gridCol w:w="594"/>
        <w:gridCol w:w="2406"/>
        <w:gridCol w:w="1056"/>
        <w:gridCol w:w="1842"/>
        <w:gridCol w:w="1686"/>
        <w:gridCol w:w="1546"/>
      </w:tblGrid>
      <w:tr w:rsidR="00920E3F" w:rsidRPr="00920E3F" w:rsidTr="00920E3F">
        <w:trPr>
          <w:trHeight w:val="300"/>
        </w:trPr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20E3F">
              <w:rPr>
                <w:b/>
                <w:bCs/>
                <w:color w:val="000000"/>
                <w:sz w:val="28"/>
                <w:szCs w:val="28"/>
              </w:rPr>
              <w:t>Сведения о показателях по сегментам (бюджетные единицы)</w:t>
            </w:r>
          </w:p>
        </w:tc>
      </w:tr>
      <w:tr w:rsidR="00920E3F" w:rsidRPr="00920E3F" w:rsidTr="00920E3F">
        <w:trPr>
          <w:trHeight w:val="6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920E3F">
              <w:rPr>
                <w:color w:val="000000"/>
                <w:sz w:val="28"/>
                <w:szCs w:val="28"/>
              </w:rPr>
              <w:t>изм</w:t>
            </w:r>
            <w:proofErr w:type="spellEnd"/>
            <w:r w:rsidRPr="00920E3F">
              <w:rPr>
                <w:color w:val="000000"/>
                <w:sz w:val="28"/>
                <w:szCs w:val="28"/>
              </w:rPr>
              <w:t>: рубли</w:t>
            </w:r>
          </w:p>
        </w:tc>
      </w:tr>
      <w:tr w:rsidR="00920E3F" w:rsidRPr="00920E3F" w:rsidTr="00920E3F">
        <w:trPr>
          <w:trHeight w:val="6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код по КОСГУ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на 01.01.2022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на 01.01.2023 г.</w:t>
            </w:r>
          </w:p>
        </w:tc>
      </w:tr>
      <w:tr w:rsidR="00920E3F" w:rsidRPr="00920E3F" w:rsidTr="00920E3F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6</w:t>
            </w:r>
          </w:p>
        </w:tc>
      </w:tr>
      <w:tr w:rsidR="00920E3F" w:rsidRPr="00920E3F" w:rsidTr="00920E3F">
        <w:trPr>
          <w:trHeight w:val="58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20E3F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b/>
                <w:bCs/>
                <w:color w:val="000000"/>
                <w:sz w:val="28"/>
                <w:szCs w:val="28"/>
              </w:rPr>
            </w:pPr>
            <w:r w:rsidRPr="00920E3F">
              <w:rPr>
                <w:b/>
                <w:bCs/>
                <w:color w:val="000000"/>
                <w:sz w:val="28"/>
                <w:szCs w:val="28"/>
              </w:rPr>
              <w:t xml:space="preserve">общая величина признанных </w:t>
            </w:r>
            <w:r w:rsidRPr="00920E3F">
              <w:rPr>
                <w:b/>
                <w:bCs/>
                <w:color w:val="000000"/>
                <w:sz w:val="28"/>
                <w:szCs w:val="28"/>
              </w:rPr>
              <w:lastRenderedPageBreak/>
              <w:t>доходов за период, а также показатели по следующим доходам: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20E3F">
              <w:rPr>
                <w:b/>
                <w:bCs/>
                <w:color w:val="000000"/>
                <w:sz w:val="28"/>
                <w:szCs w:val="28"/>
              </w:rPr>
              <w:lastRenderedPageBreak/>
              <w:t>010*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20E3F"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20E3F">
              <w:rPr>
                <w:b/>
                <w:bCs/>
                <w:color w:val="000000"/>
                <w:sz w:val="28"/>
                <w:szCs w:val="28"/>
              </w:rPr>
              <w:t>4503309,65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20E3F">
              <w:rPr>
                <w:b/>
                <w:bCs/>
                <w:color w:val="000000"/>
                <w:sz w:val="28"/>
                <w:szCs w:val="28"/>
              </w:rPr>
              <w:t>4931377,45</w:t>
            </w:r>
          </w:p>
        </w:tc>
      </w:tr>
      <w:tr w:rsidR="00920E3F" w:rsidRPr="00920E3F" w:rsidTr="00920E3F">
        <w:trPr>
          <w:trHeight w:val="88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020*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130514,47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131421,17</w:t>
            </w:r>
          </w:p>
        </w:tc>
      </w:tr>
      <w:tr w:rsidR="00920E3F" w:rsidRPr="00920E3F" w:rsidTr="00920E3F">
        <w:trPr>
          <w:trHeight w:val="33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доходам от собственности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030*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24040,90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12077,50</w:t>
            </w:r>
          </w:p>
        </w:tc>
      </w:tr>
      <w:tr w:rsidR="00920E3F" w:rsidRPr="00920E3F" w:rsidTr="00920E3F">
        <w:trPr>
          <w:trHeight w:val="5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доходам от оказания платных услуг (работ), компенсаций затрат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040*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6800,00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6800,00</w:t>
            </w:r>
          </w:p>
        </w:tc>
      </w:tr>
      <w:tr w:rsidR="00920E3F" w:rsidRPr="00920E3F" w:rsidTr="00920E3F">
        <w:trPr>
          <w:trHeight w:val="33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межбюджетным трансфертам полученным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060, 070*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151, 161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4215495,54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3707046,75</w:t>
            </w:r>
          </w:p>
        </w:tc>
      </w:tr>
      <w:tr w:rsidR="00920E3F" w:rsidRPr="00920E3F" w:rsidTr="00920E3F">
        <w:trPr>
          <w:trHeight w:val="100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субсидиям, грантам, имущественным взносам полученным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060, 070*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15х, 16Х (за исключением 151, 161)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59400,00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20E3F" w:rsidRPr="00920E3F" w:rsidTr="00920E3F">
        <w:trPr>
          <w:trHeight w:val="33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доходам от операций с активами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090*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66030,00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1071356,03</w:t>
            </w:r>
          </w:p>
        </w:tc>
      </w:tr>
      <w:tr w:rsidR="00920E3F" w:rsidRPr="00920E3F" w:rsidTr="00920E3F">
        <w:trPr>
          <w:trHeight w:val="58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20E3F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b/>
                <w:bCs/>
                <w:color w:val="000000"/>
                <w:sz w:val="28"/>
                <w:szCs w:val="28"/>
              </w:rPr>
            </w:pPr>
            <w:r w:rsidRPr="00920E3F">
              <w:rPr>
                <w:b/>
                <w:bCs/>
                <w:color w:val="000000"/>
                <w:sz w:val="28"/>
                <w:szCs w:val="28"/>
              </w:rPr>
              <w:t>общая величина признанных расходов за период, а также показатели по следующим расходам: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20E3F">
              <w:rPr>
                <w:b/>
                <w:bCs/>
                <w:color w:val="000000"/>
                <w:sz w:val="28"/>
                <w:szCs w:val="28"/>
              </w:rPr>
              <w:t>150*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20E3F">
              <w:rPr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20E3F">
              <w:rPr>
                <w:b/>
                <w:bCs/>
                <w:color w:val="000000"/>
                <w:sz w:val="28"/>
                <w:szCs w:val="28"/>
              </w:rPr>
              <w:t>4161306,97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20E3F">
              <w:rPr>
                <w:b/>
                <w:bCs/>
                <w:color w:val="000000"/>
                <w:sz w:val="28"/>
                <w:szCs w:val="28"/>
              </w:rPr>
              <w:t>8253036,67</w:t>
            </w:r>
          </w:p>
        </w:tc>
      </w:tr>
      <w:tr w:rsidR="00920E3F" w:rsidRPr="00920E3F" w:rsidTr="00920E3F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оплате труда, начислениям на выплаты по оплате труда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160*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1429643,82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1573365,95</w:t>
            </w:r>
          </w:p>
        </w:tc>
      </w:tr>
      <w:tr w:rsidR="00920E3F" w:rsidRPr="00920E3F" w:rsidTr="00920E3F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оплате работ,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170*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1961920,71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1361808,37</w:t>
            </w:r>
          </w:p>
        </w:tc>
      </w:tr>
      <w:tr w:rsidR="00920E3F" w:rsidRPr="00920E3F" w:rsidTr="00920E3F">
        <w:trPr>
          <w:trHeight w:val="5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обслуживанию государственного (муниципального) долга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190*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20E3F" w:rsidRPr="00920E3F" w:rsidTr="00920E3F">
        <w:trPr>
          <w:trHeight w:val="67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субсидиям, грантам, имущественным взносам предоставленным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210*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744,00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1488,00</w:t>
            </w:r>
          </w:p>
        </w:tc>
      </w:tr>
      <w:tr w:rsidR="00920E3F" w:rsidRPr="00920E3F" w:rsidTr="00920E3F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межбюджетным трансфертам предоставленным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230*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320780,00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4514671,45</w:t>
            </w:r>
          </w:p>
        </w:tc>
      </w:tr>
      <w:tr w:rsidR="00920E3F" w:rsidRPr="00920E3F" w:rsidTr="00920E3F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социальному обеспечению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240*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4736,23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147347,20</w:t>
            </w:r>
          </w:p>
        </w:tc>
      </w:tr>
      <w:tr w:rsidR="00920E3F" w:rsidRPr="00920E3F" w:rsidTr="00920E3F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операциям с активами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250*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307433,57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641768,93</w:t>
            </w:r>
          </w:p>
        </w:tc>
      </w:tr>
      <w:tr w:rsidR="00920E3F" w:rsidRPr="00920E3F" w:rsidTr="00920E3F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2.8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налогам, пошлинам, сборам и иным обязательным платежам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270*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136048,64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12586,77</w:t>
            </w:r>
          </w:p>
        </w:tc>
      </w:tr>
      <w:tr w:rsidR="00920E3F" w:rsidRPr="00920E3F" w:rsidTr="00920E3F">
        <w:trPr>
          <w:trHeight w:val="123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20E3F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b/>
                <w:bCs/>
                <w:color w:val="000000"/>
                <w:sz w:val="28"/>
                <w:szCs w:val="28"/>
              </w:rPr>
            </w:pPr>
            <w:r w:rsidRPr="00920E3F">
              <w:rPr>
                <w:b/>
                <w:bCs/>
                <w:color w:val="000000"/>
                <w:sz w:val="28"/>
                <w:szCs w:val="28"/>
              </w:rPr>
              <w:t>общая величина активов на конец периода, в том числе нефинансовых активов и финансовых активов, а также показатели по следующим активам: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20E3F">
              <w:rPr>
                <w:b/>
                <w:bCs/>
                <w:color w:val="000000"/>
                <w:sz w:val="28"/>
                <w:szCs w:val="28"/>
              </w:rPr>
              <w:t>350**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20E3F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20E3F">
              <w:rPr>
                <w:b/>
                <w:bCs/>
                <w:color w:val="000000"/>
                <w:sz w:val="28"/>
                <w:szCs w:val="28"/>
              </w:rPr>
              <w:t>13295422,73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20E3F">
              <w:rPr>
                <w:b/>
                <w:bCs/>
                <w:color w:val="000000"/>
                <w:sz w:val="28"/>
                <w:szCs w:val="28"/>
              </w:rPr>
              <w:t>6481349,93</w:t>
            </w:r>
          </w:p>
        </w:tc>
      </w:tr>
      <w:tr w:rsidR="00920E3F" w:rsidRPr="00920E3F" w:rsidTr="00920E3F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недвижимому имуществу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011, 012, 013***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85723,04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20E3F" w:rsidRPr="00920E3F" w:rsidTr="00920E3F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непроизведенным активам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070**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20E3F" w:rsidRPr="00920E3F" w:rsidTr="00920E3F">
        <w:trPr>
          <w:trHeight w:val="58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имуществу, составляющему государственную (муниципальную) казну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140**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2536203,78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20E3F" w:rsidRPr="00920E3F" w:rsidTr="00920E3F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3.4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денежным средствам учреждения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200**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20E3F" w:rsidRPr="00920E3F" w:rsidTr="00920E3F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lastRenderedPageBreak/>
              <w:t>3.5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финансовым вложениям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240**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20E3F" w:rsidRPr="00920E3F" w:rsidTr="00920E3F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3.6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расчетам по доходам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250**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10202624,59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6481349,93</w:t>
            </w:r>
          </w:p>
        </w:tc>
      </w:tr>
      <w:tr w:rsidR="00920E3F" w:rsidRPr="00920E3F" w:rsidTr="00920E3F">
        <w:trPr>
          <w:trHeight w:val="69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3.7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расчетам по предоставленным кредитам, займам (ссудам)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270**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20E3F" w:rsidRPr="00920E3F" w:rsidTr="00920E3F">
        <w:trPr>
          <w:trHeight w:val="18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20E3F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b/>
                <w:bCs/>
                <w:color w:val="000000"/>
                <w:sz w:val="28"/>
                <w:szCs w:val="28"/>
              </w:rPr>
            </w:pPr>
            <w:r w:rsidRPr="00920E3F">
              <w:rPr>
                <w:b/>
                <w:bCs/>
                <w:color w:val="000000"/>
                <w:sz w:val="28"/>
                <w:szCs w:val="28"/>
              </w:rPr>
              <w:t>общая величина обязательств на конец периода, а также показатели по следующим обязательствам: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20E3F">
              <w:rPr>
                <w:b/>
                <w:bCs/>
                <w:color w:val="000000"/>
                <w:sz w:val="28"/>
                <w:szCs w:val="28"/>
              </w:rPr>
              <w:t>550**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20E3F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20E3F">
              <w:rPr>
                <w:b/>
                <w:bCs/>
                <w:color w:val="000000"/>
                <w:sz w:val="28"/>
                <w:szCs w:val="28"/>
              </w:rPr>
              <w:t>10254316,41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20E3F">
              <w:rPr>
                <w:b/>
                <w:bCs/>
                <w:color w:val="000000"/>
                <w:sz w:val="28"/>
                <w:szCs w:val="28"/>
              </w:rPr>
              <w:t>6495960,07</w:t>
            </w:r>
          </w:p>
        </w:tc>
      </w:tr>
      <w:tr w:rsidR="00920E3F" w:rsidRPr="00920E3F" w:rsidTr="00920E3F">
        <w:trPr>
          <w:trHeight w:val="6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расчетам с кредиторами по долговым обязательствам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400**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20E3F" w:rsidRPr="00920E3F" w:rsidTr="00920E3F">
        <w:trPr>
          <w:trHeight w:val="63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прочим расчетам с кредиторами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410, 430, 470**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27070,18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29151,07</w:t>
            </w:r>
          </w:p>
        </w:tc>
      </w:tr>
      <w:tr w:rsidR="00920E3F" w:rsidRPr="00920E3F" w:rsidTr="00920E3F">
        <w:trPr>
          <w:trHeight w:val="33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расчетам по платежам в бюджеты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420**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920E3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20E3F" w:rsidRPr="00920E3F" w:rsidTr="00920E3F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E3F" w:rsidRPr="00920E3F" w:rsidRDefault="00920E3F" w:rsidP="00920E3F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E3F" w:rsidRPr="00920E3F" w:rsidRDefault="00920E3F" w:rsidP="00920E3F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:rsidR="00920E3F" w:rsidRDefault="00920E3F" w:rsidP="00920E3F">
      <w:pPr>
        <w:pStyle w:val="Style8"/>
        <w:widowControl/>
        <w:spacing w:line="240" w:lineRule="auto"/>
        <w:contextualSpacing/>
        <w:rPr>
          <w:rStyle w:val="FontStyle12"/>
          <w:rFonts w:ascii="Times New Roman" w:hAnsi="Times New Roman" w:cs="Times New Roman"/>
          <w:bCs w:val="0"/>
          <w:sz w:val="28"/>
          <w:szCs w:val="28"/>
        </w:rPr>
      </w:pPr>
      <w:bookmarkStart w:id="7" w:name="_GoBack"/>
      <w:bookmarkEnd w:id="7"/>
    </w:p>
    <w:p w:rsidR="00920E3F" w:rsidRDefault="00920E3F" w:rsidP="00E618EA">
      <w:pPr>
        <w:pStyle w:val="Style8"/>
        <w:widowControl/>
        <w:spacing w:line="240" w:lineRule="auto"/>
        <w:ind w:firstLine="567"/>
        <w:contextualSpacing/>
        <w:rPr>
          <w:rStyle w:val="FontStyle12"/>
          <w:rFonts w:ascii="Times New Roman" w:hAnsi="Times New Roman" w:cs="Times New Roman"/>
          <w:bCs w:val="0"/>
          <w:sz w:val="28"/>
          <w:szCs w:val="28"/>
        </w:rPr>
      </w:pPr>
    </w:p>
    <w:p w:rsidR="00920E3F" w:rsidRPr="00EA5A83" w:rsidRDefault="00920E3F" w:rsidP="00E618EA">
      <w:pPr>
        <w:pStyle w:val="Style8"/>
        <w:widowControl/>
        <w:spacing w:line="240" w:lineRule="auto"/>
        <w:ind w:firstLine="567"/>
        <w:contextualSpacing/>
        <w:rPr>
          <w:rStyle w:val="FontStyle12"/>
          <w:rFonts w:ascii="Times New Roman" w:hAnsi="Times New Roman" w:cs="Times New Roman"/>
          <w:bCs w:val="0"/>
          <w:sz w:val="28"/>
          <w:szCs w:val="28"/>
        </w:rPr>
      </w:pPr>
    </w:p>
    <w:p w:rsidR="0047308A" w:rsidRPr="00EA5A83" w:rsidRDefault="0047308A" w:rsidP="00407559">
      <w:pPr>
        <w:pStyle w:val="Style8"/>
        <w:widowControl/>
        <w:spacing w:line="240" w:lineRule="auto"/>
        <w:ind w:firstLine="567"/>
        <w:contextualSpacing/>
        <w:jc w:val="center"/>
        <w:rPr>
          <w:rStyle w:val="FontStyle12"/>
          <w:rFonts w:ascii="Times New Roman" w:hAnsi="Times New Roman" w:cs="Times New Roman"/>
          <w:bCs w:val="0"/>
          <w:sz w:val="28"/>
          <w:szCs w:val="28"/>
        </w:rPr>
      </w:pPr>
      <w:r w:rsidRPr="00EA5A83">
        <w:rPr>
          <w:rStyle w:val="FontStyle12"/>
          <w:rFonts w:ascii="Times New Roman" w:hAnsi="Times New Roman" w:cs="Times New Roman"/>
          <w:bCs w:val="0"/>
          <w:sz w:val="28"/>
          <w:szCs w:val="28"/>
        </w:rPr>
        <w:t>Раздел 5 «Прочие вопросы деятельности субъекта бюджетной отчетности»</w:t>
      </w:r>
    </w:p>
    <w:p w:rsidR="000E25EE" w:rsidRPr="00EA5A83" w:rsidRDefault="000E25EE" w:rsidP="00407559">
      <w:pPr>
        <w:pStyle w:val="Style8"/>
        <w:widowControl/>
        <w:spacing w:line="240" w:lineRule="auto"/>
        <w:ind w:firstLine="567"/>
        <w:contextualSpacing/>
        <w:jc w:val="center"/>
        <w:rPr>
          <w:rStyle w:val="FontStyle12"/>
          <w:rFonts w:ascii="Times New Roman" w:hAnsi="Times New Roman" w:cs="Times New Roman"/>
          <w:bCs w:val="0"/>
          <w:sz w:val="28"/>
          <w:szCs w:val="28"/>
        </w:rPr>
      </w:pPr>
    </w:p>
    <w:p w:rsidR="0047308A" w:rsidRPr="00EA5A83" w:rsidRDefault="008C27EB" w:rsidP="00407559">
      <w:pPr>
        <w:pStyle w:val="Style8"/>
        <w:widowControl/>
        <w:spacing w:line="360" w:lineRule="auto"/>
        <w:ind w:firstLine="567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EA5A83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Формирование</w:t>
      </w:r>
      <w:r w:rsidR="0047308A" w:rsidRPr="00EA5A83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и составление бюджетной отчетности осуществляется в соответствии с:</w:t>
      </w:r>
    </w:p>
    <w:p w:rsidR="0047308A" w:rsidRPr="00EA5A83" w:rsidRDefault="00417D2F" w:rsidP="00407559">
      <w:pPr>
        <w:pStyle w:val="ab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A5A83">
        <w:rPr>
          <w:rFonts w:eastAsia="Calibri"/>
          <w:sz w:val="28"/>
          <w:szCs w:val="28"/>
          <w:lang w:eastAsia="en-US"/>
        </w:rPr>
        <w:t>-</w:t>
      </w:r>
      <w:r w:rsidR="008C27EB" w:rsidRPr="00EA5A83">
        <w:rPr>
          <w:rFonts w:eastAsia="Calibri"/>
          <w:sz w:val="28"/>
          <w:szCs w:val="28"/>
          <w:lang w:eastAsia="en-US"/>
        </w:rPr>
        <w:t xml:space="preserve"> Инструкцией</w:t>
      </w:r>
      <w:r w:rsidR="0047308A" w:rsidRPr="00EA5A83">
        <w:rPr>
          <w:rFonts w:eastAsia="Calibri"/>
          <w:sz w:val="28"/>
          <w:szCs w:val="28"/>
          <w:lang w:eastAsia="en-US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 191н);</w:t>
      </w:r>
    </w:p>
    <w:p w:rsidR="0047308A" w:rsidRPr="00EA5A83" w:rsidRDefault="00417D2F" w:rsidP="00407559">
      <w:pPr>
        <w:pStyle w:val="ab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A5A83">
        <w:rPr>
          <w:rFonts w:eastAsia="Calibri"/>
          <w:sz w:val="28"/>
          <w:szCs w:val="28"/>
          <w:lang w:eastAsia="en-US"/>
        </w:rPr>
        <w:t>-</w:t>
      </w:r>
      <w:r w:rsidR="0047308A" w:rsidRPr="00EA5A83">
        <w:rPr>
          <w:rFonts w:eastAsia="Calibri"/>
          <w:sz w:val="28"/>
          <w:szCs w:val="28"/>
          <w:lang w:eastAsia="en-US"/>
        </w:rPr>
        <w:t xml:space="preserve"> Порядка формирования и применения кодов бюджетной классификации Российской Федерации, их структуре и принципов назначения, утвержденного </w:t>
      </w:r>
      <w:r w:rsidR="0047308A" w:rsidRPr="00EA5A83">
        <w:rPr>
          <w:rFonts w:eastAsia="Calibri"/>
          <w:sz w:val="28"/>
          <w:szCs w:val="28"/>
          <w:lang w:eastAsia="en-US"/>
        </w:rPr>
        <w:lastRenderedPageBreak/>
        <w:t xml:space="preserve">приказом Министерства финансов Российской Федерации от 06.06.2019 № 85н (далее </w:t>
      </w:r>
      <w:r w:rsidRPr="00EA5A83">
        <w:rPr>
          <w:rFonts w:eastAsia="Calibri"/>
          <w:sz w:val="28"/>
          <w:szCs w:val="28"/>
          <w:lang w:eastAsia="en-US"/>
        </w:rPr>
        <w:t>-</w:t>
      </w:r>
      <w:r w:rsidR="0047308A" w:rsidRPr="00EA5A83">
        <w:rPr>
          <w:rFonts w:eastAsia="Calibri"/>
          <w:sz w:val="28"/>
          <w:szCs w:val="28"/>
          <w:lang w:eastAsia="en-US"/>
        </w:rPr>
        <w:t xml:space="preserve"> Приказ № 85н);</w:t>
      </w:r>
    </w:p>
    <w:p w:rsidR="0047308A" w:rsidRPr="00EA5A83" w:rsidRDefault="00417D2F" w:rsidP="00407559">
      <w:pPr>
        <w:pStyle w:val="ab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A5A83">
        <w:rPr>
          <w:rFonts w:eastAsia="Calibri"/>
          <w:sz w:val="28"/>
          <w:szCs w:val="28"/>
          <w:lang w:eastAsia="en-US"/>
        </w:rPr>
        <w:t xml:space="preserve">- </w:t>
      </w:r>
      <w:r w:rsidR="0047308A" w:rsidRPr="00EA5A83">
        <w:rPr>
          <w:rFonts w:eastAsia="Calibri"/>
          <w:sz w:val="28"/>
          <w:szCs w:val="28"/>
          <w:lang w:eastAsia="en-US"/>
        </w:rPr>
        <w:t>Порядка применения классификации операций сектора государственного управления, утвержденного приказом Министерства финансов Российской Федерации от 29.11.2017 № 209н (далее - Приказ № 209н);</w:t>
      </w:r>
    </w:p>
    <w:p w:rsidR="0047308A" w:rsidRDefault="0047308A" w:rsidP="00407559">
      <w:pPr>
        <w:pStyle w:val="ab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A5A83">
        <w:rPr>
          <w:rFonts w:eastAsia="Calibri"/>
          <w:sz w:val="28"/>
          <w:szCs w:val="28"/>
          <w:lang w:eastAsia="en-US"/>
        </w:rPr>
        <w:t>- Кодов (перечней кодов) бюджетной классифика</w:t>
      </w:r>
      <w:r w:rsidR="00F96718">
        <w:rPr>
          <w:rFonts w:eastAsia="Calibri"/>
          <w:sz w:val="28"/>
          <w:szCs w:val="28"/>
          <w:lang w:eastAsia="en-US"/>
        </w:rPr>
        <w:t>ции Российской Федерации на 2022</w:t>
      </w:r>
      <w:r w:rsidRPr="00EA5A83">
        <w:rPr>
          <w:rFonts w:eastAsia="Calibri"/>
          <w:sz w:val="28"/>
          <w:szCs w:val="28"/>
          <w:lang w:eastAsia="en-US"/>
        </w:rPr>
        <w:t xml:space="preserve"> го</w:t>
      </w:r>
      <w:r w:rsidR="00F96718">
        <w:rPr>
          <w:rFonts w:eastAsia="Calibri"/>
          <w:sz w:val="28"/>
          <w:szCs w:val="28"/>
          <w:lang w:eastAsia="en-US"/>
        </w:rPr>
        <w:t>д (на 2022 год и на плановый период 202 и 2024</w:t>
      </w:r>
      <w:r w:rsidRPr="00EA5A83">
        <w:rPr>
          <w:rFonts w:eastAsia="Calibri"/>
          <w:sz w:val="28"/>
          <w:szCs w:val="28"/>
          <w:lang w:eastAsia="en-US"/>
        </w:rPr>
        <w:t xml:space="preserve"> годов), утвержденных приказом Министерства финансов Российс</w:t>
      </w:r>
      <w:r w:rsidR="00F96718">
        <w:rPr>
          <w:rFonts w:eastAsia="Calibri"/>
          <w:sz w:val="28"/>
          <w:szCs w:val="28"/>
          <w:lang w:eastAsia="en-US"/>
        </w:rPr>
        <w:t>кой Федерации от 08.06.2021 № 75</w:t>
      </w:r>
      <w:r w:rsidRPr="00EA5A83">
        <w:rPr>
          <w:rFonts w:eastAsia="Calibri"/>
          <w:sz w:val="28"/>
          <w:szCs w:val="28"/>
          <w:lang w:eastAsia="en-US"/>
        </w:rPr>
        <w:t>н);</w:t>
      </w:r>
    </w:p>
    <w:p w:rsidR="00F96718" w:rsidRDefault="00F96718" w:rsidP="00F96718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Таблицы соответствия видов расходов классификации расходов бюджетов и статей (подстатей) классификации операций сектора государственного управления, применяемой в 2022 году</w:t>
      </w:r>
    </w:p>
    <w:p w:rsidR="00F96718" w:rsidRDefault="00F96718" w:rsidP="00F96718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Таблицы соответствия разделов (подразделов) и видов расходов классификации расходов бюджетов, применяемых при составлении и исполнении бюджетов субъектов Российской Федерации, начиная с бюджетов на 2022 год и плановый период 2023 и 2024 годов</w:t>
      </w:r>
    </w:p>
    <w:p w:rsidR="00F96718" w:rsidRDefault="00F96718" w:rsidP="00F96718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Таблицы соответствия аналитической группы подвида доходов бюджетов и статей (подстатей) классификации операций сектора государственного управления, </w:t>
      </w:r>
    </w:p>
    <w:p w:rsidR="00F96718" w:rsidRDefault="00F96718" w:rsidP="00F96718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применяемой в 2022 году в целях бухгалтерского (бюджетного) учета при безвозмездных </w:t>
      </w:r>
      <w:proofErr w:type="spellStart"/>
      <w:r>
        <w:rPr>
          <w:sz w:val="28"/>
          <w:szCs w:val="28"/>
        </w:rPr>
        <w:t>неденежных</w:t>
      </w:r>
      <w:proofErr w:type="spellEnd"/>
      <w:r>
        <w:rPr>
          <w:sz w:val="28"/>
          <w:szCs w:val="28"/>
        </w:rPr>
        <w:t xml:space="preserve"> передачах.</w:t>
      </w:r>
    </w:p>
    <w:p w:rsidR="00F96718" w:rsidRDefault="00F96718" w:rsidP="00F96718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Таблицы соответствия видов расходов классификации расходов бюджетов и статей (подстатей) классификации операций сектора государственного управления, применяемой в 2022 году в целях бухгалтерского (бюджетного) учета при безвозмездных </w:t>
      </w:r>
      <w:proofErr w:type="spellStart"/>
      <w:r>
        <w:rPr>
          <w:sz w:val="28"/>
          <w:szCs w:val="28"/>
        </w:rPr>
        <w:t>неденежных</w:t>
      </w:r>
      <w:proofErr w:type="spellEnd"/>
      <w:r>
        <w:rPr>
          <w:sz w:val="28"/>
          <w:szCs w:val="28"/>
        </w:rPr>
        <w:t xml:space="preserve"> передачах</w:t>
      </w:r>
    </w:p>
    <w:p w:rsidR="00F96718" w:rsidRPr="00F96718" w:rsidRDefault="00F96718" w:rsidP="00F96718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Таблицы соответствия кодов классификации доходов и статей (подстатей) КОСГУ кодам классификации доходов, установленным Руководством по статистике государственных финансов (СФГ-2014), применяемой с 01 января 2022 </w:t>
      </w:r>
    </w:p>
    <w:p w:rsidR="0047308A" w:rsidRPr="00EA5A83" w:rsidRDefault="00417D2F" w:rsidP="00407559">
      <w:pPr>
        <w:pStyle w:val="ab"/>
        <w:spacing w:line="360" w:lineRule="auto"/>
        <w:ind w:firstLine="567"/>
        <w:jc w:val="both"/>
        <w:rPr>
          <w:rStyle w:val="FontStyle12"/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EA5A83">
        <w:rPr>
          <w:rFonts w:eastAsia="Calibri"/>
          <w:sz w:val="28"/>
          <w:szCs w:val="28"/>
          <w:lang w:eastAsia="en-US"/>
        </w:rPr>
        <w:t>-</w:t>
      </w:r>
      <w:r w:rsidR="0047308A" w:rsidRPr="00EA5A83">
        <w:rPr>
          <w:rFonts w:eastAsia="Calibri"/>
          <w:sz w:val="28"/>
          <w:szCs w:val="28"/>
          <w:lang w:eastAsia="en-US"/>
        </w:rPr>
        <w:t xml:space="preserve"> Федеральных </w:t>
      </w:r>
      <w:hyperlink r:id="rId6" w:history="1">
        <w:r w:rsidR="0047308A" w:rsidRPr="00EA5A83">
          <w:rPr>
            <w:rFonts w:eastAsia="Calibri"/>
            <w:sz w:val="28"/>
            <w:szCs w:val="28"/>
            <w:lang w:eastAsia="en-US"/>
          </w:rPr>
          <w:t>стандарт</w:t>
        </w:r>
      </w:hyperlink>
      <w:r w:rsidR="0047308A" w:rsidRPr="00EA5A83">
        <w:rPr>
          <w:rFonts w:eastAsia="Calibri"/>
          <w:sz w:val="28"/>
          <w:szCs w:val="28"/>
          <w:lang w:eastAsia="en-US"/>
        </w:rPr>
        <w:t>ов бухгалтерского учета для организаций государственного сектора;</w:t>
      </w:r>
    </w:p>
    <w:p w:rsidR="0047308A" w:rsidRPr="00EA5A83" w:rsidRDefault="0047308A" w:rsidP="00407559">
      <w:pPr>
        <w:pStyle w:val="Style8"/>
        <w:widowControl/>
        <w:spacing w:line="360" w:lineRule="auto"/>
        <w:ind w:firstLine="567"/>
        <w:contextualSpacing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EA5A83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Бухгалтерский учет и составление отчетности ведется автоматизированным способом, используется программный продукт ГИС «Единая централизованная информационная система бюджетного (бухгалтерского) учета и отчетности», АС «Бюджет»,</w:t>
      </w:r>
      <w:r w:rsidR="006936B6" w:rsidRPr="00EA5A83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A5A83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«WEB-консолидация»</w:t>
      </w:r>
      <w:r w:rsidR="00B6660E" w:rsidRPr="00EA5A83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6660E" w:rsidRPr="00EA5A83" w:rsidRDefault="00B6660E" w:rsidP="00407559">
      <w:pPr>
        <w:pStyle w:val="Style8"/>
        <w:widowControl/>
        <w:spacing w:line="360" w:lineRule="auto"/>
        <w:ind w:firstLine="567"/>
        <w:contextualSpacing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7308A" w:rsidRPr="00EA5A83" w:rsidRDefault="00D35D20" w:rsidP="0040755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EA5A83">
        <w:rPr>
          <w:sz w:val="28"/>
          <w:szCs w:val="28"/>
        </w:rPr>
        <w:t>В 2022</w:t>
      </w:r>
      <w:r w:rsidR="0047308A" w:rsidRPr="00EA5A83">
        <w:rPr>
          <w:sz w:val="28"/>
          <w:szCs w:val="28"/>
        </w:rPr>
        <w:t xml:space="preserve"> году Контрольно-счетной палатой </w:t>
      </w:r>
      <w:proofErr w:type="spellStart"/>
      <w:r w:rsidR="0047308A" w:rsidRPr="00EA5A83">
        <w:rPr>
          <w:sz w:val="28"/>
          <w:szCs w:val="28"/>
        </w:rPr>
        <w:t>Нюксенского</w:t>
      </w:r>
      <w:proofErr w:type="spellEnd"/>
      <w:r w:rsidR="0047308A" w:rsidRPr="00EA5A83">
        <w:rPr>
          <w:sz w:val="28"/>
          <w:szCs w:val="28"/>
        </w:rPr>
        <w:t xml:space="preserve"> муниципального района проведена внешняя проверка </w:t>
      </w:r>
      <w:r w:rsidRPr="00EA5A83">
        <w:rPr>
          <w:sz w:val="28"/>
          <w:szCs w:val="28"/>
        </w:rPr>
        <w:t xml:space="preserve">годовой </w:t>
      </w:r>
      <w:r w:rsidR="0047308A" w:rsidRPr="00EA5A83">
        <w:rPr>
          <w:sz w:val="28"/>
          <w:szCs w:val="28"/>
        </w:rPr>
        <w:t>бюджетной отчетности главного администратора бюджетных средств сельског</w:t>
      </w:r>
      <w:r w:rsidRPr="00EA5A83">
        <w:rPr>
          <w:sz w:val="28"/>
          <w:szCs w:val="28"/>
        </w:rPr>
        <w:t xml:space="preserve">о поселения </w:t>
      </w:r>
      <w:proofErr w:type="spellStart"/>
      <w:r w:rsidRPr="00EA5A83">
        <w:rPr>
          <w:sz w:val="28"/>
          <w:szCs w:val="28"/>
        </w:rPr>
        <w:t>Игмасское</w:t>
      </w:r>
      <w:proofErr w:type="spellEnd"/>
      <w:r w:rsidRPr="00EA5A83">
        <w:rPr>
          <w:sz w:val="28"/>
          <w:szCs w:val="28"/>
        </w:rPr>
        <w:t xml:space="preserve"> за 2021</w:t>
      </w:r>
      <w:r w:rsidR="0047308A" w:rsidRPr="00EA5A83">
        <w:rPr>
          <w:sz w:val="28"/>
          <w:szCs w:val="28"/>
        </w:rPr>
        <w:t xml:space="preserve"> год.</w:t>
      </w:r>
    </w:p>
    <w:p w:rsidR="0047308A" w:rsidRPr="00EA5A83" w:rsidRDefault="00BE29F8" w:rsidP="0040755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EA5A83">
        <w:rPr>
          <w:sz w:val="28"/>
          <w:szCs w:val="28"/>
        </w:rPr>
        <w:t>По заключению от 27.04.2022 года № 12 выявлены нарушения общих требований к учету и отчетности, не повлиявшие на ее достоверность</w:t>
      </w:r>
      <w:r w:rsidR="0047308A" w:rsidRPr="00EA5A83">
        <w:rPr>
          <w:sz w:val="28"/>
          <w:szCs w:val="28"/>
        </w:rPr>
        <w:t>:</w:t>
      </w:r>
    </w:p>
    <w:p w:rsidR="00BE29F8" w:rsidRPr="00EA5A83" w:rsidRDefault="00BE29F8" w:rsidP="0040755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EA5A83">
        <w:rPr>
          <w:sz w:val="28"/>
          <w:szCs w:val="28"/>
        </w:rPr>
        <w:t>Согласно данным ф.0503123 «Отчет о движении денежных средств» и пояснительной записки произведена уплата штрафов за нарушение законодательства о налогах и сборах на сумму 0,5 тыс. руб., штрафов за нарушение законодательства о закупках и нарушение условий контрактов (договоров) в сумме 0,9 тыс. руб., в чем усматривается нарушение ст.34,162 Бюджетного кодекса РФ и свидетельствует о неэффективном использовании средств бюджета сельского поселения.</w:t>
      </w:r>
    </w:p>
    <w:p w:rsidR="000570EC" w:rsidRDefault="00BE29F8" w:rsidP="007A1CFB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EA5A83">
        <w:rPr>
          <w:sz w:val="28"/>
          <w:szCs w:val="28"/>
        </w:rPr>
        <w:t xml:space="preserve">Предложено в целях повышения качества предоставляемой бюджетной отчетности не допускать неэффективного </w:t>
      </w:r>
      <w:r w:rsidR="007A1CFB" w:rsidRPr="00EA5A83">
        <w:rPr>
          <w:sz w:val="28"/>
          <w:szCs w:val="28"/>
        </w:rPr>
        <w:t>использования бюджетных средств.</w:t>
      </w:r>
    </w:p>
    <w:p w:rsidR="00255E0B" w:rsidRPr="00EA5A83" w:rsidRDefault="00255E0B" w:rsidP="007A1CFB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47308A" w:rsidRPr="00EA5A83" w:rsidRDefault="0047308A" w:rsidP="00E618EA">
      <w:pPr>
        <w:pStyle w:val="Style8"/>
        <w:widowControl/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7308A" w:rsidRPr="00EA5A83" w:rsidRDefault="0047308A" w:rsidP="00295DA5">
      <w:pPr>
        <w:pStyle w:val="Style8"/>
        <w:widowControl/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5A83">
        <w:rPr>
          <w:rFonts w:ascii="Times New Roman" w:hAnsi="Times New Roman" w:cs="Times New Roman"/>
          <w:color w:val="000000"/>
          <w:sz w:val="28"/>
          <w:szCs w:val="28"/>
        </w:rPr>
        <w:t>Сведения об основных положениях учетной политики</w:t>
      </w:r>
    </w:p>
    <w:p w:rsidR="00407559" w:rsidRPr="00EA5A83" w:rsidRDefault="00407559" w:rsidP="00E618EA">
      <w:pPr>
        <w:pStyle w:val="Style8"/>
        <w:widowControl/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10082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3491"/>
        <w:gridCol w:w="3648"/>
      </w:tblGrid>
      <w:tr w:rsidR="0047308A" w:rsidRPr="00EA5A83" w:rsidTr="00E618EA">
        <w:tc>
          <w:tcPr>
            <w:tcW w:w="1384" w:type="dxa"/>
            <w:vMerge w:val="restart"/>
          </w:tcPr>
          <w:p w:rsidR="0047308A" w:rsidRPr="00EA5A83" w:rsidRDefault="0047308A" w:rsidP="00E618EA">
            <w:pPr>
              <w:jc w:val="both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1559" w:type="dxa"/>
            <w:vMerge w:val="restart"/>
          </w:tcPr>
          <w:p w:rsidR="0047308A" w:rsidRPr="00EA5A83" w:rsidRDefault="0047308A" w:rsidP="00E618EA">
            <w:pPr>
              <w:jc w:val="both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Код счета бухгалтерского учета</w:t>
            </w:r>
          </w:p>
        </w:tc>
        <w:tc>
          <w:tcPr>
            <w:tcW w:w="7139" w:type="dxa"/>
            <w:gridSpan w:val="2"/>
          </w:tcPr>
          <w:p w:rsidR="0047308A" w:rsidRPr="00EA5A83" w:rsidRDefault="0047308A" w:rsidP="00E618EA">
            <w:pPr>
              <w:jc w:val="both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Метод оценки и момент отражения операции в учете</w:t>
            </w:r>
          </w:p>
        </w:tc>
      </w:tr>
      <w:tr w:rsidR="0047308A" w:rsidRPr="00EA5A83" w:rsidTr="00E618EA">
        <w:tc>
          <w:tcPr>
            <w:tcW w:w="1384" w:type="dxa"/>
            <w:vMerge/>
          </w:tcPr>
          <w:p w:rsidR="0047308A" w:rsidRPr="00EA5A83" w:rsidRDefault="0047308A" w:rsidP="00E618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7308A" w:rsidRPr="00EA5A83" w:rsidRDefault="0047308A" w:rsidP="00E618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1" w:type="dxa"/>
          </w:tcPr>
          <w:p w:rsidR="0047308A" w:rsidRPr="00EA5A83" w:rsidRDefault="0047308A" w:rsidP="00E618EA">
            <w:pPr>
              <w:jc w:val="both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Способ ведения</w:t>
            </w:r>
          </w:p>
        </w:tc>
        <w:tc>
          <w:tcPr>
            <w:tcW w:w="3648" w:type="dxa"/>
          </w:tcPr>
          <w:p w:rsidR="0047308A" w:rsidRPr="00EA5A83" w:rsidRDefault="0047308A" w:rsidP="00E618EA">
            <w:pPr>
              <w:jc w:val="both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Характеристика</w:t>
            </w:r>
          </w:p>
        </w:tc>
      </w:tr>
      <w:tr w:rsidR="0047308A" w:rsidRPr="00EA5A83" w:rsidTr="00E618EA">
        <w:tc>
          <w:tcPr>
            <w:tcW w:w="1384" w:type="dxa"/>
          </w:tcPr>
          <w:p w:rsidR="0047308A" w:rsidRPr="00EA5A83" w:rsidRDefault="0047308A" w:rsidP="00E618EA">
            <w:pPr>
              <w:jc w:val="both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7308A" w:rsidRPr="00EA5A83" w:rsidRDefault="0047308A" w:rsidP="00E618EA">
            <w:pPr>
              <w:jc w:val="both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2</w:t>
            </w:r>
          </w:p>
        </w:tc>
        <w:tc>
          <w:tcPr>
            <w:tcW w:w="3491" w:type="dxa"/>
          </w:tcPr>
          <w:p w:rsidR="0047308A" w:rsidRPr="00EA5A83" w:rsidRDefault="0047308A" w:rsidP="00E618EA">
            <w:pPr>
              <w:jc w:val="both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3</w:t>
            </w:r>
          </w:p>
        </w:tc>
        <w:tc>
          <w:tcPr>
            <w:tcW w:w="3648" w:type="dxa"/>
          </w:tcPr>
          <w:p w:rsidR="0047308A" w:rsidRPr="00EA5A83" w:rsidRDefault="0047308A" w:rsidP="00E618EA">
            <w:pPr>
              <w:jc w:val="both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4</w:t>
            </w:r>
          </w:p>
        </w:tc>
      </w:tr>
      <w:tr w:rsidR="0047308A" w:rsidRPr="00EA5A83" w:rsidTr="00E618EA">
        <w:tc>
          <w:tcPr>
            <w:tcW w:w="1384" w:type="dxa"/>
          </w:tcPr>
          <w:p w:rsidR="0047308A" w:rsidRPr="00EA5A83" w:rsidRDefault="0047308A" w:rsidP="00E618EA">
            <w:pPr>
              <w:jc w:val="both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1559" w:type="dxa"/>
          </w:tcPr>
          <w:p w:rsidR="0047308A" w:rsidRPr="00EA5A83" w:rsidRDefault="0047308A" w:rsidP="00E618EA">
            <w:pPr>
              <w:jc w:val="both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0 101 00 000</w:t>
            </w:r>
          </w:p>
        </w:tc>
        <w:tc>
          <w:tcPr>
            <w:tcW w:w="3491" w:type="dxa"/>
          </w:tcPr>
          <w:p w:rsidR="0047308A" w:rsidRPr="00EA5A83" w:rsidRDefault="0047308A" w:rsidP="00E618EA">
            <w:pPr>
              <w:jc w:val="both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3648" w:type="dxa"/>
          </w:tcPr>
          <w:p w:rsidR="0047308A" w:rsidRPr="00EA5A83" w:rsidRDefault="0047308A" w:rsidP="00E618EA">
            <w:pPr>
              <w:jc w:val="both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Исходя из ожидаемого срока получения экономических выгод и (или) полезного потенциала, заключенных в активе, признаваемом объектом основных средств</w:t>
            </w:r>
          </w:p>
        </w:tc>
      </w:tr>
      <w:tr w:rsidR="0047308A" w:rsidRPr="00EA5A83" w:rsidTr="00E618EA">
        <w:tc>
          <w:tcPr>
            <w:tcW w:w="1384" w:type="dxa"/>
            <w:vMerge w:val="restart"/>
          </w:tcPr>
          <w:p w:rsidR="0047308A" w:rsidRPr="00EA5A83" w:rsidRDefault="0047308A" w:rsidP="00E618EA">
            <w:pPr>
              <w:jc w:val="both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Амортизация</w:t>
            </w:r>
          </w:p>
        </w:tc>
        <w:tc>
          <w:tcPr>
            <w:tcW w:w="1559" w:type="dxa"/>
            <w:vMerge w:val="restart"/>
          </w:tcPr>
          <w:p w:rsidR="0047308A" w:rsidRPr="00EA5A83" w:rsidRDefault="0047308A" w:rsidP="00E618EA">
            <w:pPr>
              <w:jc w:val="both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0 104 00 000</w:t>
            </w:r>
          </w:p>
        </w:tc>
        <w:tc>
          <w:tcPr>
            <w:tcW w:w="3491" w:type="dxa"/>
          </w:tcPr>
          <w:p w:rsidR="0047308A" w:rsidRPr="00EA5A83" w:rsidRDefault="0047308A" w:rsidP="00E618EA">
            <w:pPr>
              <w:jc w:val="both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3648" w:type="dxa"/>
          </w:tcPr>
          <w:p w:rsidR="0047308A" w:rsidRPr="00EA5A83" w:rsidRDefault="0047308A" w:rsidP="00E618EA">
            <w:pPr>
              <w:jc w:val="both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Линейный метод</w:t>
            </w:r>
          </w:p>
        </w:tc>
      </w:tr>
      <w:tr w:rsidR="0047308A" w:rsidRPr="00EA5A83" w:rsidTr="00E618EA">
        <w:tc>
          <w:tcPr>
            <w:tcW w:w="1384" w:type="dxa"/>
            <w:vMerge/>
          </w:tcPr>
          <w:p w:rsidR="0047308A" w:rsidRPr="00EA5A83" w:rsidRDefault="0047308A" w:rsidP="00E618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7308A" w:rsidRPr="00EA5A83" w:rsidRDefault="0047308A" w:rsidP="00E618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1" w:type="dxa"/>
          </w:tcPr>
          <w:p w:rsidR="0047308A" w:rsidRPr="00EA5A83" w:rsidRDefault="0047308A" w:rsidP="00E618EA">
            <w:pPr>
              <w:jc w:val="both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 xml:space="preserve">Методы учета суммы амортизации при переоценке объекта </w:t>
            </w:r>
            <w:r w:rsidRPr="00EA5A83">
              <w:rPr>
                <w:sz w:val="28"/>
                <w:szCs w:val="28"/>
              </w:rPr>
              <w:lastRenderedPageBreak/>
              <w:t>основных средств</w:t>
            </w:r>
          </w:p>
        </w:tc>
        <w:tc>
          <w:tcPr>
            <w:tcW w:w="3648" w:type="dxa"/>
          </w:tcPr>
          <w:p w:rsidR="0047308A" w:rsidRPr="00EA5A83" w:rsidRDefault="0047308A" w:rsidP="00E618EA">
            <w:pPr>
              <w:jc w:val="both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lastRenderedPageBreak/>
              <w:t xml:space="preserve">Пересчет накопленной амортизации пропорционально </w:t>
            </w:r>
            <w:r w:rsidRPr="00EA5A83">
              <w:rPr>
                <w:sz w:val="28"/>
                <w:szCs w:val="28"/>
              </w:rPr>
              <w:lastRenderedPageBreak/>
              <w:t>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</w:t>
            </w:r>
          </w:p>
        </w:tc>
      </w:tr>
      <w:tr w:rsidR="0047308A" w:rsidRPr="00EA5A83" w:rsidTr="00E618EA">
        <w:tc>
          <w:tcPr>
            <w:tcW w:w="1384" w:type="dxa"/>
          </w:tcPr>
          <w:p w:rsidR="0047308A" w:rsidRPr="00EA5A83" w:rsidRDefault="0047308A" w:rsidP="00E618EA">
            <w:pPr>
              <w:jc w:val="both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lastRenderedPageBreak/>
              <w:t>Материальные запасы</w:t>
            </w:r>
          </w:p>
        </w:tc>
        <w:tc>
          <w:tcPr>
            <w:tcW w:w="1559" w:type="dxa"/>
          </w:tcPr>
          <w:p w:rsidR="0047308A" w:rsidRPr="00EA5A83" w:rsidRDefault="0047308A" w:rsidP="00E618EA">
            <w:pPr>
              <w:jc w:val="both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0 105 00 000</w:t>
            </w:r>
          </w:p>
        </w:tc>
        <w:tc>
          <w:tcPr>
            <w:tcW w:w="3491" w:type="dxa"/>
          </w:tcPr>
          <w:p w:rsidR="0047308A" w:rsidRPr="00EA5A83" w:rsidRDefault="0047308A" w:rsidP="00E618EA">
            <w:pPr>
              <w:jc w:val="both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3648" w:type="dxa"/>
          </w:tcPr>
          <w:p w:rsidR="0047308A" w:rsidRPr="00EA5A83" w:rsidRDefault="0047308A" w:rsidP="00E618EA">
            <w:pPr>
              <w:jc w:val="both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По средней фактической стоимости</w:t>
            </w:r>
          </w:p>
        </w:tc>
      </w:tr>
      <w:tr w:rsidR="0047308A" w:rsidRPr="00EA5A83" w:rsidTr="00E618EA">
        <w:tc>
          <w:tcPr>
            <w:tcW w:w="1384" w:type="dxa"/>
          </w:tcPr>
          <w:p w:rsidR="0047308A" w:rsidRPr="00EA5A83" w:rsidRDefault="0047308A" w:rsidP="00E618EA">
            <w:pPr>
              <w:jc w:val="both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1559" w:type="dxa"/>
          </w:tcPr>
          <w:p w:rsidR="0047308A" w:rsidRPr="00EA5A83" w:rsidRDefault="0047308A" w:rsidP="00E618EA">
            <w:pPr>
              <w:jc w:val="both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21</w:t>
            </w:r>
          </w:p>
        </w:tc>
        <w:tc>
          <w:tcPr>
            <w:tcW w:w="3491" w:type="dxa"/>
          </w:tcPr>
          <w:p w:rsidR="0047308A" w:rsidRPr="00EA5A83" w:rsidRDefault="0047308A" w:rsidP="00E618EA">
            <w:pPr>
              <w:jc w:val="both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Учет</w:t>
            </w:r>
          </w:p>
        </w:tc>
        <w:tc>
          <w:tcPr>
            <w:tcW w:w="3648" w:type="dxa"/>
          </w:tcPr>
          <w:p w:rsidR="0047308A" w:rsidRPr="00EA5A83" w:rsidRDefault="0047308A" w:rsidP="00E618EA">
            <w:pPr>
              <w:jc w:val="both"/>
              <w:rPr>
                <w:sz w:val="28"/>
                <w:szCs w:val="28"/>
              </w:rPr>
            </w:pPr>
            <w:r w:rsidRPr="00EA5A83">
              <w:rPr>
                <w:sz w:val="28"/>
                <w:szCs w:val="28"/>
              </w:rPr>
              <w:t>По балансовой стоимости введенного в эксплуатацию объекта</w:t>
            </w:r>
          </w:p>
        </w:tc>
      </w:tr>
    </w:tbl>
    <w:p w:rsidR="0047308A" w:rsidRPr="00EA5A83" w:rsidRDefault="0047308A" w:rsidP="00E618EA">
      <w:pPr>
        <w:pStyle w:val="Style8"/>
        <w:widowControl/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7A1CFB" w:rsidRDefault="007A1CFB" w:rsidP="00F96718">
      <w:pPr>
        <w:pStyle w:val="Style8"/>
        <w:widowControl/>
        <w:spacing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A5A83">
        <w:rPr>
          <w:rFonts w:ascii="Times New Roman" w:hAnsi="Times New Roman" w:cs="Times New Roman"/>
          <w:color w:val="000000"/>
          <w:sz w:val="28"/>
          <w:szCs w:val="28"/>
        </w:rPr>
        <w:t>Инвентаризация в 2022 году не проводилась.</w:t>
      </w:r>
    </w:p>
    <w:p w:rsidR="00202D69" w:rsidRPr="00F96718" w:rsidRDefault="00202D69" w:rsidP="00F96718">
      <w:pPr>
        <w:pStyle w:val="Style8"/>
        <w:widowControl/>
        <w:spacing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7308A" w:rsidRDefault="0047308A" w:rsidP="00407559">
      <w:pPr>
        <w:spacing w:line="360" w:lineRule="auto"/>
        <w:ind w:firstLine="567"/>
        <w:jc w:val="both"/>
        <w:rPr>
          <w:sz w:val="28"/>
          <w:szCs w:val="28"/>
        </w:rPr>
      </w:pPr>
      <w:r w:rsidRPr="00EA5A83">
        <w:rPr>
          <w:sz w:val="28"/>
          <w:szCs w:val="28"/>
        </w:rPr>
        <w:t>В связи с отсутствием числовых показателей в формах бюджетной отчетности, не представляются следующие формы отчетности:</w:t>
      </w:r>
    </w:p>
    <w:p w:rsidR="00AC430A" w:rsidRPr="00EA5A83" w:rsidRDefault="00AC430A" w:rsidP="00407559">
      <w:pPr>
        <w:spacing w:line="360" w:lineRule="auto"/>
        <w:ind w:firstLine="567"/>
        <w:jc w:val="both"/>
        <w:rPr>
          <w:sz w:val="28"/>
          <w:szCs w:val="28"/>
        </w:rPr>
      </w:pPr>
    </w:p>
    <w:p w:rsidR="0047308A" w:rsidRPr="00EA5A83" w:rsidRDefault="0047308A" w:rsidP="0040755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A5A83">
        <w:rPr>
          <w:sz w:val="28"/>
          <w:szCs w:val="28"/>
        </w:rPr>
        <w:t>Форма 0503117НП «Отчет об исполнении бюджета (по национальным проектам)»</w:t>
      </w:r>
    </w:p>
    <w:p w:rsidR="0047308A" w:rsidRPr="00EA5A83" w:rsidRDefault="0047308A" w:rsidP="00407559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EA5A83">
        <w:rPr>
          <w:color w:val="000000"/>
          <w:sz w:val="28"/>
          <w:szCs w:val="28"/>
        </w:rPr>
        <w:t>Форма 0503128НП «Отчет о бюджетных обязательствах (по национальным проектам)»</w:t>
      </w:r>
    </w:p>
    <w:p w:rsidR="0047308A" w:rsidRPr="00EA5A83" w:rsidRDefault="00DE68E6" w:rsidP="0040755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hyperlink r:id="rId7" w:history="1">
        <w:r w:rsidR="0047308A" w:rsidRPr="00EA5A83">
          <w:rPr>
            <w:sz w:val="28"/>
            <w:szCs w:val="28"/>
          </w:rPr>
          <w:t>Форма 0503167</w:t>
        </w:r>
      </w:hyperlink>
      <w:r w:rsidR="0047308A" w:rsidRPr="00EA5A83">
        <w:rPr>
          <w:sz w:val="28"/>
          <w:szCs w:val="28"/>
        </w:rPr>
        <w:t xml:space="preserve"> «Сведения о целевых иностранных кредитах» (целевых иностранных кредитов не привлекалось); </w:t>
      </w:r>
    </w:p>
    <w:p w:rsidR="0047308A" w:rsidRPr="00EA5A83" w:rsidRDefault="0047308A" w:rsidP="0040755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A5A83">
        <w:rPr>
          <w:sz w:val="28"/>
          <w:szCs w:val="28"/>
        </w:rPr>
        <w:t xml:space="preserve">Форма 0503171 «Сведения о финансовых вложениях получателя бюджетных средств, администратора источников финансирования дефицита бюджета» (финансовых вложений не осуществлялось); </w:t>
      </w:r>
    </w:p>
    <w:p w:rsidR="0047308A" w:rsidRDefault="0047308A" w:rsidP="00407559">
      <w:pPr>
        <w:spacing w:line="360" w:lineRule="auto"/>
        <w:ind w:firstLine="567"/>
        <w:contextualSpacing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EA5A83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Форма 0503172 «Сведения о государственном (муниципальном) долге, предоставленных бюджетных кредитах» </w:t>
      </w:r>
    </w:p>
    <w:p w:rsidR="00EA5A83" w:rsidRPr="00EA5A83" w:rsidRDefault="00EA5A83" w:rsidP="00EA5A83">
      <w:pPr>
        <w:spacing w:line="360" w:lineRule="auto"/>
        <w:ind w:firstLine="567"/>
        <w:jc w:val="both"/>
        <w:rPr>
          <w:sz w:val="28"/>
          <w:szCs w:val="28"/>
        </w:rPr>
      </w:pPr>
      <w:r w:rsidRPr="00EA5A83">
        <w:rPr>
          <w:sz w:val="28"/>
          <w:szCs w:val="28"/>
        </w:rPr>
        <w:t>Форма 0503173 «Сведения об изменении остатков валюты баланса»</w:t>
      </w:r>
    </w:p>
    <w:p w:rsidR="0047308A" w:rsidRPr="00EA5A83" w:rsidRDefault="0047308A" w:rsidP="0040755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A5A83">
        <w:rPr>
          <w:sz w:val="28"/>
          <w:szCs w:val="28"/>
        </w:rPr>
        <w:lastRenderedPageBreak/>
        <w:t>Форма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капитале»;</w:t>
      </w:r>
    </w:p>
    <w:p w:rsidR="0047308A" w:rsidRDefault="0047308A" w:rsidP="0040755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A5A83">
        <w:rPr>
          <w:sz w:val="28"/>
          <w:szCs w:val="28"/>
        </w:rPr>
        <w:t>Форма 053175 «Сведения о принятых и неисполненных обязательствах получателя бюджетных средств»</w:t>
      </w:r>
    </w:p>
    <w:p w:rsidR="00F96718" w:rsidRDefault="00F96718" w:rsidP="0040755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Форма 0503178 «Сведения об остатках средств на счетах ПБС. Средства во временном распоряжении»</w:t>
      </w:r>
    </w:p>
    <w:p w:rsidR="0047308A" w:rsidRPr="00EA5A83" w:rsidRDefault="0047308A" w:rsidP="00407559">
      <w:pPr>
        <w:spacing w:line="360" w:lineRule="auto"/>
        <w:ind w:firstLine="567"/>
        <w:contextualSpacing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EA5A83">
        <w:rPr>
          <w:sz w:val="28"/>
          <w:szCs w:val="28"/>
        </w:rPr>
        <w:t xml:space="preserve">Форма 0503190 «Сведения о вложениях в объекты недвижимого имущества, объектах незавершенного строительства». </w:t>
      </w:r>
      <w:r w:rsidRPr="00EA5A83">
        <w:rPr>
          <w:bCs/>
          <w:iCs/>
          <w:sz w:val="28"/>
          <w:szCs w:val="28"/>
        </w:rPr>
        <w:t>Объектов незавершенного строительства на отчетную дату, а также сформированных на отчетную дату вложений в объекты недвижимого имущества нет.</w:t>
      </w:r>
    </w:p>
    <w:p w:rsidR="0047308A" w:rsidRPr="00EA5A83" w:rsidRDefault="0047308A" w:rsidP="00407559">
      <w:pPr>
        <w:pStyle w:val="Style8"/>
        <w:widowControl/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A5A83">
        <w:rPr>
          <w:rFonts w:ascii="Times New Roman" w:hAnsi="Times New Roman" w:cs="Times New Roman"/>
          <w:sz w:val="28"/>
          <w:szCs w:val="28"/>
        </w:rPr>
        <w:t>Форма 0503296 «Сведения об исполнении судебных решений по денежным обязательствам бюджета».</w:t>
      </w:r>
    </w:p>
    <w:p w:rsidR="008A5732" w:rsidRDefault="0047308A" w:rsidP="00F96718">
      <w:pPr>
        <w:spacing w:line="360" w:lineRule="auto"/>
        <w:ind w:firstLine="567"/>
        <w:jc w:val="both"/>
        <w:rPr>
          <w:sz w:val="28"/>
          <w:szCs w:val="28"/>
        </w:rPr>
      </w:pPr>
      <w:r w:rsidRPr="00EA5A83">
        <w:rPr>
          <w:sz w:val="28"/>
          <w:szCs w:val="28"/>
        </w:rPr>
        <w:t>Таблица № 6 «Сведе</w:t>
      </w:r>
      <w:r w:rsidR="00F96718">
        <w:rPr>
          <w:sz w:val="28"/>
          <w:szCs w:val="28"/>
        </w:rPr>
        <w:t>ния о проведении инвентаризации»</w:t>
      </w:r>
    </w:p>
    <w:p w:rsidR="00255E0B" w:rsidRDefault="00255E0B" w:rsidP="00F96718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9000" w:type="dxa"/>
        <w:tblInd w:w="108" w:type="dxa"/>
        <w:tblLook w:val="04A0" w:firstRow="1" w:lastRow="0" w:firstColumn="1" w:lastColumn="0" w:noHBand="0" w:noVBand="1"/>
      </w:tblPr>
      <w:tblGrid>
        <w:gridCol w:w="737"/>
        <w:gridCol w:w="703"/>
        <w:gridCol w:w="659"/>
        <w:gridCol w:w="907"/>
        <w:gridCol w:w="2242"/>
        <w:gridCol w:w="869"/>
        <w:gridCol w:w="1726"/>
        <w:gridCol w:w="1157"/>
      </w:tblGrid>
      <w:tr w:rsidR="00F2545B" w:rsidTr="00F2545B">
        <w:trPr>
          <w:trHeight w:val="285"/>
        </w:trPr>
        <w:tc>
          <w:tcPr>
            <w:tcW w:w="1425" w:type="dxa"/>
            <w:gridSpan w:val="3"/>
            <w:vMerge w:val="restart"/>
            <w:vAlign w:val="center"/>
            <w:hideMark/>
          </w:tcPr>
          <w:p w:rsidR="00F2545B" w:rsidRDefault="00F2545B">
            <w:pPr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</w:tc>
        <w:tc>
          <w:tcPr>
            <w:tcW w:w="757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2545B" w:rsidRDefault="00F25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 ПОДПИСАН ЭЛЕКТРОННОЙ ПОДПИСЬЮ</w:t>
            </w:r>
          </w:p>
        </w:tc>
      </w:tr>
      <w:tr w:rsidR="00F2545B" w:rsidTr="00F2545B">
        <w:trPr>
          <w:trHeight w:val="882"/>
        </w:trPr>
        <w:tc>
          <w:tcPr>
            <w:tcW w:w="0" w:type="auto"/>
            <w:gridSpan w:val="3"/>
            <w:vMerge/>
            <w:vAlign w:val="center"/>
            <w:hideMark/>
          </w:tcPr>
          <w:p w:rsidR="00F2545B" w:rsidRDefault="00F2545B">
            <w:pPr>
              <w:rPr>
                <w:color w:val="000000"/>
              </w:rPr>
            </w:pPr>
          </w:p>
        </w:tc>
        <w:tc>
          <w:tcPr>
            <w:tcW w:w="75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545B" w:rsidRDefault="00F2545B">
            <w:pPr>
              <w:rPr>
                <w:color w:val="000000"/>
              </w:rPr>
            </w:pPr>
            <w:r>
              <w:rPr>
                <w:color w:val="000000"/>
              </w:rPr>
              <w:t>Сертификат: 00a2d092afcca047f796e7bb313a63b753</w:t>
            </w:r>
            <w:r>
              <w:rPr>
                <w:color w:val="000000"/>
              </w:rPr>
              <w:br/>
              <w:t xml:space="preserve">Владелец: </w:t>
            </w:r>
            <w:proofErr w:type="spellStart"/>
            <w:r>
              <w:rPr>
                <w:color w:val="000000"/>
              </w:rPr>
              <w:t>Чугреев</w:t>
            </w:r>
            <w:proofErr w:type="spellEnd"/>
            <w:r>
              <w:rPr>
                <w:color w:val="000000"/>
              </w:rPr>
              <w:t xml:space="preserve"> Игорь Николаевич</w:t>
            </w:r>
            <w:r>
              <w:rPr>
                <w:color w:val="000000"/>
              </w:rPr>
              <w:br/>
              <w:t>Действителен с 29.11.2022 по 22.02.2024</w:t>
            </w:r>
            <w:r>
              <w:rPr>
                <w:color w:val="000000"/>
              </w:rPr>
              <w:br/>
              <w:t> </w:t>
            </w:r>
          </w:p>
        </w:tc>
      </w:tr>
      <w:tr w:rsidR="00F2545B" w:rsidTr="00F2545B">
        <w:trPr>
          <w:trHeight w:val="255"/>
        </w:trPr>
        <w:tc>
          <w:tcPr>
            <w:tcW w:w="513" w:type="dxa"/>
            <w:vAlign w:val="center"/>
            <w:hideMark/>
          </w:tcPr>
          <w:p w:rsidR="00F2545B" w:rsidRDefault="00F2545B">
            <w:pPr>
              <w:rPr>
                <w:color w:val="000000"/>
              </w:rPr>
            </w:pPr>
          </w:p>
        </w:tc>
        <w:tc>
          <w:tcPr>
            <w:tcW w:w="478" w:type="dxa"/>
            <w:vAlign w:val="center"/>
            <w:hideMark/>
          </w:tcPr>
          <w:p w:rsidR="00F2545B" w:rsidRDefault="00F2545B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Align w:val="center"/>
            <w:hideMark/>
          </w:tcPr>
          <w:p w:rsidR="00F2545B" w:rsidRDefault="00F2545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hideMark/>
          </w:tcPr>
          <w:p w:rsidR="00F2545B" w:rsidRDefault="00F2545B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hideMark/>
          </w:tcPr>
          <w:p w:rsidR="00F2545B" w:rsidRDefault="00F2545B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hideMark/>
          </w:tcPr>
          <w:p w:rsidR="00F2545B" w:rsidRDefault="00F2545B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F2545B" w:rsidRDefault="00F2545B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hideMark/>
          </w:tcPr>
          <w:p w:rsidR="00F2545B" w:rsidRDefault="00F2545B">
            <w:pPr>
              <w:rPr>
                <w:sz w:val="20"/>
                <w:szCs w:val="20"/>
              </w:rPr>
            </w:pPr>
          </w:p>
        </w:tc>
      </w:tr>
      <w:tr w:rsidR="00F2545B" w:rsidTr="00F2545B">
        <w:trPr>
          <w:trHeight w:val="285"/>
        </w:trPr>
        <w:tc>
          <w:tcPr>
            <w:tcW w:w="1425" w:type="dxa"/>
            <w:gridSpan w:val="3"/>
            <w:vMerge w:val="restart"/>
            <w:vAlign w:val="center"/>
            <w:hideMark/>
          </w:tcPr>
          <w:p w:rsidR="00F2545B" w:rsidRDefault="00F2545B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планово-финансовой службы</w:t>
            </w:r>
          </w:p>
        </w:tc>
        <w:tc>
          <w:tcPr>
            <w:tcW w:w="757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2545B" w:rsidRDefault="00F25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 ПОДПИСАН ЭЛЕКТРОННОЙ ПОДПИСЬЮ</w:t>
            </w:r>
          </w:p>
        </w:tc>
      </w:tr>
      <w:tr w:rsidR="00F2545B" w:rsidTr="00F2545B">
        <w:trPr>
          <w:trHeight w:val="882"/>
        </w:trPr>
        <w:tc>
          <w:tcPr>
            <w:tcW w:w="0" w:type="auto"/>
            <w:gridSpan w:val="3"/>
            <w:vMerge/>
            <w:vAlign w:val="center"/>
            <w:hideMark/>
          </w:tcPr>
          <w:p w:rsidR="00F2545B" w:rsidRDefault="00F2545B">
            <w:pPr>
              <w:rPr>
                <w:color w:val="000000"/>
              </w:rPr>
            </w:pPr>
          </w:p>
        </w:tc>
        <w:tc>
          <w:tcPr>
            <w:tcW w:w="75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545B" w:rsidRDefault="00F2545B">
            <w:pPr>
              <w:rPr>
                <w:color w:val="000000"/>
              </w:rPr>
            </w:pPr>
            <w:r>
              <w:rPr>
                <w:color w:val="000000"/>
              </w:rPr>
              <w:t>Сертификат: 73632823babf8b424079b3126e1ad74d</w:t>
            </w:r>
            <w:r>
              <w:rPr>
                <w:color w:val="000000"/>
              </w:rPr>
              <w:br/>
              <w:t>Владелец: Серышева Ольга Александровна</w:t>
            </w:r>
            <w:r>
              <w:rPr>
                <w:color w:val="000000"/>
              </w:rPr>
              <w:br/>
              <w:t>Действителен с 30.12.2022 по 24.03.2024</w:t>
            </w:r>
            <w:r>
              <w:rPr>
                <w:color w:val="000000"/>
              </w:rPr>
              <w:br/>
              <w:t> </w:t>
            </w:r>
          </w:p>
        </w:tc>
      </w:tr>
      <w:tr w:rsidR="00F2545B" w:rsidTr="00F2545B">
        <w:trPr>
          <w:trHeight w:val="255"/>
        </w:trPr>
        <w:tc>
          <w:tcPr>
            <w:tcW w:w="513" w:type="dxa"/>
            <w:vAlign w:val="center"/>
            <w:hideMark/>
          </w:tcPr>
          <w:p w:rsidR="00F2545B" w:rsidRDefault="00F2545B">
            <w:pPr>
              <w:rPr>
                <w:color w:val="000000"/>
              </w:rPr>
            </w:pPr>
          </w:p>
        </w:tc>
        <w:tc>
          <w:tcPr>
            <w:tcW w:w="478" w:type="dxa"/>
            <w:vAlign w:val="center"/>
            <w:hideMark/>
          </w:tcPr>
          <w:p w:rsidR="00F2545B" w:rsidRDefault="00F2545B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Align w:val="center"/>
            <w:hideMark/>
          </w:tcPr>
          <w:p w:rsidR="00F2545B" w:rsidRDefault="00F2545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bottom"/>
            <w:hideMark/>
          </w:tcPr>
          <w:p w:rsidR="00F2545B" w:rsidRDefault="00F2545B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bottom"/>
            <w:hideMark/>
          </w:tcPr>
          <w:p w:rsidR="00F2545B" w:rsidRDefault="00F2545B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bottom"/>
            <w:hideMark/>
          </w:tcPr>
          <w:p w:rsidR="00F2545B" w:rsidRDefault="00F2545B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vAlign w:val="bottom"/>
            <w:hideMark/>
          </w:tcPr>
          <w:p w:rsidR="00F2545B" w:rsidRDefault="00F2545B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bottom"/>
            <w:hideMark/>
          </w:tcPr>
          <w:p w:rsidR="00F2545B" w:rsidRDefault="00F2545B">
            <w:pPr>
              <w:rPr>
                <w:sz w:val="20"/>
                <w:szCs w:val="20"/>
              </w:rPr>
            </w:pPr>
          </w:p>
        </w:tc>
      </w:tr>
      <w:tr w:rsidR="00F2545B" w:rsidTr="00F2545B">
        <w:trPr>
          <w:trHeight w:val="285"/>
        </w:trPr>
        <w:tc>
          <w:tcPr>
            <w:tcW w:w="1425" w:type="dxa"/>
            <w:gridSpan w:val="3"/>
            <w:vMerge w:val="restart"/>
            <w:vAlign w:val="center"/>
            <w:hideMark/>
          </w:tcPr>
          <w:p w:rsidR="00F2545B" w:rsidRDefault="00F2545B">
            <w:pPr>
              <w:rPr>
                <w:color w:val="000000"/>
              </w:rPr>
            </w:pPr>
            <w:r>
              <w:rPr>
                <w:color w:val="000000"/>
              </w:rPr>
              <w:t>Главный бухгалтер (руководитель централизованной бухгалтерии)</w:t>
            </w:r>
          </w:p>
        </w:tc>
        <w:tc>
          <w:tcPr>
            <w:tcW w:w="757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2545B" w:rsidRDefault="00F25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 ПОДПИСАН ЭЛЕКТРОННОЙ ПОДПИСЬЮ</w:t>
            </w:r>
          </w:p>
        </w:tc>
      </w:tr>
      <w:tr w:rsidR="00F2545B" w:rsidTr="00F2545B">
        <w:trPr>
          <w:trHeight w:val="1125"/>
        </w:trPr>
        <w:tc>
          <w:tcPr>
            <w:tcW w:w="0" w:type="auto"/>
            <w:gridSpan w:val="3"/>
            <w:vMerge/>
            <w:vAlign w:val="center"/>
            <w:hideMark/>
          </w:tcPr>
          <w:p w:rsidR="00F2545B" w:rsidRDefault="00F2545B">
            <w:pPr>
              <w:rPr>
                <w:color w:val="000000"/>
              </w:rPr>
            </w:pPr>
          </w:p>
        </w:tc>
        <w:tc>
          <w:tcPr>
            <w:tcW w:w="75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545B" w:rsidRDefault="00F2545B">
            <w:pPr>
              <w:rPr>
                <w:color w:val="000000"/>
              </w:rPr>
            </w:pPr>
            <w:r>
              <w:rPr>
                <w:color w:val="000000"/>
              </w:rPr>
              <w:t>Сертификат: 00b4b6eed7243ac3c4d03ef4ccdbca57a3</w:t>
            </w:r>
            <w:r>
              <w:rPr>
                <w:color w:val="000000"/>
              </w:rPr>
              <w:br/>
              <w:t xml:space="preserve">Владелец: </w:t>
            </w:r>
            <w:proofErr w:type="spellStart"/>
            <w:r>
              <w:rPr>
                <w:color w:val="000000"/>
              </w:rPr>
              <w:t>Чезлова</w:t>
            </w:r>
            <w:proofErr w:type="spellEnd"/>
            <w:r>
              <w:rPr>
                <w:color w:val="000000"/>
              </w:rPr>
              <w:t xml:space="preserve"> Марина Григорьевна</w:t>
            </w:r>
            <w:r>
              <w:rPr>
                <w:color w:val="000000"/>
              </w:rPr>
              <w:br/>
              <w:t>Действителен с 19.12.2022 по 13.03.2024</w:t>
            </w:r>
            <w:r>
              <w:rPr>
                <w:color w:val="000000"/>
              </w:rPr>
              <w:br/>
              <w:t> </w:t>
            </w:r>
          </w:p>
        </w:tc>
      </w:tr>
    </w:tbl>
    <w:p w:rsidR="00255E0B" w:rsidRPr="00EA5A83" w:rsidRDefault="00255E0B" w:rsidP="00F96718">
      <w:pPr>
        <w:spacing w:line="360" w:lineRule="auto"/>
        <w:ind w:firstLine="567"/>
        <w:jc w:val="both"/>
        <w:rPr>
          <w:sz w:val="28"/>
          <w:szCs w:val="28"/>
        </w:rPr>
      </w:pPr>
    </w:p>
    <w:sectPr w:rsidR="00255E0B" w:rsidRPr="00EA5A83" w:rsidSect="00942ADF">
      <w:pgSz w:w="11906" w:h="16838"/>
      <w:pgMar w:top="993" w:right="1133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Noto Sans Devanagar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207"/>
        </w:tabs>
        <w:ind w:left="9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C89156E"/>
    <w:multiLevelType w:val="hybridMultilevel"/>
    <w:tmpl w:val="6CAEB6A6"/>
    <w:lvl w:ilvl="0" w:tplc="62F013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E27085E"/>
    <w:multiLevelType w:val="hybridMultilevel"/>
    <w:tmpl w:val="F61C1FAE"/>
    <w:lvl w:ilvl="0" w:tplc="24BEE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2EA1E14"/>
    <w:multiLevelType w:val="hybridMultilevel"/>
    <w:tmpl w:val="519C3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94248E"/>
    <w:multiLevelType w:val="hybridMultilevel"/>
    <w:tmpl w:val="10A60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B444E"/>
    <w:multiLevelType w:val="hybridMultilevel"/>
    <w:tmpl w:val="61AC6E78"/>
    <w:lvl w:ilvl="0" w:tplc="A8CC0E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A0E1C88"/>
    <w:multiLevelType w:val="hybridMultilevel"/>
    <w:tmpl w:val="73A01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F126A"/>
    <w:multiLevelType w:val="hybridMultilevel"/>
    <w:tmpl w:val="B9626E44"/>
    <w:lvl w:ilvl="0" w:tplc="E4146C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8E5558D"/>
    <w:multiLevelType w:val="hybridMultilevel"/>
    <w:tmpl w:val="00808666"/>
    <w:lvl w:ilvl="0" w:tplc="BC7438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AA91DF3"/>
    <w:multiLevelType w:val="hybridMultilevel"/>
    <w:tmpl w:val="518AA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94B47"/>
    <w:multiLevelType w:val="hybridMultilevel"/>
    <w:tmpl w:val="4FEC615E"/>
    <w:lvl w:ilvl="0" w:tplc="456838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0A07622"/>
    <w:multiLevelType w:val="hybridMultilevel"/>
    <w:tmpl w:val="3C8AEDD0"/>
    <w:lvl w:ilvl="0" w:tplc="E85EFC4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2CC4933"/>
    <w:multiLevelType w:val="hybridMultilevel"/>
    <w:tmpl w:val="D99021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146BF4"/>
    <w:multiLevelType w:val="hybridMultilevel"/>
    <w:tmpl w:val="1C78A980"/>
    <w:lvl w:ilvl="0" w:tplc="1E726E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AA4475A"/>
    <w:multiLevelType w:val="hybridMultilevel"/>
    <w:tmpl w:val="1312E6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FA1529"/>
    <w:multiLevelType w:val="hybridMultilevel"/>
    <w:tmpl w:val="DF3A67C6"/>
    <w:lvl w:ilvl="0" w:tplc="6EA400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7D41830"/>
    <w:multiLevelType w:val="hybridMultilevel"/>
    <w:tmpl w:val="FD22A612"/>
    <w:lvl w:ilvl="0" w:tplc="58DA1D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5CA61D39"/>
    <w:multiLevelType w:val="hybridMultilevel"/>
    <w:tmpl w:val="1DAEEE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C4A35"/>
    <w:multiLevelType w:val="hybridMultilevel"/>
    <w:tmpl w:val="D834D84E"/>
    <w:lvl w:ilvl="0" w:tplc="851C086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6C6371B6"/>
    <w:multiLevelType w:val="hybridMultilevel"/>
    <w:tmpl w:val="324CE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7039F7"/>
    <w:multiLevelType w:val="hybridMultilevel"/>
    <w:tmpl w:val="C54C7BD4"/>
    <w:lvl w:ilvl="0" w:tplc="01F69F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DA17EDD"/>
    <w:multiLevelType w:val="hybridMultilevel"/>
    <w:tmpl w:val="23C8368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7258724B"/>
    <w:multiLevelType w:val="multilevel"/>
    <w:tmpl w:val="EAAA1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6A67EEE"/>
    <w:multiLevelType w:val="hybridMultilevel"/>
    <w:tmpl w:val="C6FC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F2157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207"/>
        </w:tabs>
        <w:ind w:left="9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6"/>
  </w:num>
  <w:num w:numId="16">
    <w:abstractNumId w:val="17"/>
  </w:num>
  <w:num w:numId="17">
    <w:abstractNumId w:val="32"/>
  </w:num>
  <w:num w:numId="18">
    <w:abstractNumId w:val="37"/>
  </w:num>
  <w:num w:numId="19">
    <w:abstractNumId w:val="22"/>
  </w:num>
  <w:num w:numId="20">
    <w:abstractNumId w:val="25"/>
  </w:num>
  <w:num w:numId="21">
    <w:abstractNumId w:val="24"/>
  </w:num>
  <w:num w:numId="22">
    <w:abstractNumId w:val="31"/>
  </w:num>
  <w:num w:numId="23">
    <w:abstractNumId w:val="35"/>
  </w:num>
  <w:num w:numId="24">
    <w:abstractNumId w:val="19"/>
  </w:num>
  <w:num w:numId="25">
    <w:abstractNumId w:val="27"/>
  </w:num>
  <w:num w:numId="26">
    <w:abstractNumId w:val="20"/>
  </w:num>
  <w:num w:numId="27">
    <w:abstractNumId w:val="18"/>
  </w:num>
  <w:num w:numId="28">
    <w:abstractNumId w:val="29"/>
  </w:num>
  <w:num w:numId="29">
    <w:abstractNumId w:val="36"/>
  </w:num>
  <w:num w:numId="30">
    <w:abstractNumId w:val="30"/>
  </w:num>
  <w:num w:numId="31">
    <w:abstractNumId w:val="33"/>
  </w:num>
  <w:num w:numId="32">
    <w:abstractNumId w:val="28"/>
  </w:num>
  <w:num w:numId="33">
    <w:abstractNumId w:val="15"/>
  </w:num>
  <w:num w:numId="34">
    <w:abstractNumId w:val="23"/>
  </w:num>
  <w:num w:numId="35">
    <w:abstractNumId w:val="14"/>
  </w:num>
  <w:num w:numId="36">
    <w:abstractNumId w:val="26"/>
  </w:num>
  <w:num w:numId="37">
    <w:abstractNumId w:val="21"/>
  </w:num>
  <w:num w:numId="38">
    <w:abstractNumId w:val="19"/>
  </w:num>
  <w:num w:numId="39">
    <w:abstractNumId w:val="27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D1938"/>
    <w:rsid w:val="00006576"/>
    <w:rsid w:val="00014076"/>
    <w:rsid w:val="0003597A"/>
    <w:rsid w:val="00056C9A"/>
    <w:rsid w:val="000570EC"/>
    <w:rsid w:val="00057FC1"/>
    <w:rsid w:val="00086749"/>
    <w:rsid w:val="00087715"/>
    <w:rsid w:val="000B07C2"/>
    <w:rsid w:val="000B4FFE"/>
    <w:rsid w:val="000C1861"/>
    <w:rsid w:val="000C6BA3"/>
    <w:rsid w:val="000E25EE"/>
    <w:rsid w:val="000E5158"/>
    <w:rsid w:val="000F48D2"/>
    <w:rsid w:val="00107068"/>
    <w:rsid w:val="00131944"/>
    <w:rsid w:val="00132C75"/>
    <w:rsid w:val="00165A7D"/>
    <w:rsid w:val="00171001"/>
    <w:rsid w:val="001A36C8"/>
    <w:rsid w:val="001B01AF"/>
    <w:rsid w:val="001B6366"/>
    <w:rsid w:val="001D173E"/>
    <w:rsid w:val="001D4418"/>
    <w:rsid w:val="00202D69"/>
    <w:rsid w:val="00220837"/>
    <w:rsid w:val="00220B7A"/>
    <w:rsid w:val="00232E5B"/>
    <w:rsid w:val="00236FBC"/>
    <w:rsid w:val="00246CB5"/>
    <w:rsid w:val="00255E0B"/>
    <w:rsid w:val="00257A84"/>
    <w:rsid w:val="002636F6"/>
    <w:rsid w:val="00287D03"/>
    <w:rsid w:val="00290A0C"/>
    <w:rsid w:val="002911DF"/>
    <w:rsid w:val="00295DA5"/>
    <w:rsid w:val="002A0F50"/>
    <w:rsid w:val="002B23C7"/>
    <w:rsid w:val="002B7192"/>
    <w:rsid w:val="002D3540"/>
    <w:rsid w:val="00326BC1"/>
    <w:rsid w:val="003511E9"/>
    <w:rsid w:val="00355E07"/>
    <w:rsid w:val="0036211A"/>
    <w:rsid w:val="00391364"/>
    <w:rsid w:val="00396796"/>
    <w:rsid w:val="0039749E"/>
    <w:rsid w:val="003B0EE2"/>
    <w:rsid w:val="003B0F78"/>
    <w:rsid w:val="003D3178"/>
    <w:rsid w:val="003D6BE1"/>
    <w:rsid w:val="003F0665"/>
    <w:rsid w:val="004024AF"/>
    <w:rsid w:val="00407559"/>
    <w:rsid w:val="00417D2F"/>
    <w:rsid w:val="00432FF7"/>
    <w:rsid w:val="004425D5"/>
    <w:rsid w:val="004542EE"/>
    <w:rsid w:val="0047308A"/>
    <w:rsid w:val="00480546"/>
    <w:rsid w:val="004910D5"/>
    <w:rsid w:val="0049703D"/>
    <w:rsid w:val="004B19AD"/>
    <w:rsid w:val="004B3BB2"/>
    <w:rsid w:val="004E08E0"/>
    <w:rsid w:val="004F0B09"/>
    <w:rsid w:val="004F20F3"/>
    <w:rsid w:val="004F3A38"/>
    <w:rsid w:val="004F3C84"/>
    <w:rsid w:val="00502EE6"/>
    <w:rsid w:val="005158D3"/>
    <w:rsid w:val="005254FC"/>
    <w:rsid w:val="0053401A"/>
    <w:rsid w:val="00540C0A"/>
    <w:rsid w:val="00543A77"/>
    <w:rsid w:val="0056759D"/>
    <w:rsid w:val="00575E90"/>
    <w:rsid w:val="00577964"/>
    <w:rsid w:val="00597101"/>
    <w:rsid w:val="005C3CF3"/>
    <w:rsid w:val="005C6EC3"/>
    <w:rsid w:val="005D5B95"/>
    <w:rsid w:val="005F4E08"/>
    <w:rsid w:val="005F7A7A"/>
    <w:rsid w:val="00617BEB"/>
    <w:rsid w:val="0063030F"/>
    <w:rsid w:val="0063267D"/>
    <w:rsid w:val="00657F4B"/>
    <w:rsid w:val="00663756"/>
    <w:rsid w:val="00663F83"/>
    <w:rsid w:val="00675BDC"/>
    <w:rsid w:val="00677D32"/>
    <w:rsid w:val="00690CFE"/>
    <w:rsid w:val="006936B6"/>
    <w:rsid w:val="006C31F7"/>
    <w:rsid w:val="006E1967"/>
    <w:rsid w:val="006E36A0"/>
    <w:rsid w:val="006F61C2"/>
    <w:rsid w:val="006F7551"/>
    <w:rsid w:val="00733E85"/>
    <w:rsid w:val="00735C53"/>
    <w:rsid w:val="00736312"/>
    <w:rsid w:val="00770754"/>
    <w:rsid w:val="0077555D"/>
    <w:rsid w:val="007A0006"/>
    <w:rsid w:val="007A1CFB"/>
    <w:rsid w:val="007A2D72"/>
    <w:rsid w:val="007C73CC"/>
    <w:rsid w:val="007D1938"/>
    <w:rsid w:val="007E12E9"/>
    <w:rsid w:val="00803D0D"/>
    <w:rsid w:val="008562EE"/>
    <w:rsid w:val="00857EEE"/>
    <w:rsid w:val="008714E5"/>
    <w:rsid w:val="00880615"/>
    <w:rsid w:val="008A0416"/>
    <w:rsid w:val="008A5732"/>
    <w:rsid w:val="008C27EB"/>
    <w:rsid w:val="008D355D"/>
    <w:rsid w:val="008D7C9C"/>
    <w:rsid w:val="008E44F5"/>
    <w:rsid w:val="008E5DBB"/>
    <w:rsid w:val="008F2A53"/>
    <w:rsid w:val="00914478"/>
    <w:rsid w:val="00915DB4"/>
    <w:rsid w:val="00920E3F"/>
    <w:rsid w:val="0093622C"/>
    <w:rsid w:val="00942ADF"/>
    <w:rsid w:val="009553C9"/>
    <w:rsid w:val="00957ADE"/>
    <w:rsid w:val="00976F97"/>
    <w:rsid w:val="009835B9"/>
    <w:rsid w:val="00987A74"/>
    <w:rsid w:val="009E3830"/>
    <w:rsid w:val="009E59D8"/>
    <w:rsid w:val="009F4ED4"/>
    <w:rsid w:val="009F6F4C"/>
    <w:rsid w:val="00A02A2F"/>
    <w:rsid w:val="00A057B4"/>
    <w:rsid w:val="00A11D02"/>
    <w:rsid w:val="00A15B9C"/>
    <w:rsid w:val="00A45BD6"/>
    <w:rsid w:val="00A70E61"/>
    <w:rsid w:val="00A710C4"/>
    <w:rsid w:val="00A72701"/>
    <w:rsid w:val="00A77F1E"/>
    <w:rsid w:val="00A911A6"/>
    <w:rsid w:val="00AA1107"/>
    <w:rsid w:val="00AA6BC0"/>
    <w:rsid w:val="00AC430A"/>
    <w:rsid w:val="00AC59E3"/>
    <w:rsid w:val="00AE23FD"/>
    <w:rsid w:val="00B219BA"/>
    <w:rsid w:val="00B25A36"/>
    <w:rsid w:val="00B46F6D"/>
    <w:rsid w:val="00B5228B"/>
    <w:rsid w:val="00B52784"/>
    <w:rsid w:val="00B5282B"/>
    <w:rsid w:val="00B63B1C"/>
    <w:rsid w:val="00B6660E"/>
    <w:rsid w:val="00B66D03"/>
    <w:rsid w:val="00BA1842"/>
    <w:rsid w:val="00BA54FC"/>
    <w:rsid w:val="00BC4E57"/>
    <w:rsid w:val="00BE29F8"/>
    <w:rsid w:val="00C06C12"/>
    <w:rsid w:val="00C1067D"/>
    <w:rsid w:val="00C123C5"/>
    <w:rsid w:val="00C14E6E"/>
    <w:rsid w:val="00C307BE"/>
    <w:rsid w:val="00C37614"/>
    <w:rsid w:val="00C873A9"/>
    <w:rsid w:val="00C9632A"/>
    <w:rsid w:val="00C9685D"/>
    <w:rsid w:val="00CC2A92"/>
    <w:rsid w:val="00CF102B"/>
    <w:rsid w:val="00D022F2"/>
    <w:rsid w:val="00D21179"/>
    <w:rsid w:val="00D2208D"/>
    <w:rsid w:val="00D35D20"/>
    <w:rsid w:val="00D36F31"/>
    <w:rsid w:val="00D55ACF"/>
    <w:rsid w:val="00D61C09"/>
    <w:rsid w:val="00D671E4"/>
    <w:rsid w:val="00D762C1"/>
    <w:rsid w:val="00DA609F"/>
    <w:rsid w:val="00DC3851"/>
    <w:rsid w:val="00DD279B"/>
    <w:rsid w:val="00DD7196"/>
    <w:rsid w:val="00DE3C62"/>
    <w:rsid w:val="00DE68E6"/>
    <w:rsid w:val="00DE782E"/>
    <w:rsid w:val="00E21DFC"/>
    <w:rsid w:val="00E3006E"/>
    <w:rsid w:val="00E3593C"/>
    <w:rsid w:val="00E6094D"/>
    <w:rsid w:val="00E618EA"/>
    <w:rsid w:val="00E70867"/>
    <w:rsid w:val="00E81649"/>
    <w:rsid w:val="00E95A34"/>
    <w:rsid w:val="00EA257C"/>
    <w:rsid w:val="00EA4F77"/>
    <w:rsid w:val="00EA585A"/>
    <w:rsid w:val="00EA5A83"/>
    <w:rsid w:val="00EA715D"/>
    <w:rsid w:val="00EC0798"/>
    <w:rsid w:val="00ED2B66"/>
    <w:rsid w:val="00F025F9"/>
    <w:rsid w:val="00F050CA"/>
    <w:rsid w:val="00F145E6"/>
    <w:rsid w:val="00F15CBF"/>
    <w:rsid w:val="00F2545B"/>
    <w:rsid w:val="00F76853"/>
    <w:rsid w:val="00F907FA"/>
    <w:rsid w:val="00F96718"/>
    <w:rsid w:val="00FA5802"/>
    <w:rsid w:val="00FB57D3"/>
    <w:rsid w:val="00FC614B"/>
    <w:rsid w:val="00FF5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A665EF"/>
  <w15:docId w15:val="{736B38DF-9811-4ED2-84ED-6905D7D7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A7D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65A7D"/>
  </w:style>
  <w:style w:type="character" w:customStyle="1" w:styleId="BalloonTextChar">
    <w:name w:val="Balloon Text Char"/>
    <w:basedOn w:val="1"/>
    <w:rsid w:val="00165A7D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rsid w:val="00165A7D"/>
    <w:rPr>
      <w:rFonts w:cs="Times New Roman"/>
    </w:rPr>
  </w:style>
  <w:style w:type="character" w:customStyle="1" w:styleId="ListLabel2">
    <w:name w:val="ListLabel 2"/>
    <w:rsid w:val="00165A7D"/>
    <w:rPr>
      <w:rFonts w:cs="Times New Roman"/>
    </w:rPr>
  </w:style>
  <w:style w:type="character" w:customStyle="1" w:styleId="ListLabel3">
    <w:name w:val="ListLabel 3"/>
    <w:rsid w:val="00165A7D"/>
    <w:rPr>
      <w:rFonts w:cs="Times New Roman"/>
    </w:rPr>
  </w:style>
  <w:style w:type="character" w:customStyle="1" w:styleId="ListLabel4">
    <w:name w:val="ListLabel 4"/>
    <w:rsid w:val="00165A7D"/>
    <w:rPr>
      <w:rFonts w:cs="Times New Roman"/>
    </w:rPr>
  </w:style>
  <w:style w:type="character" w:customStyle="1" w:styleId="ListLabel5">
    <w:name w:val="ListLabel 5"/>
    <w:rsid w:val="00165A7D"/>
    <w:rPr>
      <w:rFonts w:cs="Times New Roman"/>
    </w:rPr>
  </w:style>
  <w:style w:type="character" w:customStyle="1" w:styleId="ListLabel6">
    <w:name w:val="ListLabel 6"/>
    <w:rsid w:val="00165A7D"/>
    <w:rPr>
      <w:rFonts w:cs="Times New Roman"/>
    </w:rPr>
  </w:style>
  <w:style w:type="character" w:customStyle="1" w:styleId="ListLabel7">
    <w:name w:val="ListLabel 7"/>
    <w:rsid w:val="00165A7D"/>
    <w:rPr>
      <w:rFonts w:cs="Times New Roman"/>
    </w:rPr>
  </w:style>
  <w:style w:type="character" w:customStyle="1" w:styleId="ListLabel8">
    <w:name w:val="ListLabel 8"/>
    <w:rsid w:val="00165A7D"/>
    <w:rPr>
      <w:rFonts w:cs="Times New Roman"/>
    </w:rPr>
  </w:style>
  <w:style w:type="character" w:customStyle="1" w:styleId="ListLabel9">
    <w:name w:val="ListLabel 9"/>
    <w:rsid w:val="00165A7D"/>
    <w:rPr>
      <w:rFonts w:cs="Times New Roman"/>
    </w:rPr>
  </w:style>
  <w:style w:type="character" w:customStyle="1" w:styleId="ListLabel10">
    <w:name w:val="ListLabel 10"/>
    <w:rsid w:val="00165A7D"/>
    <w:rPr>
      <w:rFonts w:cs="Times New Roman"/>
    </w:rPr>
  </w:style>
  <w:style w:type="character" w:customStyle="1" w:styleId="ListLabel11">
    <w:name w:val="ListLabel 11"/>
    <w:rsid w:val="00165A7D"/>
    <w:rPr>
      <w:rFonts w:cs="Times New Roman"/>
    </w:rPr>
  </w:style>
  <w:style w:type="character" w:customStyle="1" w:styleId="ListLabel12">
    <w:name w:val="ListLabel 12"/>
    <w:rsid w:val="00165A7D"/>
    <w:rPr>
      <w:rFonts w:cs="Times New Roman"/>
    </w:rPr>
  </w:style>
  <w:style w:type="character" w:customStyle="1" w:styleId="ListLabel13">
    <w:name w:val="ListLabel 13"/>
    <w:rsid w:val="00165A7D"/>
    <w:rPr>
      <w:rFonts w:cs="Times New Roman"/>
    </w:rPr>
  </w:style>
  <w:style w:type="character" w:customStyle="1" w:styleId="ListLabel14">
    <w:name w:val="ListLabel 14"/>
    <w:rsid w:val="00165A7D"/>
    <w:rPr>
      <w:rFonts w:cs="Times New Roman"/>
    </w:rPr>
  </w:style>
  <w:style w:type="character" w:customStyle="1" w:styleId="ListLabel15">
    <w:name w:val="ListLabel 15"/>
    <w:rsid w:val="00165A7D"/>
    <w:rPr>
      <w:rFonts w:cs="Times New Roman"/>
    </w:rPr>
  </w:style>
  <w:style w:type="character" w:customStyle="1" w:styleId="ListLabel16">
    <w:name w:val="ListLabel 16"/>
    <w:rsid w:val="00165A7D"/>
    <w:rPr>
      <w:rFonts w:cs="Times New Roman"/>
    </w:rPr>
  </w:style>
  <w:style w:type="character" w:customStyle="1" w:styleId="ListLabel17">
    <w:name w:val="ListLabel 17"/>
    <w:rsid w:val="00165A7D"/>
    <w:rPr>
      <w:rFonts w:cs="Times New Roman"/>
    </w:rPr>
  </w:style>
  <w:style w:type="character" w:customStyle="1" w:styleId="ListLabel18">
    <w:name w:val="ListLabel 18"/>
    <w:rsid w:val="00165A7D"/>
    <w:rPr>
      <w:rFonts w:cs="Times New Roman"/>
    </w:rPr>
  </w:style>
  <w:style w:type="character" w:customStyle="1" w:styleId="ListLabel19">
    <w:name w:val="ListLabel 19"/>
    <w:rsid w:val="00165A7D"/>
    <w:rPr>
      <w:rFonts w:cs="Times New Roman"/>
      <w:sz w:val="28"/>
    </w:rPr>
  </w:style>
  <w:style w:type="character" w:customStyle="1" w:styleId="ListLabel20">
    <w:name w:val="ListLabel 20"/>
    <w:rsid w:val="00165A7D"/>
    <w:rPr>
      <w:rFonts w:cs="Times New Roman"/>
    </w:rPr>
  </w:style>
  <w:style w:type="character" w:customStyle="1" w:styleId="ListLabel21">
    <w:name w:val="ListLabel 21"/>
    <w:rsid w:val="00165A7D"/>
    <w:rPr>
      <w:rFonts w:cs="Times New Roman"/>
    </w:rPr>
  </w:style>
  <w:style w:type="character" w:customStyle="1" w:styleId="ListLabel22">
    <w:name w:val="ListLabel 22"/>
    <w:rsid w:val="00165A7D"/>
    <w:rPr>
      <w:rFonts w:cs="Times New Roman"/>
    </w:rPr>
  </w:style>
  <w:style w:type="character" w:customStyle="1" w:styleId="ListLabel23">
    <w:name w:val="ListLabel 23"/>
    <w:rsid w:val="00165A7D"/>
    <w:rPr>
      <w:rFonts w:cs="Times New Roman"/>
    </w:rPr>
  </w:style>
  <w:style w:type="character" w:customStyle="1" w:styleId="ListLabel24">
    <w:name w:val="ListLabel 24"/>
    <w:rsid w:val="00165A7D"/>
    <w:rPr>
      <w:rFonts w:cs="Times New Roman"/>
    </w:rPr>
  </w:style>
  <w:style w:type="character" w:customStyle="1" w:styleId="ListLabel25">
    <w:name w:val="ListLabel 25"/>
    <w:rsid w:val="00165A7D"/>
    <w:rPr>
      <w:rFonts w:cs="Times New Roman"/>
    </w:rPr>
  </w:style>
  <w:style w:type="character" w:customStyle="1" w:styleId="ListLabel26">
    <w:name w:val="ListLabel 26"/>
    <w:rsid w:val="00165A7D"/>
    <w:rPr>
      <w:rFonts w:cs="Times New Roman"/>
    </w:rPr>
  </w:style>
  <w:style w:type="character" w:customStyle="1" w:styleId="ListLabel27">
    <w:name w:val="ListLabel 27"/>
    <w:rsid w:val="00165A7D"/>
    <w:rPr>
      <w:rFonts w:cs="Times New Roman"/>
    </w:rPr>
  </w:style>
  <w:style w:type="character" w:customStyle="1" w:styleId="ListLabel28">
    <w:name w:val="ListLabel 28"/>
    <w:rsid w:val="00165A7D"/>
    <w:rPr>
      <w:rFonts w:cs="Times New Roman"/>
    </w:rPr>
  </w:style>
  <w:style w:type="character" w:customStyle="1" w:styleId="ListLabel29">
    <w:name w:val="ListLabel 29"/>
    <w:rsid w:val="00165A7D"/>
    <w:rPr>
      <w:rFonts w:cs="Times New Roman"/>
    </w:rPr>
  </w:style>
  <w:style w:type="character" w:customStyle="1" w:styleId="ListLabel30">
    <w:name w:val="ListLabel 30"/>
    <w:rsid w:val="00165A7D"/>
    <w:rPr>
      <w:rFonts w:cs="Times New Roman"/>
    </w:rPr>
  </w:style>
  <w:style w:type="character" w:customStyle="1" w:styleId="ListLabel31">
    <w:name w:val="ListLabel 31"/>
    <w:rsid w:val="00165A7D"/>
    <w:rPr>
      <w:rFonts w:cs="Times New Roman"/>
    </w:rPr>
  </w:style>
  <w:style w:type="character" w:customStyle="1" w:styleId="ListLabel32">
    <w:name w:val="ListLabel 32"/>
    <w:rsid w:val="00165A7D"/>
    <w:rPr>
      <w:rFonts w:cs="Times New Roman"/>
    </w:rPr>
  </w:style>
  <w:style w:type="character" w:customStyle="1" w:styleId="ListLabel33">
    <w:name w:val="ListLabel 33"/>
    <w:rsid w:val="00165A7D"/>
    <w:rPr>
      <w:rFonts w:cs="Times New Roman"/>
    </w:rPr>
  </w:style>
  <w:style w:type="character" w:customStyle="1" w:styleId="ListLabel34">
    <w:name w:val="ListLabel 34"/>
    <w:rsid w:val="00165A7D"/>
    <w:rPr>
      <w:rFonts w:cs="Times New Roman"/>
    </w:rPr>
  </w:style>
  <w:style w:type="character" w:customStyle="1" w:styleId="ListLabel35">
    <w:name w:val="ListLabel 35"/>
    <w:rsid w:val="00165A7D"/>
    <w:rPr>
      <w:rFonts w:cs="Times New Roman"/>
    </w:rPr>
  </w:style>
  <w:style w:type="character" w:customStyle="1" w:styleId="ListLabel36">
    <w:name w:val="ListLabel 36"/>
    <w:rsid w:val="00165A7D"/>
    <w:rPr>
      <w:rFonts w:cs="Times New Roman"/>
    </w:rPr>
  </w:style>
  <w:style w:type="character" w:customStyle="1" w:styleId="ListLabel37">
    <w:name w:val="ListLabel 37"/>
    <w:rsid w:val="00165A7D"/>
    <w:rPr>
      <w:rFonts w:cs="Times New Roman"/>
      <w:sz w:val="28"/>
    </w:rPr>
  </w:style>
  <w:style w:type="character" w:customStyle="1" w:styleId="ListLabel38">
    <w:name w:val="ListLabel 38"/>
    <w:rsid w:val="00165A7D"/>
    <w:rPr>
      <w:rFonts w:cs="Times New Roman"/>
    </w:rPr>
  </w:style>
  <w:style w:type="character" w:customStyle="1" w:styleId="ListLabel39">
    <w:name w:val="ListLabel 39"/>
    <w:rsid w:val="00165A7D"/>
    <w:rPr>
      <w:rFonts w:cs="Times New Roman"/>
    </w:rPr>
  </w:style>
  <w:style w:type="character" w:customStyle="1" w:styleId="ListLabel40">
    <w:name w:val="ListLabel 40"/>
    <w:rsid w:val="00165A7D"/>
    <w:rPr>
      <w:rFonts w:cs="Times New Roman"/>
    </w:rPr>
  </w:style>
  <w:style w:type="character" w:customStyle="1" w:styleId="ListLabel41">
    <w:name w:val="ListLabel 41"/>
    <w:rsid w:val="00165A7D"/>
    <w:rPr>
      <w:rFonts w:cs="Times New Roman"/>
    </w:rPr>
  </w:style>
  <w:style w:type="character" w:customStyle="1" w:styleId="ListLabel42">
    <w:name w:val="ListLabel 42"/>
    <w:rsid w:val="00165A7D"/>
    <w:rPr>
      <w:rFonts w:cs="Times New Roman"/>
    </w:rPr>
  </w:style>
  <w:style w:type="character" w:customStyle="1" w:styleId="ListLabel43">
    <w:name w:val="ListLabel 43"/>
    <w:rsid w:val="00165A7D"/>
    <w:rPr>
      <w:rFonts w:cs="Times New Roman"/>
    </w:rPr>
  </w:style>
  <w:style w:type="character" w:customStyle="1" w:styleId="ListLabel44">
    <w:name w:val="ListLabel 44"/>
    <w:rsid w:val="00165A7D"/>
    <w:rPr>
      <w:rFonts w:cs="Times New Roman"/>
    </w:rPr>
  </w:style>
  <w:style w:type="character" w:customStyle="1" w:styleId="ListLabel45">
    <w:name w:val="ListLabel 45"/>
    <w:rsid w:val="00165A7D"/>
    <w:rPr>
      <w:rFonts w:cs="Times New Roman"/>
    </w:rPr>
  </w:style>
  <w:style w:type="character" w:customStyle="1" w:styleId="ListLabel46">
    <w:name w:val="ListLabel 46"/>
    <w:rsid w:val="00165A7D"/>
    <w:rPr>
      <w:rFonts w:cs="Times New Roman"/>
    </w:rPr>
  </w:style>
  <w:style w:type="character" w:customStyle="1" w:styleId="ListLabel47">
    <w:name w:val="ListLabel 47"/>
    <w:rsid w:val="00165A7D"/>
    <w:rPr>
      <w:rFonts w:cs="Times New Roman"/>
    </w:rPr>
  </w:style>
  <w:style w:type="character" w:customStyle="1" w:styleId="ListLabel48">
    <w:name w:val="ListLabel 48"/>
    <w:rsid w:val="00165A7D"/>
    <w:rPr>
      <w:rFonts w:cs="Times New Roman"/>
    </w:rPr>
  </w:style>
  <w:style w:type="character" w:customStyle="1" w:styleId="ListLabel49">
    <w:name w:val="ListLabel 49"/>
    <w:rsid w:val="00165A7D"/>
    <w:rPr>
      <w:rFonts w:cs="Times New Roman"/>
    </w:rPr>
  </w:style>
  <w:style w:type="character" w:customStyle="1" w:styleId="ListLabel50">
    <w:name w:val="ListLabel 50"/>
    <w:rsid w:val="00165A7D"/>
    <w:rPr>
      <w:rFonts w:cs="Times New Roman"/>
    </w:rPr>
  </w:style>
  <w:style w:type="character" w:customStyle="1" w:styleId="ListLabel51">
    <w:name w:val="ListLabel 51"/>
    <w:rsid w:val="00165A7D"/>
    <w:rPr>
      <w:rFonts w:cs="Times New Roman"/>
    </w:rPr>
  </w:style>
  <w:style w:type="character" w:customStyle="1" w:styleId="ListLabel52">
    <w:name w:val="ListLabel 52"/>
    <w:rsid w:val="00165A7D"/>
    <w:rPr>
      <w:rFonts w:cs="Times New Roman"/>
    </w:rPr>
  </w:style>
  <w:style w:type="character" w:customStyle="1" w:styleId="ListLabel53">
    <w:name w:val="ListLabel 53"/>
    <w:rsid w:val="00165A7D"/>
    <w:rPr>
      <w:rFonts w:cs="Times New Roman"/>
    </w:rPr>
  </w:style>
  <w:style w:type="character" w:customStyle="1" w:styleId="ListLabel54">
    <w:name w:val="ListLabel 54"/>
    <w:rsid w:val="00165A7D"/>
    <w:rPr>
      <w:rFonts w:cs="Times New Roman"/>
    </w:rPr>
  </w:style>
  <w:style w:type="paragraph" w:customStyle="1" w:styleId="Heading">
    <w:name w:val="Heading"/>
    <w:basedOn w:val="a"/>
    <w:next w:val="a3"/>
    <w:rsid w:val="00165A7D"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a3">
    <w:name w:val="Body Text"/>
    <w:basedOn w:val="a"/>
    <w:rsid w:val="00165A7D"/>
    <w:pPr>
      <w:spacing w:after="140" w:line="276" w:lineRule="auto"/>
    </w:pPr>
  </w:style>
  <w:style w:type="paragraph" w:styleId="a4">
    <w:name w:val="List"/>
    <w:basedOn w:val="a3"/>
    <w:rsid w:val="00165A7D"/>
    <w:rPr>
      <w:rFonts w:cs="Noto Sans Devanagari"/>
    </w:rPr>
  </w:style>
  <w:style w:type="paragraph" w:styleId="a5">
    <w:name w:val="caption"/>
    <w:basedOn w:val="a"/>
    <w:qFormat/>
    <w:rsid w:val="00165A7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rsid w:val="00165A7D"/>
    <w:pPr>
      <w:suppressLineNumbers/>
    </w:pPr>
    <w:rPr>
      <w:rFonts w:cs="Noto Sans Devanagari"/>
    </w:rPr>
  </w:style>
  <w:style w:type="paragraph" w:customStyle="1" w:styleId="10">
    <w:name w:val="Абзац списка1"/>
    <w:basedOn w:val="a"/>
    <w:rsid w:val="00165A7D"/>
    <w:pPr>
      <w:ind w:left="720"/>
      <w:contextualSpacing/>
    </w:pPr>
  </w:style>
  <w:style w:type="paragraph" w:customStyle="1" w:styleId="ConsPlusNormal">
    <w:name w:val="ConsPlusNormal"/>
    <w:rsid w:val="00165A7D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11">
    <w:name w:val="Текст выноски1"/>
    <w:basedOn w:val="a"/>
    <w:rsid w:val="00165A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65A7D"/>
    <w:pPr>
      <w:widowControl w:val="0"/>
      <w:suppressAutoHyphens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3967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96796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396796"/>
    <w:pPr>
      <w:widowControl w:val="0"/>
      <w:suppressAutoHyphens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</w:rPr>
  </w:style>
  <w:style w:type="character" w:customStyle="1" w:styleId="FontStyle12">
    <w:name w:val="Font Style12"/>
    <w:uiPriority w:val="99"/>
    <w:rsid w:val="00396796"/>
    <w:rPr>
      <w:rFonts w:ascii="Arial" w:hAnsi="Arial" w:cs="Arial" w:hint="default"/>
      <w:b/>
      <w:bCs/>
      <w:sz w:val="18"/>
      <w:szCs w:val="18"/>
    </w:rPr>
  </w:style>
  <w:style w:type="character" w:customStyle="1" w:styleId="FontStyle13">
    <w:name w:val="Font Style13"/>
    <w:uiPriority w:val="99"/>
    <w:rsid w:val="00396796"/>
    <w:rPr>
      <w:rFonts w:ascii="Arial" w:hAnsi="Arial" w:cs="Arial" w:hint="default"/>
      <w:sz w:val="16"/>
      <w:szCs w:val="16"/>
    </w:rPr>
  </w:style>
  <w:style w:type="character" w:styleId="a8">
    <w:name w:val="Hyperlink"/>
    <w:basedOn w:val="a0"/>
    <w:uiPriority w:val="99"/>
    <w:unhideWhenUsed/>
    <w:rsid w:val="0049703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57EEE"/>
    <w:pPr>
      <w:ind w:left="720"/>
      <w:contextualSpacing/>
    </w:pPr>
  </w:style>
  <w:style w:type="paragraph" w:customStyle="1" w:styleId="1CStyle26">
    <w:name w:val="1CStyle26"/>
    <w:rsid w:val="004024AF"/>
    <w:pPr>
      <w:suppressAutoHyphens/>
      <w:jc w:val="center"/>
    </w:pPr>
    <w:rPr>
      <w:rFonts w:ascii="Arial" w:hAnsi="Arial" w:cs="Arial"/>
      <w:sz w:val="22"/>
      <w:szCs w:val="22"/>
      <w:lang w:eastAsia="zh-CN"/>
    </w:rPr>
  </w:style>
  <w:style w:type="character" w:customStyle="1" w:styleId="FontStyle22">
    <w:name w:val="Font Style22"/>
    <w:rsid w:val="00677D32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39"/>
    <w:rsid w:val="004B3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b">
    <w:name w:val="No Spacing"/>
    <w:uiPriority w:val="1"/>
    <w:qFormat/>
    <w:rsid w:val="000F4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C2237E328BE6BC0C031BDF34F51081C00F1CAAC33F5B1C79FABD3F1665B13C2BF56E4274B346249LDe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763ACDD5B799A597D71482C16FC30F18A5004A347B6FAF16B64967276D7EE11E9C83136B1BE176R1m7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5B733-376D-4CF7-A4A0-98F83510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7534</Words>
  <Characters>42946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RePack by SPecialiST</Company>
  <LinksUpToDate>false</LinksUpToDate>
  <CharactersWithSpaces>50380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cp:lastModifiedBy>MCB-12-4</cp:lastModifiedBy>
  <cp:revision>155</cp:revision>
  <cp:lastPrinted>2022-02-03T11:37:00Z</cp:lastPrinted>
  <dcterms:created xsi:type="dcterms:W3CDTF">2020-01-26T12:00:00Z</dcterms:created>
  <dcterms:modified xsi:type="dcterms:W3CDTF">2023-02-27T07:43:00Z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