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54" w:rsidRPr="005F6654" w:rsidRDefault="005F6654" w:rsidP="005F6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65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F665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"https://vk.com/feed?section=search&amp;q=%23%D0%B1%D1%83%D0%B4%D1%8C%D1%82%D0%B5%D0%B2%D0%BA%D1%83%D1%80%D1%81%D0%B5" </w:instrText>
      </w:r>
      <w:r w:rsidRPr="005F665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F665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#</w:t>
      </w:r>
      <w:proofErr w:type="spellStart"/>
      <w:r w:rsidRPr="005F665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будьтевкурсе</w:t>
      </w:r>
      <w:proofErr w:type="spellEnd"/>
      <w:proofErr w:type="gramStart"/>
      <w:r w:rsidRPr="005F665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5F6654">
        <w:rPr>
          <w:rFonts w:ascii="Times New Roman" w:eastAsia="Times New Roman" w:hAnsi="Times New Roman" w:cs="Times New Roman"/>
          <w:sz w:val="24"/>
          <w:szCs w:val="24"/>
        </w:rPr>
        <w:t>дной из альтернатив единому налогу на вмененный доход с 1 января 2021 года стала упрощенная система налогообложения.</w:t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  <w:t>По числу преимуществ данный налоговый режим не уступает ЕНВД.</w:t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  <w:t>Бесспорно, что «</w:t>
      </w:r>
      <w:proofErr w:type="spellStart"/>
      <w:r w:rsidRPr="005F6654">
        <w:rPr>
          <w:rFonts w:ascii="Times New Roman" w:eastAsia="Times New Roman" w:hAnsi="Times New Roman" w:cs="Times New Roman"/>
          <w:sz w:val="24"/>
          <w:szCs w:val="24"/>
        </w:rPr>
        <w:t>упрощенка</w:t>
      </w:r>
      <w:proofErr w:type="spellEnd"/>
      <w:r w:rsidRPr="005F665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5F6654">
        <w:rPr>
          <w:rFonts w:ascii="Times New Roman" w:eastAsia="Times New Roman" w:hAnsi="Times New Roman" w:cs="Times New Roman"/>
          <w:sz w:val="24"/>
          <w:szCs w:val="24"/>
        </w:rPr>
        <w:t>уникальна</w:t>
      </w:r>
      <w:proofErr w:type="gramEnd"/>
      <w:r w:rsidRPr="005F6654">
        <w:rPr>
          <w:rFonts w:ascii="Times New Roman" w:eastAsia="Times New Roman" w:hAnsi="Times New Roman" w:cs="Times New Roman"/>
          <w:sz w:val="24"/>
          <w:szCs w:val="24"/>
        </w:rPr>
        <w:t xml:space="preserve"> тем, что открывает для бизнеса новые горизонты. Параметры режима позволяют вести более значительный бизнес, в отличие, например, от патентной системы налогообложения или налога на профессиональный доход. При наличии льготных налоговых условий можно наращивать выручку, нанимать персонал, расширять торговую сеть или сферу оказания бытовых услуг.</w:t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  <w:t xml:space="preserve">По общему правилу на УСН есть возможность получать доход до 150 млн. рублей в год, имея до 100 наемных работников. С 2021 года данный режим можно применять с годовой выручкой до 200 млн. рублей и численностью работников до 130 человек. </w:t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  <w:t>И, конечно, привлекает налогоплательщиков большой выбор деятельности, который предлагает УСН. Можно вести бизнес по всем сферам деятельности, включая розничную торговлю и общественное питание.</w:t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  <w:t>Большой плюс УСН как специального налогового режима – освобождение от уплаты целого ряда налогов, что позволяет снизить налоговую нагрузку на бизнес по сравнению с общепринятой системой налогообложения.</w:t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</w:r>
      <w:r w:rsidRPr="005F6654">
        <w:rPr>
          <w:rFonts w:ascii="Times New Roman" w:eastAsia="Times New Roman" w:hAnsi="Times New Roman" w:cs="Times New Roman"/>
          <w:sz w:val="24"/>
          <w:szCs w:val="24"/>
        </w:rPr>
        <w:br/>
        <w:t>Дополнительный плюс – минимальное количество налоговой отчетности.</w:t>
      </w:r>
    </w:p>
    <w:p w:rsidR="00000000" w:rsidRDefault="005F6654">
      <w:r>
        <w:rPr>
          <w:noProof/>
        </w:rPr>
        <w:drawing>
          <wp:inline distT="0" distB="0" distL="0" distR="0">
            <wp:extent cx="5940425" cy="4257305"/>
            <wp:effectExtent l="19050" t="0" r="3175" b="0"/>
            <wp:docPr id="1" name="Рисунок 1" descr="https://sun9-7.userapi.com/impf/rpObKg6U5rauDomUF3rtBhIyg8mlxagNEdkkDA/JJAGqDEWXl4.jpg?size=1140x817&amp;quality=96&amp;sign=ce7fff1305c5426f861cee63f7176f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f/rpObKg6U5rauDomUF3rtBhIyg8mlxagNEdkkDA/JJAGqDEWXl4.jpg?size=1140x817&amp;quality=96&amp;sign=ce7fff1305c5426f861cee63f7176f73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654"/>
    <w:rsid w:val="005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6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2021-03-09T06:59:00Z</dcterms:created>
  <dcterms:modified xsi:type="dcterms:W3CDTF">2021-03-09T06:59:00Z</dcterms:modified>
</cp:coreProperties>
</file>