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FD" w:rsidRPr="005B6CFD" w:rsidRDefault="005B6CFD" w:rsidP="005B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C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6CF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"https://vk.com/feed?section=search&amp;q=%23%D0%B1%D1%83%D0%B4%D1%8C%D1%82%D0%B5%D0%B2%D0%BA%D1%83%D1%80%D1%81%D0%B5" </w:instrText>
      </w:r>
      <w:r w:rsidRPr="005B6CF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6C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#</w:t>
      </w:r>
      <w:proofErr w:type="spellStart"/>
      <w:r w:rsidRPr="005B6C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будьтевкурсе</w:t>
      </w:r>
      <w:proofErr w:type="spellEnd"/>
      <w:r w:rsidRPr="005B6C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  <w:t xml:space="preserve">Часто задаваемые вопросы по Налоговому кодексу Российской Федерации. 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CFD">
        <w:rPr>
          <w:rFonts w:ascii="Times New Roman" w:eastAsia="Times New Roman" w:hAnsi="Times New Roman" w:cs="Times New Roman"/>
          <w:sz w:val="24"/>
          <w:szCs w:val="24"/>
        </w:rPr>
        <w:t xml:space="preserve">ВОПРОС: 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  <w:t>Как совмещать патентную систему налогообложения и упрощенную систему налогообложения по одному и тому же виду предпринимательской деятельности?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CF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  <w:t>Предприниматель вправе применять патентную систему налогообложения, если с начала календарного года доходы от реализации товаров не превысили 60 млн. рублей. При превышении предельного размера предприниматель считается утратившим право на применение патентной системы и имеет возможность перейти на упрощенную систему налогообложения. При УСН допускается получение дохода до 150 млн. рублей в год (до 200 млн. рублей – при уплате налога по повышенной ставке).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  <w:t>При определении величины доходов от реализации для целей соблюдения ограничения по УСН учитываются доходы по обоим указанным специальным налоговым режимам.</w:t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</w:r>
      <w:r w:rsidRPr="005B6CFD">
        <w:rPr>
          <w:rFonts w:ascii="Times New Roman" w:eastAsia="Times New Roman" w:hAnsi="Times New Roman" w:cs="Times New Roman"/>
          <w:sz w:val="24"/>
          <w:szCs w:val="24"/>
        </w:rPr>
        <w:br/>
        <w:t>(Разъяснение Минфина от 07.08.2019 года № 03-11-11/59523)</w:t>
      </w:r>
    </w:p>
    <w:p w:rsidR="00000000" w:rsidRDefault="005B6CFD">
      <w:r>
        <w:rPr>
          <w:noProof/>
        </w:rPr>
        <w:drawing>
          <wp:inline distT="0" distB="0" distL="0" distR="0">
            <wp:extent cx="5940425" cy="4348201"/>
            <wp:effectExtent l="19050" t="0" r="3175" b="0"/>
            <wp:docPr id="5" name="Рисунок 5" descr="https://sun9-27.userapi.com/impf/mzRcH4bRVNz42xj-5vaiYDFgQ2mXjS34JSKpyw/o0rCJGLirc0.jpg?size=1123x822&amp;quality=96&amp;sign=391f95ad64b7dbf707441c5ce4a8a9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f/mzRcH4bRVNz42xj-5vaiYDFgQ2mXjS34JSKpyw/o0rCJGLirc0.jpg?size=1123x822&amp;quality=96&amp;sign=391f95ad64b7dbf707441c5ce4a8a991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CFD"/>
    <w:rsid w:val="005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2021-03-09T08:05:00Z</dcterms:created>
  <dcterms:modified xsi:type="dcterms:W3CDTF">2021-03-09T08:05:00Z</dcterms:modified>
</cp:coreProperties>
</file>