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F8" w:rsidRPr="00CD2470" w:rsidRDefault="00347B1E" w:rsidP="00CD2470">
      <w:pPr>
        <w:spacing w:after="0"/>
        <w:ind w:left="0" w:right="0" w:firstLine="567"/>
        <w:jc w:val="right"/>
        <w:rPr>
          <w:b/>
          <w:szCs w:val="28"/>
        </w:rPr>
      </w:pPr>
      <w:r>
        <w:rPr>
          <w:b/>
          <w:sz w:val="36"/>
        </w:rPr>
        <w:t xml:space="preserve"> </w:t>
      </w:r>
      <w:r w:rsidR="00CD2470" w:rsidRPr="00CD2470">
        <w:rPr>
          <w:b/>
          <w:szCs w:val="28"/>
        </w:rPr>
        <w:t>Утверждаю</w:t>
      </w:r>
    </w:p>
    <w:p w:rsidR="00CD2470" w:rsidRDefault="00CD2470" w:rsidP="00CD2470">
      <w:pPr>
        <w:spacing w:after="0"/>
        <w:ind w:left="0" w:right="0" w:firstLine="567"/>
        <w:jc w:val="right"/>
        <w:rPr>
          <w:szCs w:val="28"/>
        </w:rPr>
      </w:pPr>
      <w:r w:rsidRPr="00CD2470">
        <w:rPr>
          <w:szCs w:val="28"/>
        </w:rPr>
        <w:t xml:space="preserve">Исполняющий полномочия главы </w:t>
      </w:r>
      <w:proofErr w:type="spellStart"/>
      <w:r w:rsidRPr="00CD2470">
        <w:rPr>
          <w:szCs w:val="28"/>
        </w:rPr>
        <w:t>Нюксенского</w:t>
      </w:r>
      <w:proofErr w:type="spellEnd"/>
      <w:r w:rsidRPr="00CD2470">
        <w:rPr>
          <w:szCs w:val="28"/>
        </w:rPr>
        <w:t xml:space="preserve"> </w:t>
      </w:r>
    </w:p>
    <w:p w:rsidR="00CD2470" w:rsidRPr="00CD2470" w:rsidRDefault="00CD2470" w:rsidP="00CD2470">
      <w:pPr>
        <w:spacing w:after="0"/>
        <w:ind w:left="0" w:right="0" w:firstLine="567"/>
        <w:jc w:val="right"/>
        <w:rPr>
          <w:szCs w:val="28"/>
        </w:rPr>
      </w:pPr>
      <w:r w:rsidRPr="00CD2470">
        <w:rPr>
          <w:szCs w:val="28"/>
        </w:rPr>
        <w:t>муниципального округа</w:t>
      </w:r>
    </w:p>
    <w:p w:rsidR="00CD2470" w:rsidRDefault="00CD2470" w:rsidP="00CD2470">
      <w:pPr>
        <w:spacing w:after="0"/>
        <w:ind w:left="0" w:right="0" w:firstLine="567"/>
        <w:jc w:val="right"/>
        <w:rPr>
          <w:szCs w:val="28"/>
        </w:rPr>
      </w:pPr>
      <w:r w:rsidRPr="00CD2470">
        <w:rPr>
          <w:szCs w:val="28"/>
        </w:rPr>
        <w:t xml:space="preserve">____________И. Н. </w:t>
      </w:r>
      <w:proofErr w:type="spellStart"/>
      <w:r w:rsidRPr="00CD2470">
        <w:rPr>
          <w:szCs w:val="28"/>
        </w:rPr>
        <w:t>Чугреев</w:t>
      </w:r>
      <w:proofErr w:type="spellEnd"/>
    </w:p>
    <w:p w:rsidR="00CD2470" w:rsidRPr="00CD2470" w:rsidRDefault="00CD2470" w:rsidP="00CD2470">
      <w:pPr>
        <w:spacing w:after="0"/>
        <w:ind w:left="0" w:right="0" w:firstLine="567"/>
        <w:jc w:val="right"/>
        <w:rPr>
          <w:szCs w:val="28"/>
        </w:rPr>
      </w:pPr>
      <w:r>
        <w:rPr>
          <w:szCs w:val="28"/>
        </w:rPr>
        <w:t>2023 г.</w:t>
      </w:r>
    </w:p>
    <w:p w:rsidR="005867F8" w:rsidRDefault="00347B1E" w:rsidP="00545C63">
      <w:pPr>
        <w:spacing w:after="0"/>
        <w:ind w:left="0" w:right="0" w:firstLine="567"/>
      </w:pPr>
      <w:r>
        <w:rPr>
          <w:b/>
          <w:sz w:val="36"/>
        </w:rPr>
        <w:t xml:space="preserve"> </w:t>
      </w:r>
    </w:p>
    <w:p w:rsidR="005867F8" w:rsidRDefault="00347B1E" w:rsidP="00545C63">
      <w:pPr>
        <w:spacing w:after="0"/>
        <w:ind w:left="0" w:right="0" w:firstLine="567"/>
      </w:pPr>
      <w:r>
        <w:rPr>
          <w:b/>
          <w:sz w:val="36"/>
        </w:rPr>
        <w:t xml:space="preserve"> </w:t>
      </w:r>
    </w:p>
    <w:p w:rsidR="005867F8" w:rsidRDefault="00347B1E" w:rsidP="00545C63">
      <w:pPr>
        <w:spacing w:after="0"/>
        <w:ind w:left="0" w:right="0" w:firstLine="567"/>
      </w:pPr>
      <w:r>
        <w:rPr>
          <w:b/>
          <w:sz w:val="36"/>
        </w:rPr>
        <w:t xml:space="preserve"> </w:t>
      </w:r>
    </w:p>
    <w:p w:rsidR="005867F8" w:rsidRDefault="00347B1E" w:rsidP="00545C63">
      <w:pPr>
        <w:spacing w:after="0"/>
        <w:ind w:left="0" w:right="0" w:firstLine="567"/>
      </w:pPr>
      <w:r>
        <w:rPr>
          <w:b/>
          <w:sz w:val="36"/>
        </w:rPr>
        <w:t xml:space="preserve"> </w:t>
      </w:r>
    </w:p>
    <w:p w:rsidR="005867F8" w:rsidRDefault="00347B1E" w:rsidP="00545C63">
      <w:pPr>
        <w:spacing w:after="85"/>
        <w:ind w:left="0" w:right="0" w:firstLine="567"/>
      </w:pPr>
      <w:r>
        <w:rPr>
          <w:b/>
          <w:sz w:val="36"/>
        </w:rPr>
        <w:t xml:space="preserve"> </w:t>
      </w:r>
    </w:p>
    <w:p w:rsidR="005867F8" w:rsidRPr="00FC6DB4" w:rsidRDefault="00347B1E" w:rsidP="00545C63">
      <w:pPr>
        <w:spacing w:after="0"/>
        <w:ind w:left="0" w:right="0" w:firstLine="567"/>
        <w:jc w:val="center"/>
      </w:pPr>
      <w:r w:rsidRPr="00FC6DB4">
        <w:rPr>
          <w:b/>
          <w:sz w:val="40"/>
        </w:rPr>
        <w:t>ЕЖЕГОДНЫЙ ДОКЛАД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43"/>
        <w:ind w:left="0" w:right="608" w:firstLine="567"/>
      </w:pPr>
      <w:r w:rsidRPr="00FC6DB4">
        <w:t xml:space="preserve"> </w:t>
      </w:r>
    </w:p>
    <w:p w:rsidR="00545C63" w:rsidRDefault="00347B1E" w:rsidP="00545C63">
      <w:pPr>
        <w:spacing w:after="46" w:line="249" w:lineRule="auto"/>
        <w:ind w:left="0" w:right="0" w:firstLine="567"/>
        <w:jc w:val="center"/>
        <w:rPr>
          <w:sz w:val="36"/>
        </w:rPr>
      </w:pPr>
      <w:r w:rsidRPr="00FC6DB4">
        <w:rPr>
          <w:sz w:val="36"/>
        </w:rPr>
        <w:t xml:space="preserve">Развитие конкуренции и совершенствование антимонопольной политики в </w:t>
      </w:r>
      <w:proofErr w:type="spellStart"/>
      <w:r w:rsidR="00D234C5" w:rsidRPr="00FC6DB4">
        <w:rPr>
          <w:sz w:val="36"/>
        </w:rPr>
        <w:t>Нюксенском</w:t>
      </w:r>
      <w:proofErr w:type="spellEnd"/>
      <w:r w:rsidR="00D234C5" w:rsidRPr="00FC6DB4">
        <w:rPr>
          <w:sz w:val="36"/>
        </w:rPr>
        <w:t xml:space="preserve"> </w:t>
      </w:r>
      <w:r w:rsidRPr="00FC6DB4">
        <w:rPr>
          <w:sz w:val="36"/>
        </w:rPr>
        <w:t xml:space="preserve">муниципальном </w:t>
      </w:r>
      <w:r w:rsidR="00607BF2">
        <w:rPr>
          <w:sz w:val="36"/>
        </w:rPr>
        <w:t>округе</w:t>
      </w:r>
      <w:r w:rsidR="00545C63">
        <w:rPr>
          <w:sz w:val="36"/>
        </w:rPr>
        <w:t xml:space="preserve"> </w:t>
      </w:r>
      <w:r w:rsidRPr="00FC6DB4">
        <w:rPr>
          <w:sz w:val="36"/>
        </w:rPr>
        <w:t xml:space="preserve">Вологодской области </w:t>
      </w:r>
    </w:p>
    <w:p w:rsidR="005867F8" w:rsidRPr="00FC6DB4" w:rsidRDefault="00347B1E" w:rsidP="00545C63">
      <w:pPr>
        <w:spacing w:after="46" w:line="249" w:lineRule="auto"/>
        <w:ind w:left="0" w:right="0" w:firstLine="567"/>
        <w:jc w:val="center"/>
      </w:pPr>
      <w:r w:rsidRPr="00FC6DB4">
        <w:rPr>
          <w:sz w:val="36"/>
        </w:rPr>
        <w:t>за 202</w:t>
      </w:r>
      <w:r w:rsidR="00607BF2">
        <w:rPr>
          <w:sz w:val="36"/>
        </w:rPr>
        <w:t>2</w:t>
      </w:r>
      <w:r w:rsidRPr="00FC6DB4">
        <w:rPr>
          <w:sz w:val="36"/>
        </w:rPr>
        <w:t xml:space="preserve"> год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26"/>
        <w:ind w:left="0" w:right="0" w:firstLine="567"/>
      </w:pPr>
      <w:r w:rsidRPr="00FC6DB4">
        <w:t xml:space="preserve"> </w:t>
      </w:r>
    </w:p>
    <w:p w:rsidR="005867F8" w:rsidRPr="00FC6DB4" w:rsidRDefault="00347B1E" w:rsidP="00545C63">
      <w:pPr>
        <w:spacing w:after="34" w:line="248" w:lineRule="auto"/>
        <w:ind w:left="0" w:right="158" w:firstLine="567"/>
      </w:pPr>
      <w:r w:rsidRPr="00FC6DB4">
        <w:rPr>
          <w:b/>
        </w:rPr>
        <w:t>Подготовлен:</w:t>
      </w:r>
      <w:r w:rsidRPr="00FC6DB4">
        <w:t xml:space="preserve"> </w:t>
      </w:r>
      <w:r w:rsidR="00D234C5" w:rsidRPr="00FC6DB4">
        <w:t>финансов</w:t>
      </w:r>
      <w:r w:rsidR="00FE654D" w:rsidRPr="00FC6DB4">
        <w:t>ым</w:t>
      </w:r>
      <w:r w:rsidR="00D234C5" w:rsidRPr="00FC6DB4">
        <w:t xml:space="preserve"> управлени</w:t>
      </w:r>
      <w:r w:rsidR="00FE654D" w:rsidRPr="00FC6DB4">
        <w:t>ем</w:t>
      </w:r>
      <w:r w:rsidRPr="00FC6DB4">
        <w:t xml:space="preserve"> администрации </w:t>
      </w:r>
      <w:proofErr w:type="spellStart"/>
      <w:r w:rsidR="00D234C5" w:rsidRPr="00FC6DB4">
        <w:t>Нюксенского</w:t>
      </w:r>
      <w:proofErr w:type="spellEnd"/>
      <w:r w:rsidRPr="00FC6DB4">
        <w:t xml:space="preserve"> муниципального </w:t>
      </w:r>
      <w:r w:rsidR="00607BF2">
        <w:t>округа</w:t>
      </w:r>
      <w:r w:rsidRPr="00FC6DB4">
        <w:t xml:space="preserve"> </w:t>
      </w:r>
    </w:p>
    <w:p w:rsidR="005867F8" w:rsidRPr="00FC6DB4" w:rsidRDefault="00347B1E" w:rsidP="00545C63">
      <w:pPr>
        <w:spacing w:after="0"/>
        <w:ind w:left="0" w:right="608" w:firstLine="567"/>
      </w:pPr>
      <w:r w:rsidRPr="00FC6DB4">
        <w:t xml:space="preserve"> </w:t>
      </w:r>
    </w:p>
    <w:p w:rsidR="005867F8" w:rsidRPr="00FC6DB4" w:rsidRDefault="00347B1E" w:rsidP="00545C63">
      <w:pPr>
        <w:spacing w:after="0"/>
        <w:ind w:left="0" w:right="608" w:firstLine="567"/>
      </w:pPr>
      <w:r w:rsidRPr="00FC6DB4">
        <w:t xml:space="preserve"> </w:t>
      </w:r>
    </w:p>
    <w:p w:rsidR="001F2363" w:rsidRDefault="00347B1E" w:rsidP="001F2363">
      <w:pPr>
        <w:spacing w:after="0"/>
        <w:ind w:left="0" w:right="608" w:firstLine="567"/>
      </w:pPr>
      <w:r w:rsidRPr="00FC6DB4">
        <w:t xml:space="preserve"> </w:t>
      </w:r>
    </w:p>
    <w:p w:rsidR="005867F8" w:rsidRPr="00FC6DB4" w:rsidRDefault="00D234C5" w:rsidP="001F2363">
      <w:pPr>
        <w:spacing w:after="0"/>
        <w:ind w:left="0" w:right="608" w:firstLine="567"/>
        <w:jc w:val="center"/>
      </w:pPr>
      <w:r w:rsidRPr="00FC6DB4">
        <w:rPr>
          <w:b/>
        </w:rPr>
        <w:t>с</w:t>
      </w:r>
      <w:r w:rsidR="00347B1E" w:rsidRPr="00FC6DB4">
        <w:rPr>
          <w:b/>
        </w:rPr>
        <w:t xml:space="preserve">. </w:t>
      </w:r>
      <w:r w:rsidRPr="00FC6DB4">
        <w:rPr>
          <w:b/>
        </w:rPr>
        <w:t>Нюксеница,</w:t>
      </w:r>
      <w:r w:rsidR="00347B1E" w:rsidRPr="00FC6DB4">
        <w:rPr>
          <w:b/>
        </w:rPr>
        <w:t xml:space="preserve"> 202</w:t>
      </w:r>
      <w:r w:rsidR="00607BF2">
        <w:rPr>
          <w:b/>
        </w:rPr>
        <w:t>3</w:t>
      </w:r>
      <w:r w:rsidR="00347B1E" w:rsidRPr="00FC6DB4">
        <w:rPr>
          <w:b/>
        </w:rPr>
        <w:t xml:space="preserve"> год</w:t>
      </w:r>
    </w:p>
    <w:p w:rsidR="005867F8" w:rsidRPr="00FC6DB4" w:rsidRDefault="00347B1E" w:rsidP="002E1890">
      <w:pPr>
        <w:spacing w:after="0"/>
        <w:ind w:left="0" w:right="116" w:firstLine="567"/>
      </w:pPr>
      <w:r w:rsidRPr="00FC6DB4">
        <w:rPr>
          <w:b/>
        </w:rPr>
        <w:lastRenderedPageBreak/>
        <w:t xml:space="preserve"> </w:t>
      </w:r>
      <w:r w:rsidRPr="00FC6DB4">
        <w:t xml:space="preserve">Одним из факторов развития конкуренции в </w:t>
      </w:r>
      <w:proofErr w:type="spellStart"/>
      <w:r w:rsidR="00D234C5" w:rsidRPr="00FC6DB4">
        <w:t>Нюксенском</w:t>
      </w:r>
      <w:proofErr w:type="spellEnd"/>
      <w:r w:rsidRPr="00FC6DB4">
        <w:t xml:space="preserve"> муниципальном </w:t>
      </w:r>
      <w:r w:rsidR="003C26E0">
        <w:t>округ</w:t>
      </w:r>
      <w:r w:rsidRPr="00FC6DB4">
        <w:t xml:space="preserve">е является организация работы по формированию условий для здоровой конкуренции, свободного предпринимательства с целью развития </w:t>
      </w:r>
      <w:r w:rsidR="003C26E0">
        <w:t>округа</w:t>
      </w:r>
      <w:r w:rsidRPr="00FC6DB4">
        <w:t xml:space="preserve">, обеспечения эффективности и устойчивости экономики. </w:t>
      </w:r>
    </w:p>
    <w:p w:rsidR="005867F8" w:rsidRPr="00FC6DB4" w:rsidRDefault="00347B1E" w:rsidP="00545C63">
      <w:pPr>
        <w:ind w:left="0" w:right="138" w:firstLine="567"/>
      </w:pPr>
      <w:r w:rsidRPr="00FC6DB4">
        <w:t xml:space="preserve">      Данный доклад разработан на основании распоряжения Правительства Российской Федерации от 17 апреля 2019 г. № 768-р «Об утверждении стандарта развития конкуренции в субъектах Российской Федерации», Федерального закона от 26.07.2006 № 135-ФЗ «О защите конкуренции».       </w:t>
      </w:r>
    </w:p>
    <w:p w:rsidR="005867F8" w:rsidRPr="00FC6DB4" w:rsidRDefault="00347B1E" w:rsidP="00545C63">
      <w:pPr>
        <w:ind w:left="0" w:right="138" w:firstLine="567"/>
      </w:pPr>
      <w:r w:rsidRPr="00FC6DB4">
        <w:t xml:space="preserve">        В целях внедрения Стандарта развития конкуренции на территории </w:t>
      </w:r>
      <w:proofErr w:type="spellStart"/>
      <w:r w:rsidR="00D234C5" w:rsidRPr="00FC6DB4">
        <w:t>Нюксенского</w:t>
      </w:r>
      <w:proofErr w:type="spellEnd"/>
      <w:r w:rsidRPr="00FC6DB4">
        <w:t xml:space="preserve"> муниципального </w:t>
      </w:r>
      <w:r w:rsidR="00607BF2">
        <w:t>округа</w:t>
      </w:r>
      <w:r w:rsidRPr="00FC6DB4">
        <w:t xml:space="preserve"> Вологодской области были разработаны следующие нормативные акты: </w:t>
      </w:r>
    </w:p>
    <w:p w:rsidR="000C14CE" w:rsidRDefault="00347B1E" w:rsidP="00545C63">
      <w:pPr>
        <w:ind w:left="0" w:right="138" w:firstLine="567"/>
      </w:pPr>
      <w:r w:rsidRPr="00FC6DB4">
        <w:t>1.</w:t>
      </w:r>
      <w:r w:rsidRPr="00FC6DB4">
        <w:rPr>
          <w:rFonts w:ascii="Arial" w:eastAsia="Arial" w:hAnsi="Arial" w:cs="Arial"/>
        </w:rPr>
        <w:t xml:space="preserve"> </w:t>
      </w:r>
      <w:r w:rsidRPr="00FC6DB4">
        <w:t xml:space="preserve"> Постановление Главы района от 01.03.2018 года № 34 «Об утверждении Положения о деятельности Уполномоченного органа, ответственного за внедрение стандарта развития конкуренции в </w:t>
      </w:r>
      <w:proofErr w:type="spellStart"/>
      <w:r w:rsidR="00D234C5" w:rsidRPr="00FC6DB4">
        <w:t>Нюксенском</w:t>
      </w:r>
      <w:proofErr w:type="spellEnd"/>
      <w:r w:rsidRPr="00FC6DB4">
        <w:t xml:space="preserve"> муниципальном районе» </w:t>
      </w:r>
      <w:r w:rsidR="00DA4857">
        <w:t>-</w:t>
      </w:r>
      <w:r w:rsidRPr="00FC6DB4">
        <w:t xml:space="preserve">определен уполномоченный орган; </w:t>
      </w:r>
    </w:p>
    <w:p w:rsidR="005867F8" w:rsidRPr="00FC6DB4" w:rsidRDefault="00347B1E" w:rsidP="00545C63">
      <w:pPr>
        <w:ind w:left="0" w:right="138" w:firstLine="567"/>
      </w:pPr>
      <w:r w:rsidRPr="00FC6DB4">
        <w:t>2.</w:t>
      </w:r>
      <w:r w:rsidRPr="00FC6DB4">
        <w:rPr>
          <w:rFonts w:ascii="Arial" w:eastAsia="Arial" w:hAnsi="Arial" w:cs="Arial"/>
        </w:rPr>
        <w:t xml:space="preserve"> </w:t>
      </w:r>
      <w:r w:rsidRPr="00FC6DB4">
        <w:t xml:space="preserve">Постановление Главы района от 13.03.2018 года № 34 «Об утверждении Положение о рабочей группе по внедрению стандарта развития конкуренции в </w:t>
      </w:r>
      <w:proofErr w:type="spellStart"/>
      <w:r w:rsidR="00D234C5" w:rsidRPr="00FC6DB4">
        <w:t>Нюксенском</w:t>
      </w:r>
      <w:proofErr w:type="spellEnd"/>
      <w:r w:rsidRPr="00FC6DB4">
        <w:t xml:space="preserve"> муниципальном районе» </w:t>
      </w:r>
      <w:r w:rsidR="00DA4857">
        <w:t xml:space="preserve">- </w:t>
      </w:r>
      <w:r w:rsidRPr="00FC6DB4">
        <w:t xml:space="preserve">утвержден состав рабочей группы по внедрению стандарта развития конкуренции в </w:t>
      </w:r>
      <w:proofErr w:type="spellStart"/>
      <w:r w:rsidR="00D234C5" w:rsidRPr="00FC6DB4">
        <w:t>Нюксенском</w:t>
      </w:r>
      <w:proofErr w:type="spellEnd"/>
      <w:r w:rsidRPr="00FC6DB4">
        <w:t xml:space="preserve"> муниципальном </w:t>
      </w:r>
      <w:r w:rsidR="003C26E0">
        <w:t>округе</w:t>
      </w:r>
      <w:r w:rsidRPr="00FC6DB4">
        <w:t xml:space="preserve">; </w:t>
      </w:r>
    </w:p>
    <w:p w:rsidR="00965447" w:rsidRPr="00FC6DB4" w:rsidRDefault="003C26E0" w:rsidP="003C26E0">
      <w:pPr>
        <w:ind w:left="0" w:right="138" w:firstLine="0"/>
      </w:pPr>
      <w:r>
        <w:t xml:space="preserve">         3. </w:t>
      </w:r>
      <w:r w:rsidR="00965447" w:rsidRPr="00FC6DB4">
        <w:t xml:space="preserve">Постановление администрации </w:t>
      </w:r>
      <w:proofErr w:type="spellStart"/>
      <w:r w:rsidR="00965447" w:rsidRPr="00FC6DB4">
        <w:t>Нюксенского</w:t>
      </w:r>
      <w:proofErr w:type="spellEnd"/>
      <w:r w:rsidR="00965447" w:rsidRPr="00FC6DB4">
        <w:t xml:space="preserve"> района </w:t>
      </w:r>
      <w:r w:rsidRPr="003C26E0">
        <w:t xml:space="preserve">от 29.12.2021 № </w:t>
      </w:r>
      <w:proofErr w:type="gramStart"/>
      <w:r w:rsidRPr="003C26E0">
        <w:t xml:space="preserve">332 </w:t>
      </w:r>
      <w:r>
        <w:t xml:space="preserve"> </w:t>
      </w:r>
      <w:r w:rsidR="00965447" w:rsidRPr="00FC6DB4">
        <w:t>«</w:t>
      </w:r>
      <w:proofErr w:type="gramEnd"/>
      <w:r w:rsidR="00965447" w:rsidRPr="00FC6DB4">
        <w:t xml:space="preserve">Об утверждении плана мероприятий («дорожной карты») по содействию развитию конкуренции в </w:t>
      </w:r>
      <w:proofErr w:type="spellStart"/>
      <w:r w:rsidR="00965447" w:rsidRPr="00FC6DB4">
        <w:t>Нюксенском</w:t>
      </w:r>
      <w:proofErr w:type="spellEnd"/>
      <w:r w:rsidR="00965447" w:rsidRPr="00FC6DB4">
        <w:t xml:space="preserve"> муниципальном районе Вологодской области на 202</w:t>
      </w:r>
      <w:r>
        <w:t>2</w:t>
      </w:r>
      <w:r w:rsidR="00965447" w:rsidRPr="00FC6DB4">
        <w:t>-202</w:t>
      </w:r>
      <w:r>
        <w:t>5</w:t>
      </w:r>
      <w:r w:rsidR="00965447" w:rsidRPr="00FC6DB4">
        <w:t xml:space="preserve"> годы»</w:t>
      </w:r>
      <w:r w:rsidR="00DA4857">
        <w:t xml:space="preserve"> - утвержден план мероприятий (дорожная карта) по содействию развитию конкуренции, определены ответственные </w:t>
      </w:r>
      <w:r w:rsidR="00E6010C" w:rsidRPr="00FC6DB4">
        <w:t>;</w:t>
      </w:r>
    </w:p>
    <w:p w:rsidR="005867F8" w:rsidRPr="00FC6DB4" w:rsidRDefault="003C26E0" w:rsidP="003C26E0">
      <w:pPr>
        <w:ind w:left="0" w:right="138" w:firstLine="0"/>
      </w:pPr>
      <w:r>
        <w:t xml:space="preserve">         4. </w:t>
      </w:r>
      <w:r w:rsidR="00347B1E" w:rsidRPr="00FC6DB4">
        <w:t xml:space="preserve">Постановление </w:t>
      </w:r>
      <w:r w:rsidR="00D457DC" w:rsidRPr="00FC6DB4">
        <w:t>администрации</w:t>
      </w:r>
      <w:r w:rsidR="00347B1E" w:rsidRPr="00FC6DB4">
        <w:t xml:space="preserve"> района от </w:t>
      </w:r>
      <w:r w:rsidR="000F4351" w:rsidRPr="00FC6DB4">
        <w:t>13</w:t>
      </w:r>
      <w:r w:rsidR="00347B1E" w:rsidRPr="00FC6DB4">
        <w:t xml:space="preserve">.05.2019 года № </w:t>
      </w:r>
      <w:r w:rsidR="000F4351" w:rsidRPr="00FC6DB4">
        <w:t>138</w:t>
      </w:r>
      <w:r w:rsidR="00347B1E" w:rsidRPr="00FC6DB4">
        <w:t xml:space="preserve"> </w:t>
      </w:r>
      <w:r w:rsidR="002E1890">
        <w:t>«</w:t>
      </w:r>
      <w:r w:rsidR="000F4351" w:rsidRPr="00FC6DB4">
        <w:t xml:space="preserve">О создании и организации в администрации </w:t>
      </w:r>
      <w:proofErr w:type="spellStart"/>
      <w:r w:rsidR="000F4351" w:rsidRPr="00FC6DB4">
        <w:t>Нюксенского</w:t>
      </w:r>
      <w:proofErr w:type="spellEnd"/>
      <w:r w:rsidR="000F4351" w:rsidRPr="00FC6DB4">
        <w:t xml:space="preserve"> муниципального района внутреннего обеспечения соответствия требованиям антимонопольного законодательства» </w:t>
      </w:r>
      <w:r w:rsidR="00DA4857">
        <w:t xml:space="preserve">- </w:t>
      </w:r>
      <w:r w:rsidR="000F4351" w:rsidRPr="00FC6DB4">
        <w:t>создана система внутреннего обеспечения соответствия требованиям ан</w:t>
      </w:r>
      <w:r>
        <w:t>тимонопольного законодательства,</w:t>
      </w:r>
      <w:r w:rsidR="00347B1E" w:rsidRPr="00FC6DB4">
        <w:t xml:space="preserve"> определен ответственный за организацию, функционирование и контроль за исполнением антимонопольного </w:t>
      </w:r>
      <w:proofErr w:type="spellStart"/>
      <w:r w:rsidR="00347B1E" w:rsidRPr="00FC6DB4">
        <w:t>комплаенс</w:t>
      </w:r>
      <w:r w:rsidR="000F4351" w:rsidRPr="00FC6DB4">
        <w:t>а</w:t>
      </w:r>
      <w:proofErr w:type="spellEnd"/>
      <w:r w:rsidR="00347B1E" w:rsidRPr="00FC6DB4">
        <w:t xml:space="preserve"> в</w:t>
      </w:r>
      <w:r w:rsidR="00897C1C">
        <w:t xml:space="preserve"> </w:t>
      </w:r>
      <w:proofErr w:type="spellStart"/>
      <w:r w:rsidR="00897C1C">
        <w:t>Нюксенском</w:t>
      </w:r>
      <w:proofErr w:type="spellEnd"/>
      <w:r w:rsidR="00347B1E" w:rsidRPr="00FC6DB4">
        <w:t xml:space="preserve"> </w:t>
      </w:r>
      <w:r>
        <w:t>округе</w:t>
      </w:r>
      <w:r w:rsidR="004B7F2D">
        <w:t>.</w:t>
      </w:r>
    </w:p>
    <w:p w:rsidR="005867F8" w:rsidRPr="00FC6DB4" w:rsidRDefault="00347B1E" w:rsidP="000C14CE">
      <w:pPr>
        <w:ind w:left="0" w:right="138" w:firstLine="567"/>
      </w:pPr>
      <w:r w:rsidRPr="00FC6DB4">
        <w:t xml:space="preserve">На официальном сайте </w:t>
      </w:r>
      <w:proofErr w:type="spellStart"/>
      <w:r w:rsidR="00D234C5" w:rsidRPr="00FC6DB4">
        <w:t>Нюксенского</w:t>
      </w:r>
      <w:proofErr w:type="spellEnd"/>
      <w:r w:rsidRPr="00FC6DB4">
        <w:t xml:space="preserve"> муниципального </w:t>
      </w:r>
      <w:r w:rsidR="00367BF1">
        <w:t>округа</w:t>
      </w:r>
      <w:r w:rsidRPr="00FC6DB4">
        <w:t xml:space="preserve"> </w:t>
      </w:r>
      <w:hyperlink r:id="rId7">
        <w:r w:rsidRPr="00FC6DB4">
          <w:t>(</w:t>
        </w:r>
      </w:hyperlink>
      <w:r w:rsidR="00722132" w:rsidRPr="00FC6DB4">
        <w:t xml:space="preserve"> http://nyuksenitsa.ru</w:t>
      </w:r>
      <w:hyperlink r:id="rId8">
        <w:r w:rsidRPr="00FC6DB4">
          <w:t>)</w:t>
        </w:r>
      </w:hyperlink>
      <w:r w:rsidRPr="00FC6DB4">
        <w:t xml:space="preserve"> в подразделе «</w:t>
      </w:r>
      <w:r w:rsidR="00722132" w:rsidRPr="00FC6DB4">
        <w:t>Содействие развитию конкуренции</w:t>
      </w:r>
      <w:r w:rsidRPr="00FC6DB4">
        <w:t>»</w:t>
      </w:r>
      <w:r w:rsidR="00722132" w:rsidRPr="00FC6DB4">
        <w:t xml:space="preserve"> раздела «Экономика»</w:t>
      </w:r>
      <w:r w:rsidRPr="00FC6DB4">
        <w:t xml:space="preserve"> размещен реестр хозяйствующих субъектов, доля участия муниципального образования в которых составляет 50 и более процентов с указанием рынка присутствия каждого такого хозяйствующего субъекта, на котором осущ</w:t>
      </w:r>
      <w:r w:rsidR="004B7F2D">
        <w:t>ествляется данная деятельность.</w:t>
      </w:r>
    </w:p>
    <w:p w:rsidR="005867F8" w:rsidRPr="00FC6DB4" w:rsidRDefault="00347B1E" w:rsidP="000C14CE">
      <w:pPr>
        <w:ind w:left="0" w:right="138" w:firstLine="567"/>
      </w:pPr>
      <w:r w:rsidRPr="00FC6DB4">
        <w:t xml:space="preserve">На официальном сайте </w:t>
      </w:r>
      <w:proofErr w:type="spellStart"/>
      <w:r w:rsidR="00D234C5" w:rsidRPr="00FC6DB4">
        <w:t>Нюксенского</w:t>
      </w:r>
      <w:proofErr w:type="spellEnd"/>
      <w:r w:rsidR="007F0F0B" w:rsidRPr="00FC6DB4">
        <w:t xml:space="preserve"> муниципального </w:t>
      </w:r>
      <w:r w:rsidR="0039375C">
        <w:t>округа</w:t>
      </w:r>
      <w:r w:rsidR="007F0F0B" w:rsidRPr="00FC6DB4">
        <w:t xml:space="preserve"> (http://nyuksenitsa.ru</w:t>
      </w:r>
      <w:hyperlink r:id="rId9">
        <w:r w:rsidRPr="00FC6DB4">
          <w:t>)</w:t>
        </w:r>
      </w:hyperlink>
      <w:r w:rsidRPr="00FC6DB4">
        <w:t xml:space="preserve"> в </w:t>
      </w:r>
      <w:r w:rsidR="0077601D" w:rsidRPr="00FC6DB4">
        <w:t xml:space="preserve">подразделе «Деятельность» </w:t>
      </w:r>
      <w:r w:rsidR="007F0F0B" w:rsidRPr="00FC6DB4">
        <w:t>раздела «</w:t>
      </w:r>
      <w:r w:rsidR="0077601D" w:rsidRPr="00FC6DB4">
        <w:t xml:space="preserve">Комитет по </w:t>
      </w:r>
      <w:r w:rsidR="0077601D" w:rsidRPr="00FC6DB4">
        <w:lastRenderedPageBreak/>
        <w:t>управлению имуществом</w:t>
      </w:r>
      <w:r w:rsidR="007F0F0B" w:rsidRPr="00FC6DB4">
        <w:t xml:space="preserve">» </w:t>
      </w:r>
      <w:r w:rsidRPr="00FC6DB4">
        <w:t xml:space="preserve">размещена информация об объектах, находящихся в муниципальной собственности, включая    сведения    о    наименованиях    объектов, их местоположении, характеристиках и целевом назначении объектов, существующих ограничениях их использования и обременения правами третьих лиц. </w:t>
      </w:r>
    </w:p>
    <w:p w:rsidR="005867F8" w:rsidRPr="00FC6DB4" w:rsidRDefault="00347B1E" w:rsidP="00D51492">
      <w:pPr>
        <w:ind w:left="0" w:right="138" w:firstLine="567"/>
      </w:pPr>
      <w:r w:rsidRPr="00FC6DB4">
        <w:t xml:space="preserve">На официальном сайте </w:t>
      </w:r>
      <w:proofErr w:type="spellStart"/>
      <w:r w:rsidR="00D234C5" w:rsidRPr="00FC6DB4">
        <w:t>Нюксенского</w:t>
      </w:r>
      <w:proofErr w:type="spellEnd"/>
      <w:r w:rsidRPr="00FC6DB4">
        <w:t xml:space="preserve"> муниципального </w:t>
      </w:r>
      <w:r w:rsidR="0039375C">
        <w:t>округа</w:t>
      </w:r>
      <w:r w:rsidRPr="00FC6DB4">
        <w:t xml:space="preserve"> </w:t>
      </w:r>
      <w:hyperlink r:id="rId10">
        <w:r w:rsidRPr="00FC6DB4">
          <w:t>(</w:t>
        </w:r>
      </w:hyperlink>
      <w:hyperlink r:id="rId11">
        <w:r w:rsidR="00713CBD" w:rsidRPr="00FC6DB4">
          <w:rPr>
            <w:color w:val="000000" w:themeColor="text1"/>
          </w:rPr>
          <w:t>http://nyuksenitsa.ru/</w:t>
        </w:r>
      </w:hyperlink>
      <w:hyperlink r:id="rId12">
        <w:r w:rsidRPr="00FC6DB4">
          <w:t>)</w:t>
        </w:r>
      </w:hyperlink>
      <w:r w:rsidRPr="00FC6DB4">
        <w:t xml:space="preserve"> в разделе «</w:t>
      </w:r>
      <w:r w:rsidR="00713CBD" w:rsidRPr="00FC6DB4">
        <w:t xml:space="preserve">Антимонопольный </w:t>
      </w:r>
      <w:proofErr w:type="spellStart"/>
      <w:r w:rsidR="00713CBD" w:rsidRPr="00FC6DB4">
        <w:t>комплаенс</w:t>
      </w:r>
      <w:proofErr w:type="spellEnd"/>
      <w:r w:rsidRPr="00FC6DB4">
        <w:t>» размещен «</w:t>
      </w:r>
      <w:r w:rsidR="00713CBD" w:rsidRPr="00FC6DB4">
        <w:t xml:space="preserve">Доклад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713CBD" w:rsidRPr="00FC6DB4">
        <w:t>Нюксенского</w:t>
      </w:r>
      <w:proofErr w:type="spellEnd"/>
      <w:r w:rsidR="00713CBD" w:rsidRPr="00FC6DB4">
        <w:t xml:space="preserve"> муниципального района за 202</w:t>
      </w:r>
      <w:r w:rsidR="00340AA3">
        <w:t>2</w:t>
      </w:r>
      <w:r w:rsidR="00713CBD" w:rsidRPr="00FC6DB4">
        <w:t xml:space="preserve"> год</w:t>
      </w:r>
      <w:r w:rsidRPr="00FC6DB4">
        <w:t xml:space="preserve">». </w:t>
      </w:r>
    </w:p>
    <w:p w:rsidR="005867F8" w:rsidRPr="00FC6DB4" w:rsidRDefault="00347B1E" w:rsidP="00545C63">
      <w:pPr>
        <w:spacing w:after="0" w:line="248" w:lineRule="auto"/>
        <w:ind w:left="0" w:right="158" w:firstLine="567"/>
      </w:pPr>
      <w:r w:rsidRPr="00FC6DB4">
        <w:t xml:space="preserve">На официальном сайте </w:t>
      </w:r>
      <w:proofErr w:type="spellStart"/>
      <w:r w:rsidR="00D234C5" w:rsidRPr="00FC6DB4">
        <w:t>Нюксенского</w:t>
      </w:r>
      <w:proofErr w:type="spellEnd"/>
      <w:r w:rsidRPr="00FC6DB4">
        <w:t xml:space="preserve"> муниципального </w:t>
      </w:r>
      <w:r w:rsidR="0039375C">
        <w:t>округа</w:t>
      </w:r>
      <w:r w:rsidRPr="00FC6DB4">
        <w:t xml:space="preserve"> (</w:t>
      </w:r>
      <w:r w:rsidR="00713CBD" w:rsidRPr="00FC6DB4">
        <w:t>http://nyuksenitsa.ru/</w:t>
      </w:r>
      <w:r w:rsidRPr="00FC6DB4">
        <w:t>) в разделе «Экономика</w:t>
      </w:r>
      <w:r w:rsidR="00365931" w:rsidRPr="00FC6DB4">
        <w:t>, торговля, инвестиционная деятельность»</w:t>
      </w:r>
      <w:r w:rsidRPr="00FC6DB4">
        <w:t xml:space="preserve"> добавлен подраздел «</w:t>
      </w:r>
      <w:r w:rsidR="0039375C">
        <w:t>Содействие р</w:t>
      </w:r>
      <w:r w:rsidRPr="00FC6DB4">
        <w:t>азвити</w:t>
      </w:r>
      <w:r w:rsidR="0039375C">
        <w:t xml:space="preserve">ю </w:t>
      </w:r>
      <w:r w:rsidRPr="00FC6DB4">
        <w:t>конкуренции», где также размещены ссылки на</w:t>
      </w:r>
      <w:r w:rsidRPr="00FC6DB4">
        <w:rPr>
          <w:sz w:val="20"/>
        </w:rPr>
        <w:t xml:space="preserve"> </w:t>
      </w:r>
      <w:r w:rsidRPr="00FC6DB4">
        <w:t xml:space="preserve">опрос мнения субъектов МСП и вышеуказанные нормативно правовые акты. </w:t>
      </w:r>
    </w:p>
    <w:p w:rsidR="005867F8" w:rsidRPr="00FC6DB4" w:rsidRDefault="00347B1E" w:rsidP="00545C63">
      <w:pPr>
        <w:spacing w:after="0"/>
        <w:ind w:left="0" w:right="138" w:firstLine="567"/>
      </w:pPr>
      <w:r w:rsidRPr="00FC6DB4">
        <w:t xml:space="preserve">Обеспечено регулярное участие специалистов администрации в обучающих семинарах в режиме ВКС, проводимых </w:t>
      </w:r>
      <w:r w:rsidR="00E2254B" w:rsidRPr="00E2254B">
        <w:t>Комитет</w:t>
      </w:r>
      <w:r w:rsidR="00E2254B">
        <w:t>ом</w:t>
      </w:r>
      <w:r w:rsidR="00E2254B" w:rsidRPr="00E2254B">
        <w:t xml:space="preserve"> по регулированию контрактной системы Вологодской области</w:t>
      </w:r>
      <w:r w:rsidRPr="00FC6DB4">
        <w:t xml:space="preserve">. </w:t>
      </w:r>
    </w:p>
    <w:p w:rsidR="00EB5E6B" w:rsidRPr="00FC6DB4" w:rsidRDefault="00347B1E" w:rsidP="00545C63">
      <w:pPr>
        <w:ind w:left="0" w:right="138" w:firstLine="567"/>
      </w:pPr>
      <w:r w:rsidRPr="00FC6DB4">
        <w:t xml:space="preserve">Для снижения нагрузки на бизнес, устранения административных барьеров, администрацией </w:t>
      </w:r>
      <w:proofErr w:type="spellStart"/>
      <w:r w:rsidR="00EB5E6B" w:rsidRPr="00FC6DB4">
        <w:t>Нюксенского</w:t>
      </w:r>
      <w:proofErr w:type="spellEnd"/>
      <w:r w:rsidR="00EB5E6B" w:rsidRPr="00FC6DB4">
        <w:t xml:space="preserve"> муниципального </w:t>
      </w:r>
      <w:r w:rsidR="00340AA3">
        <w:t>округа</w:t>
      </w:r>
      <w:r w:rsidRPr="00FC6DB4">
        <w:t xml:space="preserve"> в 202</w:t>
      </w:r>
      <w:r w:rsidR="00340AA3">
        <w:t>2</w:t>
      </w:r>
      <w:r w:rsidRPr="00FC6DB4">
        <w:t xml:space="preserve"> году проводилась оценка регулирующего воздействия проектов муниципальных правовых актов и экспертиза муниципальных нормативны</w:t>
      </w:r>
      <w:r w:rsidR="00EB5E6B" w:rsidRPr="00FC6DB4">
        <w:t>х пр</w:t>
      </w:r>
      <w:r w:rsidR="00E2254B">
        <w:t>авовых актов</w:t>
      </w:r>
      <w:r w:rsidRPr="00FC6DB4">
        <w:t xml:space="preserve">, затрагивающих       вопросы осуществления предпринимательской и инвестиционной деятельности. </w:t>
      </w:r>
    </w:p>
    <w:p w:rsidR="005867F8" w:rsidRPr="00FC6DB4" w:rsidRDefault="00347B1E" w:rsidP="00545C63">
      <w:pPr>
        <w:ind w:left="0" w:right="138" w:firstLine="567"/>
      </w:pPr>
      <w:r w:rsidRPr="00FC6DB4">
        <w:t xml:space="preserve">Составлено </w:t>
      </w:r>
      <w:r w:rsidR="00340AA3">
        <w:t>6</w:t>
      </w:r>
      <w:r w:rsidRPr="00FC6DB4">
        <w:t xml:space="preserve"> заключени</w:t>
      </w:r>
      <w:r w:rsidR="00340AA3">
        <w:t>й</w:t>
      </w:r>
      <w:r w:rsidRPr="00FC6DB4">
        <w:t xml:space="preserve"> об оценке регулирующего воздействия проектов муниципальных правовых актов и 1 заключение экспертизы действующих муниципальных нормативных правовых актов. Ни один из проектов нормативных правовых актов и действующих правовых актов, по которым была проведена оценка регулирующего воздействия, не был признан затрудняющим развитие конкуренции.    </w:t>
      </w:r>
    </w:p>
    <w:p w:rsidR="005867F8" w:rsidRPr="00FC6DB4" w:rsidRDefault="00347B1E" w:rsidP="00545C63">
      <w:pPr>
        <w:ind w:left="0" w:firstLine="567"/>
      </w:pPr>
      <w:r w:rsidRPr="00FC6DB4">
        <w:t xml:space="preserve">Для     необходимости      повышения      комфортности      и      </w:t>
      </w:r>
      <w:r w:rsidR="00D25EA7" w:rsidRPr="00FC6DB4">
        <w:t>удобства предоставления</w:t>
      </w:r>
      <w:r w:rsidRPr="00FC6DB4">
        <w:t xml:space="preserve"> гражданам и организ</w:t>
      </w:r>
      <w:r w:rsidR="00340AA3">
        <w:t>ациям     муниципальных       у</w:t>
      </w:r>
      <w:r w:rsidRPr="00FC6DB4">
        <w:t xml:space="preserve">слуг    и предоставления возможности получения целого комплекса услуг в разных сферах деятельности в одном месте и снижения нагрузки на органы местного самоуправления в части приема заявлений и документов по муниципальным услугам, постановлением администрации </w:t>
      </w:r>
      <w:proofErr w:type="spellStart"/>
      <w:r w:rsidR="00D25EA7" w:rsidRPr="00FC6DB4">
        <w:t>Нюксенского</w:t>
      </w:r>
      <w:proofErr w:type="spellEnd"/>
      <w:r w:rsidR="00D25EA7" w:rsidRPr="00FC6DB4">
        <w:t xml:space="preserve"> муниципального района</w:t>
      </w:r>
      <w:r w:rsidRPr="00FC6DB4">
        <w:t xml:space="preserve"> от </w:t>
      </w:r>
      <w:r w:rsidR="00D25EA7" w:rsidRPr="00FC6DB4">
        <w:rPr>
          <w:color w:val="auto"/>
          <w:szCs w:val="28"/>
        </w:rPr>
        <w:t xml:space="preserve"> </w:t>
      </w:r>
      <w:proofErr w:type="spellStart"/>
      <w:r w:rsidR="00D25EA7" w:rsidRPr="00FC6DB4">
        <w:rPr>
          <w:color w:val="auto"/>
          <w:szCs w:val="28"/>
        </w:rPr>
        <w:t>от</w:t>
      </w:r>
      <w:proofErr w:type="spellEnd"/>
      <w:r w:rsidR="00D25EA7" w:rsidRPr="00FC6DB4">
        <w:rPr>
          <w:color w:val="auto"/>
          <w:szCs w:val="28"/>
        </w:rPr>
        <w:t xml:space="preserve"> 27.04.2020 №</w:t>
      </w:r>
      <w:r w:rsidR="00E2254B">
        <w:rPr>
          <w:color w:val="auto"/>
          <w:szCs w:val="28"/>
        </w:rPr>
        <w:t xml:space="preserve"> </w:t>
      </w:r>
      <w:r w:rsidR="00D25EA7" w:rsidRPr="00FC6DB4">
        <w:rPr>
          <w:color w:val="auto"/>
          <w:szCs w:val="28"/>
        </w:rPr>
        <w:t xml:space="preserve">154 </w:t>
      </w:r>
      <w:r w:rsidRPr="00FC6DB4">
        <w:t>утвержден Перечень муниципальных     услуг     админист</w:t>
      </w:r>
      <w:r w:rsidR="00D25EA7" w:rsidRPr="00FC6DB4">
        <w:t xml:space="preserve">рации     </w:t>
      </w:r>
      <w:proofErr w:type="spellStart"/>
      <w:r w:rsidR="00D25EA7" w:rsidRPr="00FC6DB4">
        <w:t>Нюксенского</w:t>
      </w:r>
      <w:proofErr w:type="spellEnd"/>
      <w:r w:rsidR="00D25EA7" w:rsidRPr="00FC6DB4">
        <w:t xml:space="preserve"> муниципального района</w:t>
      </w:r>
      <w:r w:rsidRPr="00FC6DB4">
        <w:t xml:space="preserve">, предоставляемых на базе многофункциональных центров предоставления государственных и муниципальных услуг Вологодской области по принципу «одного окна». </w:t>
      </w:r>
    </w:p>
    <w:p w:rsidR="005867F8" w:rsidRPr="00FC6DB4" w:rsidRDefault="00347B1E" w:rsidP="00545C63">
      <w:pPr>
        <w:ind w:left="0" w:right="138" w:firstLine="567"/>
      </w:pPr>
      <w:r w:rsidRPr="00FC6DB4">
        <w:lastRenderedPageBreak/>
        <w:t xml:space="preserve">Для привлечения потенциальных инвесторов в </w:t>
      </w:r>
      <w:r w:rsidR="00786F6C">
        <w:t>округе</w:t>
      </w:r>
      <w:r w:rsidRPr="00FC6DB4">
        <w:t xml:space="preserve"> сформировано </w:t>
      </w:r>
      <w:r w:rsidR="00786F6C">
        <w:t>9</w:t>
      </w:r>
      <w:r w:rsidRPr="00FC6DB4">
        <w:t xml:space="preserve"> инвестиционны</w:t>
      </w:r>
      <w:r w:rsidR="00285A2B" w:rsidRPr="00FC6DB4">
        <w:t>х площад</w:t>
      </w:r>
      <w:r w:rsidR="00786F6C">
        <w:t>ок</w:t>
      </w:r>
      <w:r w:rsidRPr="00FC6DB4">
        <w:t xml:space="preserve"> с различной степенью обеспеченности</w:t>
      </w:r>
      <w:r w:rsidR="00285A2B" w:rsidRPr="00FC6DB4">
        <w:t xml:space="preserve"> </w:t>
      </w:r>
      <w:r w:rsidRPr="00FC6DB4">
        <w:t xml:space="preserve">инфраструктурой, предлагаемых        потенциальным        инвесторам        для        размещения производственных и иных объектов. По каждой инвестиционной площадке даны основные сведения: адреса, площадь, кадастровые номера, удаленность, характеристика      инженерной      инфраструктуры, вид      разрешенного использования.  </w:t>
      </w:r>
    </w:p>
    <w:p w:rsidR="005867F8" w:rsidRDefault="00347B1E" w:rsidP="00545C63">
      <w:pPr>
        <w:ind w:left="0" w:right="138" w:firstLine="567"/>
      </w:pPr>
      <w:r w:rsidRPr="00FC6DB4">
        <w:t>На официальном сайте (</w:t>
      </w:r>
      <w:r w:rsidR="00713CBD" w:rsidRPr="00FC6DB4">
        <w:t>http://nyuksenitsa.ru/</w:t>
      </w:r>
      <w:r w:rsidRPr="00FC6DB4">
        <w:t xml:space="preserve">) </w:t>
      </w:r>
      <w:proofErr w:type="spellStart"/>
      <w:r w:rsidR="00D234C5" w:rsidRPr="00FC6DB4">
        <w:t>Нюксенского</w:t>
      </w:r>
      <w:proofErr w:type="spellEnd"/>
      <w:r w:rsidRPr="00FC6DB4">
        <w:t xml:space="preserve"> муниципального района в специальном разделе «</w:t>
      </w:r>
      <w:r w:rsidR="00BA0C12" w:rsidRPr="00FC6DB4">
        <w:t xml:space="preserve">Экономика, торговля, инвестиционная деятельность» </w:t>
      </w:r>
      <w:r w:rsidRPr="00FC6DB4">
        <w:t>размещен Реестр субъектов МСП</w:t>
      </w:r>
      <w:r w:rsidR="00BA0C12" w:rsidRPr="00FC6DB4">
        <w:t>-</w:t>
      </w:r>
      <w:r w:rsidRPr="00FC6DB4">
        <w:t xml:space="preserve">получателей поддержки. </w:t>
      </w:r>
    </w:p>
    <w:p w:rsidR="002533FE" w:rsidRDefault="002533FE" w:rsidP="002533FE">
      <w:pPr>
        <w:ind w:left="0" w:right="138" w:firstLine="567"/>
      </w:pPr>
      <w:r>
        <w:t>По данным единого реестра субъектов МСП, по состоянию на 10.01.2023 года на территории района осуществляют свою деятельность 164 субъектов малого и среднего предпринимательства (для сравнения на 10.01.2022 170 субъектов МСП), в том числе 132 индивидуального предпринимателя и 32 юридических лица. По информации межрайонной ИФНС России № 10 по Вологодской области налогоплательщиков, применяющих режим – «Налог на профессиональный доход» по состоянию на 01.01.2023 года, составило 199 человек (за 2021 год 126).</w:t>
      </w:r>
    </w:p>
    <w:p w:rsidR="002533FE" w:rsidRPr="00FC6DB4" w:rsidRDefault="002533FE" w:rsidP="002533FE">
      <w:pPr>
        <w:ind w:left="0" w:right="138" w:firstLine="567"/>
      </w:pPr>
      <w:r>
        <w:t>Основными направлениями деятельности малого и среднего бизнеса являются производство – 18 %, транспорт и связь – 13%, торговля- 28%, услуги – 21%, строительство – 2%, прочие – 18%.</w:t>
      </w:r>
    </w:p>
    <w:p w:rsidR="00786F6C" w:rsidRDefault="00347B1E" w:rsidP="00545C63">
      <w:pPr>
        <w:ind w:left="0" w:right="138" w:firstLine="567"/>
      </w:pPr>
      <w:r w:rsidRPr="00FC6DB4">
        <w:t>Постановление</w:t>
      </w:r>
      <w:r w:rsidR="00B47EB5">
        <w:t>м</w:t>
      </w:r>
      <w:r w:rsidRPr="00FC6DB4">
        <w:t xml:space="preserve"> </w:t>
      </w:r>
      <w:r w:rsidR="00786F6C">
        <w:t>администрации</w:t>
      </w:r>
      <w:r w:rsidRPr="00FC6DB4">
        <w:t xml:space="preserve"> </w:t>
      </w:r>
      <w:proofErr w:type="spellStart"/>
      <w:r w:rsidR="00D234C5" w:rsidRPr="00FC6DB4">
        <w:t>Нюксенского</w:t>
      </w:r>
      <w:proofErr w:type="spellEnd"/>
      <w:r w:rsidRPr="00FC6DB4">
        <w:t xml:space="preserve"> муниципального района </w:t>
      </w:r>
      <w:r w:rsidR="00786F6C" w:rsidRPr="00786F6C">
        <w:t xml:space="preserve">от 29.12.2021 № </w:t>
      </w:r>
      <w:proofErr w:type="gramStart"/>
      <w:r w:rsidR="00786F6C" w:rsidRPr="00786F6C">
        <w:t xml:space="preserve">332  </w:t>
      </w:r>
      <w:r w:rsidRPr="00FC6DB4">
        <w:t>«</w:t>
      </w:r>
      <w:proofErr w:type="gramEnd"/>
      <w:r w:rsidRPr="00FC6DB4">
        <w:t xml:space="preserve">Об утверждении плана мероприятий («дорожной карты») по содействию развитию конкуренции в </w:t>
      </w:r>
      <w:proofErr w:type="spellStart"/>
      <w:r w:rsidR="00D234C5" w:rsidRPr="00FC6DB4">
        <w:t>Нюксенском</w:t>
      </w:r>
      <w:proofErr w:type="spellEnd"/>
      <w:r w:rsidRPr="00FC6DB4">
        <w:t xml:space="preserve"> муниципальном районе Вологодской области на 202</w:t>
      </w:r>
      <w:r w:rsidR="00786F6C">
        <w:t>2</w:t>
      </w:r>
      <w:r w:rsidRPr="00FC6DB4">
        <w:t>-202</w:t>
      </w:r>
      <w:r w:rsidR="00786F6C">
        <w:t>5</w:t>
      </w:r>
      <w:r w:rsidRPr="00FC6DB4">
        <w:t xml:space="preserve"> годы» были утверждены приоритетные и социально значимые рынки для содействия развитию конкуренции на территории </w:t>
      </w:r>
      <w:proofErr w:type="spellStart"/>
      <w:r w:rsidR="00D234C5" w:rsidRPr="00FC6DB4">
        <w:t>Нюксенского</w:t>
      </w:r>
      <w:proofErr w:type="spellEnd"/>
      <w:r w:rsidRPr="00FC6DB4">
        <w:t xml:space="preserve"> муниципального </w:t>
      </w:r>
      <w:r w:rsidR="00E2254B">
        <w:t>округа</w:t>
      </w:r>
      <w:r w:rsidRPr="00FC6DB4">
        <w:t xml:space="preserve">: </w:t>
      </w:r>
    </w:p>
    <w:p w:rsidR="005867F8" w:rsidRDefault="00347B1E" w:rsidP="00EB2D98">
      <w:pPr>
        <w:pStyle w:val="a3"/>
        <w:numPr>
          <w:ilvl w:val="0"/>
          <w:numId w:val="7"/>
        </w:numPr>
        <w:ind w:right="138"/>
      </w:pPr>
      <w:r w:rsidRPr="00FC6DB4">
        <w:t xml:space="preserve">Рынок ритуальных услуг;  </w:t>
      </w:r>
    </w:p>
    <w:p w:rsidR="00EB2D98" w:rsidRDefault="00EB2D98" w:rsidP="00EB2D98">
      <w:pPr>
        <w:pStyle w:val="a3"/>
        <w:numPr>
          <w:ilvl w:val="0"/>
          <w:numId w:val="7"/>
        </w:numPr>
        <w:ind w:right="138"/>
      </w:pPr>
      <w:r>
        <w:t>Рынок оказания услуг по перевозке пасс</w:t>
      </w:r>
      <w:r>
        <w:t xml:space="preserve">ажиров автомобильным транспортом </w:t>
      </w:r>
      <w:r>
        <w:t>по межмуниципальным маршрутам регулярных перевозок</w:t>
      </w:r>
      <w:r>
        <w:t>;</w:t>
      </w:r>
    </w:p>
    <w:p w:rsidR="00EB2D98" w:rsidRDefault="00EB2D98" w:rsidP="00EB2D98">
      <w:pPr>
        <w:pStyle w:val="a3"/>
        <w:numPr>
          <w:ilvl w:val="0"/>
          <w:numId w:val="7"/>
        </w:numPr>
        <w:ind w:right="138"/>
      </w:pPr>
      <w:r w:rsidRPr="00EB2D98">
        <w:t>Рынок обработки древесины и производства изделий из дерева</w:t>
      </w:r>
      <w:r>
        <w:t>;</w:t>
      </w:r>
    </w:p>
    <w:p w:rsidR="00EB2D98" w:rsidRDefault="00EB2D98" w:rsidP="00EB2D98">
      <w:pPr>
        <w:pStyle w:val="a3"/>
        <w:numPr>
          <w:ilvl w:val="0"/>
          <w:numId w:val="7"/>
        </w:numPr>
        <w:ind w:right="138"/>
      </w:pPr>
      <w:r w:rsidRPr="00EB2D98">
        <w:t>Сфера наружной рекламы</w:t>
      </w:r>
      <w:r>
        <w:t>;</w:t>
      </w:r>
    </w:p>
    <w:p w:rsidR="00EB2D98" w:rsidRDefault="00EB2D98" w:rsidP="00EB2D98">
      <w:pPr>
        <w:pStyle w:val="a3"/>
        <w:numPr>
          <w:ilvl w:val="0"/>
          <w:numId w:val="7"/>
        </w:numPr>
        <w:ind w:right="138"/>
      </w:pPr>
      <w:r w:rsidRPr="00EB2D98">
        <w:t>Рынок оказания услуг по ремонту автотранспортных средств</w:t>
      </w:r>
      <w:r>
        <w:t>;</w:t>
      </w:r>
    </w:p>
    <w:p w:rsidR="00EB2D98" w:rsidRDefault="00BD0FFC" w:rsidP="00BD0FFC">
      <w:pPr>
        <w:pStyle w:val="a3"/>
        <w:numPr>
          <w:ilvl w:val="0"/>
          <w:numId w:val="7"/>
        </w:numPr>
        <w:ind w:right="138"/>
      </w:pPr>
      <w:r w:rsidRPr="00BD0FFC">
        <w:t>Рынок дорожной деятельности (за исключением проектирования)</w:t>
      </w:r>
      <w:r>
        <w:t>;</w:t>
      </w:r>
    </w:p>
    <w:p w:rsidR="00BD0FFC" w:rsidRPr="00FC6DB4" w:rsidRDefault="00BD0FFC" w:rsidP="00BD0FFC">
      <w:pPr>
        <w:pStyle w:val="a3"/>
        <w:numPr>
          <w:ilvl w:val="0"/>
          <w:numId w:val="7"/>
        </w:numPr>
        <w:ind w:right="138"/>
      </w:pPr>
      <w:r w:rsidRPr="00BD0FFC">
        <w:t>Рынок торговли</w:t>
      </w:r>
      <w:r>
        <w:t>.</w:t>
      </w:r>
    </w:p>
    <w:p w:rsidR="005867F8" w:rsidRPr="00FC6DB4" w:rsidRDefault="00347B1E" w:rsidP="00545C63">
      <w:pPr>
        <w:ind w:left="0" w:right="138" w:firstLine="567"/>
      </w:pPr>
      <w:r w:rsidRPr="00FC6DB4">
        <w:t xml:space="preserve">В рамках реализации мер по развитию конкуренции на отдельных рынках, были достигнуты следующие контрольные показатели: </w:t>
      </w:r>
    </w:p>
    <w:p w:rsidR="00250CE2" w:rsidRDefault="00250CE2" w:rsidP="00545C63">
      <w:pPr>
        <w:spacing w:after="0"/>
        <w:ind w:left="0" w:right="141" w:firstLine="567"/>
      </w:pPr>
    </w:p>
    <w:p w:rsidR="00390A6A" w:rsidRDefault="00390A6A" w:rsidP="00545C63">
      <w:pPr>
        <w:spacing w:after="0"/>
        <w:ind w:left="0" w:right="141" w:firstLine="567"/>
      </w:pPr>
    </w:p>
    <w:p w:rsidR="00390A6A" w:rsidRDefault="00390A6A" w:rsidP="00545C63">
      <w:pPr>
        <w:spacing w:after="0"/>
        <w:ind w:left="0" w:right="141" w:firstLine="567"/>
      </w:pPr>
    </w:p>
    <w:p w:rsidR="00390A6A" w:rsidRPr="00FC6DB4" w:rsidRDefault="00390A6A" w:rsidP="00545C63">
      <w:pPr>
        <w:spacing w:after="0"/>
        <w:ind w:left="0" w:right="141" w:firstLine="567"/>
      </w:pPr>
      <w:bookmarkStart w:id="0" w:name="_GoBack"/>
      <w:bookmarkEnd w:id="0"/>
    </w:p>
    <w:p w:rsidR="005867F8" w:rsidRPr="00FC6DB4" w:rsidRDefault="00347B1E" w:rsidP="00545C63">
      <w:pPr>
        <w:spacing w:after="0"/>
        <w:ind w:left="0" w:right="141" w:firstLine="567"/>
      </w:pPr>
      <w:r w:rsidRPr="00FC6DB4">
        <w:lastRenderedPageBreak/>
        <w:t xml:space="preserve">      Таблица 1 </w:t>
      </w:r>
    </w:p>
    <w:tbl>
      <w:tblPr>
        <w:tblStyle w:val="TableGrid"/>
        <w:tblW w:w="9923" w:type="dxa"/>
        <w:tblInd w:w="-5" w:type="dxa"/>
        <w:tblCellMar>
          <w:top w:w="76" w:type="dxa"/>
          <w:left w:w="38" w:type="dxa"/>
        </w:tblCellMar>
        <w:tblLook w:val="04A0" w:firstRow="1" w:lastRow="0" w:firstColumn="1" w:lastColumn="0" w:noHBand="0" w:noVBand="1"/>
      </w:tblPr>
      <w:tblGrid>
        <w:gridCol w:w="989"/>
        <w:gridCol w:w="4430"/>
        <w:gridCol w:w="1536"/>
        <w:gridCol w:w="1267"/>
        <w:gridCol w:w="1701"/>
      </w:tblGrid>
      <w:tr w:rsidR="005867F8" w:rsidRPr="00FC6DB4" w:rsidTr="00BD0FFC">
        <w:trPr>
          <w:trHeight w:val="11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31"/>
              <w:ind w:left="0" w:right="0" w:firstLine="567"/>
            </w:pPr>
            <w:r w:rsidRPr="00FC6DB4">
              <w:rPr>
                <w:b/>
                <w:sz w:val="24"/>
              </w:rPr>
              <w:t xml:space="preserve">№ </w:t>
            </w:r>
          </w:p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b/>
                <w:sz w:val="24"/>
              </w:rPr>
              <w:t>п/п</w:t>
            </w:r>
            <w:r w:rsidRPr="00FC6DB4">
              <w:rPr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b/>
                <w:sz w:val="24"/>
              </w:rPr>
              <w:t>Наименование ключевого показателя</w:t>
            </w:r>
            <w:r w:rsidRPr="00FC6DB4">
              <w:rPr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F8" w:rsidRPr="00FC6DB4" w:rsidRDefault="0025504E" w:rsidP="009C3093">
            <w:pPr>
              <w:spacing w:after="0" w:line="232" w:lineRule="auto"/>
              <w:ind w:left="0" w:right="0" w:firstLine="0"/>
            </w:pPr>
            <w:r w:rsidRPr="00FC6DB4">
              <w:rPr>
                <w:sz w:val="24"/>
              </w:rPr>
              <w:t>Едини</w:t>
            </w:r>
            <w:r w:rsidR="00347B1E" w:rsidRPr="00FC6DB4">
              <w:rPr>
                <w:sz w:val="24"/>
              </w:rPr>
              <w:t xml:space="preserve">ца </w:t>
            </w:r>
          </w:p>
          <w:p w:rsidR="005867F8" w:rsidRPr="00FC6DB4" w:rsidRDefault="009C3093" w:rsidP="009C3093">
            <w:pPr>
              <w:spacing w:after="0"/>
              <w:ind w:left="0" w:right="0" w:firstLine="0"/>
            </w:pPr>
            <w:r>
              <w:rPr>
                <w:sz w:val="24"/>
              </w:rPr>
              <w:t>измерен</w:t>
            </w:r>
            <w:r w:rsidR="00347B1E" w:rsidRPr="00FC6DB4">
              <w:rPr>
                <w:sz w:val="24"/>
              </w:rPr>
              <w:t xml:space="preserve">ия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786F6C">
            <w:pPr>
              <w:spacing w:after="0"/>
              <w:ind w:left="0" w:right="0" w:firstLine="0"/>
            </w:pPr>
            <w:r w:rsidRPr="00FC6DB4">
              <w:rPr>
                <w:b/>
                <w:sz w:val="24"/>
              </w:rPr>
              <w:t>01.01</w:t>
            </w:r>
            <w:r w:rsidR="009C3093">
              <w:rPr>
                <w:b/>
                <w:sz w:val="24"/>
              </w:rPr>
              <w:t>.</w:t>
            </w:r>
            <w:r w:rsidRPr="00FC6DB4">
              <w:rPr>
                <w:b/>
                <w:sz w:val="24"/>
              </w:rPr>
              <w:t>202</w:t>
            </w:r>
            <w:r w:rsidR="00786F6C">
              <w:rPr>
                <w:b/>
                <w:sz w:val="24"/>
              </w:rPr>
              <w:t>2</w:t>
            </w:r>
            <w:r w:rsidRPr="00FC6DB4">
              <w:rPr>
                <w:b/>
                <w:sz w:val="24"/>
              </w:rPr>
              <w:t xml:space="preserve"> (план)</w:t>
            </w:r>
            <w:r w:rsidRPr="00FC6DB4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867F8" w:rsidRPr="00FC6DB4" w:rsidRDefault="00347B1E" w:rsidP="00786F6C">
            <w:pPr>
              <w:spacing w:after="0"/>
              <w:ind w:left="0" w:right="0" w:firstLine="0"/>
            </w:pPr>
            <w:r w:rsidRPr="00FC6DB4">
              <w:rPr>
                <w:b/>
                <w:sz w:val="24"/>
              </w:rPr>
              <w:t>01.01</w:t>
            </w:r>
            <w:r w:rsidR="009C3093">
              <w:rPr>
                <w:b/>
                <w:sz w:val="24"/>
              </w:rPr>
              <w:t>.</w:t>
            </w:r>
            <w:r w:rsidRPr="00FC6DB4">
              <w:rPr>
                <w:b/>
                <w:sz w:val="24"/>
              </w:rPr>
              <w:t>202</w:t>
            </w:r>
            <w:r w:rsidR="00786F6C">
              <w:rPr>
                <w:b/>
                <w:sz w:val="24"/>
              </w:rPr>
              <w:t>3</w:t>
            </w:r>
            <w:r w:rsidRPr="00FC6DB4">
              <w:rPr>
                <w:b/>
                <w:sz w:val="24"/>
              </w:rPr>
              <w:t xml:space="preserve"> (факт)</w:t>
            </w:r>
            <w:r w:rsidRPr="00FC6DB4">
              <w:rPr>
                <w:sz w:val="24"/>
              </w:rPr>
              <w:t xml:space="preserve"> </w:t>
            </w:r>
          </w:p>
        </w:tc>
      </w:tr>
      <w:tr w:rsidR="005867F8" w:rsidRPr="00FC6DB4" w:rsidTr="00BD0FFC">
        <w:trPr>
          <w:trHeight w:val="42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b/>
                <w:sz w:val="24"/>
              </w:rPr>
              <w:t>1.</w:t>
            </w:r>
            <w:r w:rsidRPr="00FC6DB4">
              <w:rPr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67F8" w:rsidRPr="00FC6DB4" w:rsidRDefault="00347B1E" w:rsidP="00082F63">
            <w:pPr>
              <w:spacing w:after="0"/>
              <w:ind w:left="0" w:right="0" w:firstLine="156"/>
            </w:pPr>
            <w:r w:rsidRPr="00FC6DB4">
              <w:rPr>
                <w:b/>
                <w:sz w:val="24"/>
              </w:rPr>
              <w:t>Рынок ритуальных услуг</w:t>
            </w:r>
            <w:r w:rsidRPr="00FC6DB4">
              <w:rPr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 xml:space="preserve"> </w:t>
            </w:r>
          </w:p>
        </w:tc>
      </w:tr>
      <w:tr w:rsidR="005867F8" w:rsidRPr="00FC6DB4" w:rsidTr="00BD0FFC">
        <w:trPr>
          <w:trHeight w:val="7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b/>
                <w:sz w:val="24"/>
              </w:rPr>
              <w:t>1.1</w:t>
            </w:r>
            <w:r w:rsidRPr="00FC6DB4">
              <w:rPr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082F63">
            <w:pPr>
              <w:tabs>
                <w:tab w:val="center" w:pos="1463"/>
                <w:tab w:val="center" w:pos="2856"/>
                <w:tab w:val="right" w:pos="4359"/>
              </w:tabs>
              <w:spacing w:after="2"/>
              <w:ind w:left="0" w:right="0" w:firstLine="156"/>
            </w:pPr>
            <w:r w:rsidRPr="00FC6DB4">
              <w:rPr>
                <w:sz w:val="24"/>
              </w:rPr>
              <w:t xml:space="preserve">доля </w:t>
            </w:r>
            <w:r w:rsidRPr="00FC6DB4">
              <w:rPr>
                <w:sz w:val="24"/>
              </w:rPr>
              <w:tab/>
              <w:t xml:space="preserve">организаций </w:t>
            </w:r>
            <w:r w:rsidRPr="00FC6DB4">
              <w:rPr>
                <w:sz w:val="24"/>
              </w:rPr>
              <w:tab/>
              <w:t xml:space="preserve">частной </w:t>
            </w:r>
            <w:r w:rsidRPr="00FC6DB4">
              <w:rPr>
                <w:sz w:val="24"/>
              </w:rPr>
              <w:tab/>
              <w:t xml:space="preserve">формы собственности в сфере ритуальных услуг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25504E" w:rsidP="00545C63">
            <w:pPr>
              <w:spacing w:after="0"/>
              <w:ind w:left="0" w:right="16" w:firstLine="567"/>
            </w:pPr>
            <w:r w:rsidRPr="00FC6DB4">
              <w:rPr>
                <w:sz w:val="24"/>
              </w:rPr>
              <w:t>процен</w:t>
            </w:r>
            <w:r w:rsidR="00347B1E" w:rsidRPr="00FC6DB4">
              <w:rPr>
                <w:sz w:val="24"/>
              </w:rPr>
              <w:t>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</w:tr>
      <w:tr w:rsidR="005867F8" w:rsidRPr="00FC6DB4" w:rsidTr="00BD0FFC">
        <w:trPr>
          <w:trHeight w:val="711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 xml:space="preserve">2.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BD0FFC" w:rsidP="00082F63">
            <w:pPr>
              <w:spacing w:after="0"/>
              <w:ind w:left="0" w:right="0" w:firstLine="156"/>
            </w:pPr>
            <w:r w:rsidRPr="00BD0FFC">
              <w:rPr>
                <w:b/>
                <w:sz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5867F8" w:rsidP="00545C63">
            <w:pPr>
              <w:spacing w:after="0"/>
              <w:ind w:left="0" w:right="0" w:firstLine="567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5867F8" w:rsidP="00545C63">
            <w:pPr>
              <w:spacing w:after="0"/>
              <w:ind w:left="0" w:right="0" w:firstLine="567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867F8" w:rsidRPr="00FC6DB4" w:rsidRDefault="005867F8" w:rsidP="00545C63">
            <w:pPr>
              <w:spacing w:after="0"/>
              <w:ind w:left="0" w:right="0" w:firstLine="567"/>
            </w:pPr>
          </w:p>
        </w:tc>
      </w:tr>
      <w:tr w:rsidR="005867F8" w:rsidRPr="00FC6DB4" w:rsidTr="00BD0FFC">
        <w:trPr>
          <w:trHeight w:val="989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 xml:space="preserve">2.1.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BD0FFC" w:rsidP="00082F63">
            <w:pPr>
              <w:spacing w:after="0"/>
              <w:ind w:left="0" w:right="40" w:firstLine="156"/>
            </w:pPr>
            <w:r>
              <w:rPr>
                <w:sz w:val="24"/>
              </w:rPr>
              <w:t>д</w:t>
            </w:r>
            <w:r w:rsidRPr="00BD0FFC">
              <w:rPr>
                <w:sz w:val="24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25504E" w:rsidP="00545C63">
            <w:pPr>
              <w:spacing w:after="0"/>
              <w:ind w:left="0" w:right="16" w:firstLine="567"/>
            </w:pPr>
            <w:r w:rsidRPr="00FC6DB4">
              <w:rPr>
                <w:sz w:val="24"/>
              </w:rPr>
              <w:t>процен</w:t>
            </w:r>
            <w:r w:rsidR="00347B1E" w:rsidRPr="00FC6DB4">
              <w:rPr>
                <w:sz w:val="24"/>
              </w:rPr>
              <w:t>т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</w:tr>
      <w:tr w:rsidR="005867F8" w:rsidRPr="00FC6DB4" w:rsidTr="00BD0FFC">
        <w:trPr>
          <w:trHeight w:val="718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b/>
                <w:sz w:val="24"/>
              </w:rPr>
              <w:t>3.</w:t>
            </w:r>
            <w:r w:rsidRPr="00FC6DB4">
              <w:rPr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BD0FFC" w:rsidP="00BD0FFC">
            <w:pPr>
              <w:spacing w:after="0"/>
              <w:ind w:left="0" w:right="0" w:firstLine="0"/>
            </w:pPr>
            <w:r w:rsidRPr="00BD0FFC">
              <w:rPr>
                <w:b/>
                <w:sz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5867F8" w:rsidP="00545C63">
            <w:pPr>
              <w:spacing w:after="0"/>
              <w:ind w:left="0" w:right="0" w:firstLine="567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5867F8" w:rsidP="00545C63">
            <w:pPr>
              <w:spacing w:after="0"/>
              <w:ind w:left="0" w:right="0" w:firstLine="567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867F8" w:rsidRPr="00FC6DB4" w:rsidRDefault="005867F8" w:rsidP="00545C63">
            <w:pPr>
              <w:spacing w:after="0"/>
              <w:ind w:left="0" w:right="0" w:firstLine="567"/>
            </w:pPr>
          </w:p>
        </w:tc>
      </w:tr>
      <w:tr w:rsidR="005867F8" w:rsidRPr="00FC6DB4" w:rsidTr="00BD0FFC">
        <w:trPr>
          <w:trHeight w:val="84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 xml:space="preserve">3.1. 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7F8" w:rsidRPr="00FC6DB4" w:rsidRDefault="00BD0FFC" w:rsidP="00082F63">
            <w:pPr>
              <w:spacing w:after="0"/>
              <w:ind w:left="0" w:right="40" w:firstLine="156"/>
            </w:pPr>
            <w:r>
              <w:rPr>
                <w:sz w:val="24"/>
              </w:rPr>
              <w:t>д</w:t>
            </w:r>
            <w:r w:rsidRPr="00BD0FFC">
              <w:rPr>
                <w:sz w:val="24"/>
              </w:rPr>
              <w:t>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25504E" w:rsidP="00545C63">
            <w:pPr>
              <w:spacing w:after="0"/>
              <w:ind w:left="0" w:right="94" w:firstLine="567"/>
            </w:pPr>
            <w:r w:rsidRPr="00FC6DB4">
              <w:rPr>
                <w:sz w:val="24"/>
              </w:rPr>
              <w:t>процен</w:t>
            </w:r>
            <w:r w:rsidR="00347B1E" w:rsidRPr="00FC6DB4">
              <w:rPr>
                <w:sz w:val="24"/>
              </w:rPr>
              <w:t>т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867F8" w:rsidRPr="00FC6DB4" w:rsidRDefault="00347B1E" w:rsidP="00545C63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</w:tr>
      <w:tr w:rsidR="00BD0FFC" w:rsidRPr="00FC6DB4" w:rsidTr="00BD0FFC">
        <w:trPr>
          <w:trHeight w:val="84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BD0FFC" w:rsidRDefault="00BD0FFC" w:rsidP="00545C63">
            <w:pPr>
              <w:spacing w:after="0"/>
              <w:ind w:left="0" w:right="0" w:firstLine="567"/>
              <w:rPr>
                <w:b/>
                <w:sz w:val="24"/>
              </w:rPr>
            </w:pPr>
            <w:r w:rsidRPr="00BD0FFC">
              <w:rPr>
                <w:b/>
                <w:sz w:val="24"/>
              </w:rPr>
              <w:t>4.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0FFC" w:rsidRPr="00BD0FFC" w:rsidRDefault="00BD0FFC" w:rsidP="00082F63">
            <w:pPr>
              <w:spacing w:after="0"/>
              <w:ind w:left="0" w:right="40" w:firstLine="156"/>
              <w:rPr>
                <w:b/>
                <w:sz w:val="24"/>
              </w:rPr>
            </w:pPr>
            <w:r w:rsidRPr="00BD0FFC">
              <w:rPr>
                <w:b/>
                <w:sz w:val="24"/>
              </w:rPr>
              <w:t>Сфера наружной рекламы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545C63">
            <w:pPr>
              <w:spacing w:after="0"/>
              <w:ind w:left="0" w:right="94" w:firstLine="567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545C63">
            <w:pPr>
              <w:spacing w:after="0"/>
              <w:ind w:left="0" w:right="0" w:firstLine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FC" w:rsidRPr="00FC6DB4" w:rsidRDefault="00BD0FFC" w:rsidP="00545C63">
            <w:pPr>
              <w:spacing w:after="0"/>
              <w:ind w:left="0" w:right="0" w:firstLine="567"/>
              <w:rPr>
                <w:sz w:val="24"/>
              </w:rPr>
            </w:pPr>
          </w:p>
        </w:tc>
      </w:tr>
      <w:tr w:rsidR="00BD0FFC" w:rsidRPr="00FC6DB4" w:rsidTr="00C40890">
        <w:trPr>
          <w:trHeight w:val="84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0FFC" w:rsidRDefault="00BD0FFC" w:rsidP="00BD0FFC">
            <w:pPr>
              <w:spacing w:after="0"/>
              <w:ind w:left="0" w:right="40" w:firstLine="156"/>
              <w:rPr>
                <w:sz w:val="24"/>
              </w:rPr>
            </w:pPr>
            <w:r w:rsidRPr="00BD0FFC">
              <w:rPr>
                <w:sz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94" w:firstLine="567"/>
            </w:pPr>
            <w:r w:rsidRPr="00FC6DB4">
              <w:rPr>
                <w:sz w:val="24"/>
              </w:rPr>
              <w:t>процент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</w:tr>
      <w:tr w:rsidR="00BD0FFC" w:rsidRPr="00FC6DB4" w:rsidTr="00BD0FFC">
        <w:trPr>
          <w:trHeight w:val="84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BD0FFC" w:rsidRDefault="00BD0FFC" w:rsidP="00BD0FFC">
            <w:pPr>
              <w:spacing w:after="0"/>
              <w:ind w:left="0" w:right="0" w:firstLine="567"/>
              <w:rPr>
                <w:b/>
                <w:sz w:val="24"/>
              </w:rPr>
            </w:pPr>
            <w:r w:rsidRPr="00BD0FFC">
              <w:rPr>
                <w:b/>
                <w:sz w:val="24"/>
              </w:rPr>
              <w:t>5.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FC" w:rsidRPr="00BD0FFC" w:rsidRDefault="00BD0FFC" w:rsidP="00BD0FFC">
            <w:pPr>
              <w:spacing w:after="0"/>
              <w:ind w:left="0" w:right="40" w:firstLine="0"/>
              <w:rPr>
                <w:b/>
                <w:sz w:val="24"/>
              </w:rPr>
            </w:pPr>
            <w:r w:rsidRPr="00BD0FFC">
              <w:rPr>
                <w:b/>
                <w:sz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94" w:firstLine="567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</w:p>
        </w:tc>
      </w:tr>
      <w:tr w:rsidR="00BD0FFC" w:rsidRPr="00FC6DB4" w:rsidTr="008432A3">
        <w:trPr>
          <w:trHeight w:val="84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0FFC" w:rsidRDefault="00BD0FFC" w:rsidP="00BD0FFC">
            <w:pPr>
              <w:spacing w:after="0"/>
              <w:ind w:left="0" w:right="40" w:firstLine="156"/>
              <w:rPr>
                <w:sz w:val="24"/>
              </w:rPr>
            </w:pPr>
            <w:r w:rsidRPr="00BD0FFC">
              <w:rPr>
                <w:sz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94" w:firstLine="567"/>
            </w:pPr>
            <w:r w:rsidRPr="00FC6DB4">
              <w:rPr>
                <w:sz w:val="24"/>
              </w:rPr>
              <w:t>процент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</w:tr>
      <w:tr w:rsidR="00BD0FFC" w:rsidRPr="00FC6DB4" w:rsidTr="00BD0FFC">
        <w:trPr>
          <w:trHeight w:val="84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BD0FFC" w:rsidRDefault="00BD0FFC" w:rsidP="00BD0FFC">
            <w:pPr>
              <w:spacing w:after="0"/>
              <w:ind w:left="0" w:right="0" w:firstLine="567"/>
              <w:rPr>
                <w:b/>
                <w:sz w:val="24"/>
              </w:rPr>
            </w:pPr>
            <w:r w:rsidRPr="00BD0FFC">
              <w:rPr>
                <w:b/>
                <w:sz w:val="24"/>
              </w:rPr>
              <w:t>6.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0FFC" w:rsidRPr="00BD0FFC" w:rsidRDefault="00BD0FFC" w:rsidP="00BD0FFC">
            <w:pPr>
              <w:spacing w:after="0"/>
              <w:ind w:left="0" w:right="40" w:firstLine="156"/>
              <w:rPr>
                <w:b/>
                <w:sz w:val="24"/>
              </w:rPr>
            </w:pPr>
            <w:r w:rsidRPr="00BD0FFC">
              <w:rPr>
                <w:b/>
                <w:sz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94" w:firstLine="567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</w:p>
        </w:tc>
      </w:tr>
      <w:tr w:rsidR="00BD0FFC" w:rsidRPr="00FC6DB4" w:rsidTr="00BD0FFC">
        <w:trPr>
          <w:trHeight w:val="84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FFC" w:rsidRDefault="00BD0FFC" w:rsidP="00BD0FFC">
            <w:pPr>
              <w:spacing w:after="0"/>
              <w:ind w:left="0" w:right="40" w:firstLine="156"/>
              <w:rPr>
                <w:sz w:val="24"/>
              </w:rPr>
            </w:pPr>
            <w:r w:rsidRPr="00BD0FFC">
              <w:rPr>
                <w:sz w:val="24"/>
              </w:rPr>
              <w:t xml:space="preserve">Доля организаций частной формы собственности в сфере дорожной деятельности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94" w:firstLine="567"/>
            </w:pPr>
            <w:r w:rsidRPr="00FC6DB4">
              <w:rPr>
                <w:sz w:val="24"/>
              </w:rPr>
              <w:t>процент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</w:tr>
      <w:tr w:rsidR="00BD0FFC" w:rsidRPr="00FC6DB4" w:rsidTr="00BD0FFC">
        <w:trPr>
          <w:trHeight w:val="84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BD0FFC" w:rsidRDefault="00BD0FFC" w:rsidP="00BD0FFC">
            <w:pPr>
              <w:spacing w:after="0"/>
              <w:ind w:left="0" w:right="0" w:firstLine="567"/>
              <w:rPr>
                <w:b/>
                <w:sz w:val="24"/>
              </w:rPr>
            </w:pPr>
            <w:r w:rsidRPr="00BD0FFC"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0FFC" w:rsidRPr="00BD0FFC" w:rsidRDefault="00BD0FFC" w:rsidP="00BD0FFC">
            <w:pPr>
              <w:spacing w:after="0"/>
              <w:ind w:left="0" w:right="40" w:firstLine="156"/>
              <w:rPr>
                <w:b/>
                <w:sz w:val="24"/>
              </w:rPr>
            </w:pPr>
            <w:r w:rsidRPr="00BD0FFC">
              <w:rPr>
                <w:b/>
                <w:sz w:val="24"/>
              </w:rPr>
              <w:t>Рынок торговли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94" w:firstLine="567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</w:p>
        </w:tc>
      </w:tr>
      <w:tr w:rsidR="00BD0FFC" w:rsidRPr="00FC6DB4" w:rsidTr="00430513">
        <w:trPr>
          <w:trHeight w:val="842"/>
        </w:trPr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0FFC" w:rsidRDefault="00BD0FFC" w:rsidP="00BD0FFC">
            <w:pPr>
              <w:spacing w:after="0"/>
              <w:ind w:left="0" w:right="0" w:firstLine="56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D0FFC" w:rsidRDefault="00BD0FFC" w:rsidP="00BD0FFC">
            <w:pPr>
              <w:spacing w:after="0"/>
              <w:ind w:left="0" w:right="40" w:firstLine="156"/>
              <w:rPr>
                <w:sz w:val="24"/>
              </w:rPr>
            </w:pPr>
            <w:r w:rsidRPr="00BD0FFC">
              <w:rPr>
                <w:sz w:val="24"/>
              </w:rPr>
              <w:t>Доля организаций частной формы собственности в сфере торговли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94" w:firstLine="567"/>
            </w:pPr>
            <w:r w:rsidRPr="00FC6DB4">
              <w:rPr>
                <w:sz w:val="24"/>
              </w:rPr>
              <w:t>процент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FFC" w:rsidRPr="00FC6DB4" w:rsidRDefault="00BD0FFC" w:rsidP="00BD0FFC">
            <w:pPr>
              <w:spacing w:after="0"/>
              <w:ind w:left="0" w:right="0" w:firstLine="567"/>
            </w:pPr>
            <w:r w:rsidRPr="00FC6DB4">
              <w:rPr>
                <w:sz w:val="24"/>
              </w:rPr>
              <w:t>100</w:t>
            </w:r>
          </w:p>
        </w:tc>
      </w:tr>
    </w:tbl>
    <w:p w:rsidR="005867F8" w:rsidRPr="00FC6DB4" w:rsidRDefault="00347B1E" w:rsidP="00545C63">
      <w:pPr>
        <w:spacing w:after="0"/>
        <w:ind w:left="0" w:right="72" w:firstLine="567"/>
      </w:pPr>
      <w:r w:rsidRPr="00FC6DB4">
        <w:t xml:space="preserve"> </w:t>
      </w:r>
    </w:p>
    <w:p w:rsidR="005867F8" w:rsidRPr="00FC6DB4" w:rsidRDefault="00347B1E" w:rsidP="00545C63">
      <w:pPr>
        <w:ind w:left="0" w:right="0" w:firstLine="567"/>
      </w:pPr>
      <w:r w:rsidRPr="00FC6DB4">
        <w:t xml:space="preserve">Развитие конкуренции является актуальной задачей, решение которой должно существенно улучшить условия развития экономики на территории </w:t>
      </w:r>
      <w:proofErr w:type="spellStart"/>
      <w:r w:rsidR="00D234C5" w:rsidRPr="00FC6DB4">
        <w:t>Нюксенского</w:t>
      </w:r>
      <w:proofErr w:type="spellEnd"/>
      <w:r w:rsidRPr="00FC6DB4">
        <w:t xml:space="preserve"> муниципального </w:t>
      </w:r>
      <w:r w:rsidR="00BD0FFC">
        <w:t>округа</w:t>
      </w:r>
      <w:r w:rsidRPr="00FC6DB4">
        <w:t xml:space="preserve">. Основная задача Стандарта развития конкуренции заключается в том, чтобы у потребителя была возможность выбора широкого ассортимента товаров и услуг по доступным ценам, и это касается очень многих рынков.  </w:t>
      </w:r>
    </w:p>
    <w:p w:rsidR="005867F8" w:rsidRPr="00FC6DB4" w:rsidRDefault="00FC6DB4" w:rsidP="00545C63">
      <w:pPr>
        <w:ind w:left="0" w:right="0" w:firstLine="567"/>
      </w:pPr>
      <w:r>
        <w:t>Финансовое управление а</w:t>
      </w:r>
      <w:r w:rsidR="00347B1E" w:rsidRPr="00FC6DB4">
        <w:t>дминистраци</w:t>
      </w:r>
      <w:r>
        <w:t>и</w:t>
      </w:r>
      <w:r w:rsidR="00347B1E" w:rsidRPr="00FC6DB4">
        <w:t xml:space="preserve"> </w:t>
      </w:r>
      <w:proofErr w:type="spellStart"/>
      <w:r w:rsidR="00D234C5" w:rsidRPr="00FC6DB4">
        <w:t>Нюксенского</w:t>
      </w:r>
      <w:proofErr w:type="spellEnd"/>
      <w:r w:rsidR="00347B1E" w:rsidRPr="00FC6DB4">
        <w:t xml:space="preserve"> муниципального </w:t>
      </w:r>
      <w:r w:rsidR="00BD0FFC">
        <w:t>округа</w:t>
      </w:r>
      <w:r w:rsidR="00347B1E" w:rsidRPr="00FC6DB4">
        <w:t xml:space="preserve"> ставит перед собой задачу для дальнейшего развития конкуренции:  </w:t>
      </w:r>
    </w:p>
    <w:p w:rsidR="005867F8" w:rsidRPr="00FC6DB4" w:rsidRDefault="00347B1E" w:rsidP="00545C63">
      <w:pPr>
        <w:numPr>
          <w:ilvl w:val="0"/>
          <w:numId w:val="4"/>
        </w:numPr>
        <w:spacing w:after="47"/>
        <w:ind w:left="0" w:right="0" w:firstLine="567"/>
      </w:pPr>
      <w:r w:rsidRPr="00FC6DB4">
        <w:t xml:space="preserve">активнее содействовать развитию малого и среднего предпринимательства; привлекать инвестиции хозяйствующих субъектов в развитие экономики </w:t>
      </w:r>
      <w:r w:rsidR="00BD0FFC">
        <w:t>округа</w:t>
      </w:r>
      <w:r w:rsidRPr="00FC6DB4">
        <w:t xml:space="preserve">;  </w:t>
      </w:r>
    </w:p>
    <w:p w:rsidR="005867F8" w:rsidRPr="00FC6DB4" w:rsidRDefault="00347B1E" w:rsidP="00545C63">
      <w:pPr>
        <w:numPr>
          <w:ilvl w:val="0"/>
          <w:numId w:val="4"/>
        </w:numPr>
        <w:ind w:left="0" w:right="0" w:firstLine="567"/>
      </w:pPr>
      <w:r w:rsidRPr="00FC6DB4">
        <w:t xml:space="preserve">содействовать развитию социального предпринимательства, поддержка </w:t>
      </w:r>
      <w:proofErr w:type="spellStart"/>
      <w:r w:rsidRPr="00FC6DB4">
        <w:t>самозанятых</w:t>
      </w:r>
      <w:proofErr w:type="spellEnd"/>
      <w:r w:rsidRPr="00FC6DB4">
        <w:t xml:space="preserve"> граждан. </w:t>
      </w:r>
    </w:p>
    <w:p w:rsidR="005867F8" w:rsidRDefault="00347B1E" w:rsidP="00545C63">
      <w:pPr>
        <w:spacing w:after="0"/>
        <w:ind w:left="0" w:right="6" w:firstLine="567"/>
      </w:pPr>
      <w:r w:rsidRPr="00FC6DB4">
        <w:t>Результатом внедрения Стандарта развития конкуренции станет улучшение условий для ведения бизнеса, внедрение и применение новых современных технологий, повышение качества продукции, работ и услуг, развитие новых направлений деятельности, повышение степени защиты прав потребителей.</w:t>
      </w:r>
      <w:r>
        <w:t xml:space="preserve"> </w:t>
      </w:r>
    </w:p>
    <w:p w:rsidR="005867F8" w:rsidRDefault="005867F8" w:rsidP="00545C63">
      <w:pPr>
        <w:spacing w:after="0"/>
        <w:ind w:left="0" w:right="0" w:firstLine="567"/>
      </w:pPr>
    </w:p>
    <w:p w:rsidR="005867F8" w:rsidRDefault="00347B1E" w:rsidP="00545C63">
      <w:pPr>
        <w:spacing w:after="0"/>
        <w:ind w:left="0" w:right="0" w:firstLine="567"/>
      </w:pPr>
      <w:r>
        <w:t xml:space="preserve">  </w:t>
      </w:r>
    </w:p>
    <w:sectPr w:rsidR="005867F8">
      <w:footerReference w:type="even" r:id="rId13"/>
      <w:footerReference w:type="default" r:id="rId14"/>
      <w:footerReference w:type="first" r:id="rId15"/>
      <w:pgSz w:w="11906" w:h="16838"/>
      <w:pgMar w:top="1138" w:right="705" w:bottom="1445" w:left="1162" w:header="720" w:footer="714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83" w:rsidRDefault="002B6283">
      <w:pPr>
        <w:spacing w:after="0" w:line="240" w:lineRule="auto"/>
      </w:pPr>
      <w:r>
        <w:separator/>
      </w:r>
    </w:p>
  </w:endnote>
  <w:endnote w:type="continuationSeparator" w:id="0">
    <w:p w:rsidR="002B6283" w:rsidRDefault="002B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F8" w:rsidRDefault="00347B1E">
    <w:pPr>
      <w:spacing w:after="0"/>
      <w:ind w:left="0" w:right="1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0</w:t>
    </w:r>
    <w:r>
      <w:rPr>
        <w:sz w:val="24"/>
      </w:rPr>
      <w:fldChar w:fldCharType="end"/>
    </w:r>
    <w:r>
      <w:rPr>
        <w:sz w:val="24"/>
      </w:rPr>
      <w:t xml:space="preserve"> </w:t>
    </w:r>
  </w:p>
  <w:p w:rsidR="005867F8" w:rsidRDefault="00347B1E">
    <w:pPr>
      <w:spacing w:after="0"/>
      <w:ind w:left="54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F8" w:rsidRDefault="00347B1E">
    <w:pPr>
      <w:spacing w:after="0"/>
      <w:ind w:left="54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F8" w:rsidRDefault="00347B1E">
    <w:pPr>
      <w:spacing w:after="0"/>
      <w:ind w:left="0" w:right="1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0</w:t>
    </w:r>
    <w:r>
      <w:rPr>
        <w:sz w:val="24"/>
      </w:rPr>
      <w:fldChar w:fldCharType="end"/>
    </w:r>
    <w:r>
      <w:rPr>
        <w:sz w:val="24"/>
      </w:rPr>
      <w:t xml:space="preserve"> </w:t>
    </w:r>
  </w:p>
  <w:p w:rsidR="005867F8" w:rsidRDefault="00347B1E">
    <w:pPr>
      <w:spacing w:after="0"/>
      <w:ind w:left="54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83" w:rsidRDefault="002B6283">
      <w:pPr>
        <w:spacing w:after="0" w:line="240" w:lineRule="auto"/>
      </w:pPr>
      <w:r>
        <w:separator/>
      </w:r>
    </w:p>
  </w:footnote>
  <w:footnote w:type="continuationSeparator" w:id="0">
    <w:p w:rsidR="002B6283" w:rsidRDefault="002B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5239"/>
    <w:multiLevelType w:val="hybridMultilevel"/>
    <w:tmpl w:val="3766A77E"/>
    <w:lvl w:ilvl="0" w:tplc="3F46F58A">
      <w:start w:val="1"/>
      <w:numFmt w:val="bullet"/>
      <w:lvlText w:val="-"/>
      <w:lvlJc w:val="left"/>
      <w:pPr>
        <w:ind w:left="533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EC1CA">
      <w:start w:val="1"/>
      <w:numFmt w:val="bullet"/>
      <w:lvlText w:val="o"/>
      <w:lvlJc w:val="left"/>
      <w:pPr>
        <w:ind w:left="122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C5840">
      <w:start w:val="1"/>
      <w:numFmt w:val="bullet"/>
      <w:lvlText w:val="▪"/>
      <w:lvlJc w:val="left"/>
      <w:pPr>
        <w:ind w:left="194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4C64">
      <w:start w:val="1"/>
      <w:numFmt w:val="bullet"/>
      <w:lvlText w:val="•"/>
      <w:lvlJc w:val="left"/>
      <w:pPr>
        <w:ind w:left="266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CE174">
      <w:start w:val="1"/>
      <w:numFmt w:val="bullet"/>
      <w:lvlText w:val="o"/>
      <w:lvlJc w:val="left"/>
      <w:pPr>
        <w:ind w:left="338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4BB28">
      <w:start w:val="1"/>
      <w:numFmt w:val="bullet"/>
      <w:lvlText w:val="▪"/>
      <w:lvlJc w:val="left"/>
      <w:pPr>
        <w:ind w:left="410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896BE">
      <w:start w:val="1"/>
      <w:numFmt w:val="bullet"/>
      <w:lvlText w:val="•"/>
      <w:lvlJc w:val="left"/>
      <w:pPr>
        <w:ind w:left="482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26018">
      <w:start w:val="1"/>
      <w:numFmt w:val="bullet"/>
      <w:lvlText w:val="o"/>
      <w:lvlJc w:val="left"/>
      <w:pPr>
        <w:ind w:left="554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4E9C6A">
      <w:start w:val="1"/>
      <w:numFmt w:val="bullet"/>
      <w:lvlText w:val="▪"/>
      <w:lvlJc w:val="left"/>
      <w:pPr>
        <w:ind w:left="626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90F99"/>
    <w:multiLevelType w:val="hybridMultilevel"/>
    <w:tmpl w:val="A44EF080"/>
    <w:lvl w:ilvl="0" w:tplc="B78E505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2D2E16"/>
    <w:multiLevelType w:val="hybridMultilevel"/>
    <w:tmpl w:val="984ADB16"/>
    <w:lvl w:ilvl="0" w:tplc="974CA688">
      <w:start w:val="1"/>
      <w:numFmt w:val="decimal"/>
      <w:lvlText w:val="%1)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033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C64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FA6D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C9F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4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2FB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C000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E20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7445B5"/>
    <w:multiLevelType w:val="hybridMultilevel"/>
    <w:tmpl w:val="031826FC"/>
    <w:lvl w:ilvl="0" w:tplc="168A0D4A">
      <w:start w:val="3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C2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84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A4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F2E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2D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8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141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0A8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821B23"/>
    <w:multiLevelType w:val="hybridMultilevel"/>
    <w:tmpl w:val="EA8A67FE"/>
    <w:lvl w:ilvl="0" w:tplc="ADB80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627C0B"/>
    <w:multiLevelType w:val="multilevel"/>
    <w:tmpl w:val="0E7C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E542D"/>
    <w:multiLevelType w:val="hybridMultilevel"/>
    <w:tmpl w:val="17766742"/>
    <w:lvl w:ilvl="0" w:tplc="E1040A4E">
      <w:start w:val="2"/>
      <w:numFmt w:val="decimal"/>
      <w:lvlText w:val="%1.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A5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E80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2E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E8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AAC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259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80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07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F8"/>
    <w:rsid w:val="0005778C"/>
    <w:rsid w:val="00082F63"/>
    <w:rsid w:val="000A1119"/>
    <w:rsid w:val="000C14CE"/>
    <w:rsid w:val="000E1488"/>
    <w:rsid w:val="000F4351"/>
    <w:rsid w:val="00100908"/>
    <w:rsid w:val="001106CB"/>
    <w:rsid w:val="00112A56"/>
    <w:rsid w:val="00113F31"/>
    <w:rsid w:val="00171A29"/>
    <w:rsid w:val="00173967"/>
    <w:rsid w:val="001A7814"/>
    <w:rsid w:val="001B6B1C"/>
    <w:rsid w:val="001C4112"/>
    <w:rsid w:val="001E1DC6"/>
    <w:rsid w:val="001F2363"/>
    <w:rsid w:val="00250CE2"/>
    <w:rsid w:val="002533FE"/>
    <w:rsid w:val="0025504E"/>
    <w:rsid w:val="00285A2B"/>
    <w:rsid w:val="002975AB"/>
    <w:rsid w:val="002B6283"/>
    <w:rsid w:val="002D54A5"/>
    <w:rsid w:val="002E1890"/>
    <w:rsid w:val="00340AA3"/>
    <w:rsid w:val="00347B1E"/>
    <w:rsid w:val="00365931"/>
    <w:rsid w:val="00367BF1"/>
    <w:rsid w:val="00390A6A"/>
    <w:rsid w:val="003916D2"/>
    <w:rsid w:val="0039375C"/>
    <w:rsid w:val="003C26E0"/>
    <w:rsid w:val="00453F32"/>
    <w:rsid w:val="004B50F5"/>
    <w:rsid w:val="004B7516"/>
    <w:rsid w:val="004B7F2D"/>
    <w:rsid w:val="005444CA"/>
    <w:rsid w:val="00545C63"/>
    <w:rsid w:val="005867F8"/>
    <w:rsid w:val="005E51C9"/>
    <w:rsid w:val="00607BF2"/>
    <w:rsid w:val="00666698"/>
    <w:rsid w:val="0069229A"/>
    <w:rsid w:val="00713CBD"/>
    <w:rsid w:val="00722132"/>
    <w:rsid w:val="007331D5"/>
    <w:rsid w:val="00743D7D"/>
    <w:rsid w:val="0077601D"/>
    <w:rsid w:val="00783C69"/>
    <w:rsid w:val="00786F6C"/>
    <w:rsid w:val="00792F5B"/>
    <w:rsid w:val="007C06BB"/>
    <w:rsid w:val="007F0F0B"/>
    <w:rsid w:val="0082408A"/>
    <w:rsid w:val="00840279"/>
    <w:rsid w:val="00891DD2"/>
    <w:rsid w:val="00897C1C"/>
    <w:rsid w:val="008A44E9"/>
    <w:rsid w:val="00927508"/>
    <w:rsid w:val="009400CB"/>
    <w:rsid w:val="009466FC"/>
    <w:rsid w:val="00965447"/>
    <w:rsid w:val="00983667"/>
    <w:rsid w:val="009C3093"/>
    <w:rsid w:val="009E44AB"/>
    <w:rsid w:val="00A02E22"/>
    <w:rsid w:val="00A5675D"/>
    <w:rsid w:val="00A92BD7"/>
    <w:rsid w:val="00B47EB5"/>
    <w:rsid w:val="00BA0C12"/>
    <w:rsid w:val="00BD0FFC"/>
    <w:rsid w:val="00C35892"/>
    <w:rsid w:val="00C3646C"/>
    <w:rsid w:val="00C80F89"/>
    <w:rsid w:val="00CA172C"/>
    <w:rsid w:val="00CD2470"/>
    <w:rsid w:val="00D07C38"/>
    <w:rsid w:val="00D234C5"/>
    <w:rsid w:val="00D25EA7"/>
    <w:rsid w:val="00D457DC"/>
    <w:rsid w:val="00D51492"/>
    <w:rsid w:val="00D80891"/>
    <w:rsid w:val="00DA4857"/>
    <w:rsid w:val="00DE3298"/>
    <w:rsid w:val="00E205E9"/>
    <w:rsid w:val="00E2254B"/>
    <w:rsid w:val="00E2632A"/>
    <w:rsid w:val="00E6010C"/>
    <w:rsid w:val="00E654E2"/>
    <w:rsid w:val="00E84C88"/>
    <w:rsid w:val="00EA789B"/>
    <w:rsid w:val="00EB2D98"/>
    <w:rsid w:val="00EB5E6B"/>
    <w:rsid w:val="00ED20EA"/>
    <w:rsid w:val="00FB1FF5"/>
    <w:rsid w:val="00FC6DB4"/>
    <w:rsid w:val="00FE654D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5E83"/>
  <w15:docId w15:val="{19C6B91C-2C45-4207-B3C6-A036291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/>
      <w:ind w:left="341" w:right="12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1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C6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9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C1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goda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agoda.ru/" TargetMode="External"/><Relationship Id="rId12" Type="http://schemas.openxmlformats.org/officeDocument/2006/relationships/hyperlink" Target="http://www.chagod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agod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hago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goda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ЕЖЕГОДНЫЙ ДОКЛАД</vt:lpstr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ЕЖЕГОДНЫЙ ДОКЛАД</dc:title>
  <dc:subject/>
  <dc:creator>User</dc:creator>
  <cp:keywords/>
  <cp:lastModifiedBy>Катя</cp:lastModifiedBy>
  <cp:revision>95</cp:revision>
  <cp:lastPrinted>2023-02-21T14:05:00Z</cp:lastPrinted>
  <dcterms:created xsi:type="dcterms:W3CDTF">2021-02-15T13:03:00Z</dcterms:created>
  <dcterms:modified xsi:type="dcterms:W3CDTF">2023-02-21T14:05:00Z</dcterms:modified>
</cp:coreProperties>
</file>