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C752" w14:textId="77777777"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14:paraId="047585EF" w14:textId="77777777"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9FE017" w14:textId="208AC1DA" w:rsidR="002C19FC" w:rsidRDefault="002B50FB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 полугодие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2F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32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2F64AA06" w14:textId="77777777"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B6F96" w14:textId="77777777"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14:paraId="3646CF2D" w14:textId="77777777" w:rsidTr="00806E7E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54AB4D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4F3C92B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D49BD1" w14:textId="77777777"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14:paraId="346A830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0B4A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F24B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137CE" w14:textId="77777777"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14:paraId="46283460" w14:textId="77777777" w:rsidTr="00806E7E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86B60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03269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EBE06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0C5A5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342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79C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0AD054CF" w14:textId="77777777" w:rsidTr="00806E7E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6E2C08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BEAA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4CD0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BB25C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A5ADD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0A194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9417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35A1C044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524AF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391D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CDEAE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949A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B6C2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81D263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710A37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14:paraId="21550F5B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9B3D7" w14:textId="77777777"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10F88" w:rsidRPr="00CF5590" w14:paraId="7D4D9E5D" w14:textId="77777777" w:rsidTr="007D0630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3ADE23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68DAE1" w14:textId="77777777" w:rsidR="00B10F88" w:rsidRPr="00CF5590" w:rsidRDefault="00B10F88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1AE60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B5B0A" w14:textId="77777777" w:rsidR="00B10F88" w:rsidRPr="00325E13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05104" w14:textId="77777777" w:rsidR="00B10F88" w:rsidRPr="00E16E87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1041B" w14:textId="4E39BD41" w:rsidR="00B10F88" w:rsidRPr="00952662" w:rsidRDefault="00952662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7712E" w14:textId="48C14B52" w:rsidR="00B10F88" w:rsidRPr="005E6146" w:rsidRDefault="00B10F88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</w:t>
            </w:r>
            <w:proofErr w:type="gramStart"/>
            <w:r w:rsidRPr="005E61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proofErr w:type="gramEnd"/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B10F88" w:rsidRPr="00CF5590" w14:paraId="4EFF382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C15FE1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880B97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152F5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85632" w14:textId="77777777" w:rsidR="00B10F88" w:rsidRPr="00E16E87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FAA29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FB33F" w14:textId="2E527074" w:rsidR="00B10F88" w:rsidRPr="00E16E87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2932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1C553F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F88" w:rsidRPr="00CF5590" w14:paraId="55FD8AD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A7ADA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E7BDA3" w14:textId="77777777" w:rsidR="00B10F88" w:rsidRPr="00CF5590" w:rsidRDefault="00B10F88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14:paraId="0F62D1C9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6CF02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0590A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34C241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0D077D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</w:t>
            </w:r>
          </w:p>
          <w:p w14:paraId="2EE51204" w14:textId="77777777" w:rsidR="00B10F88" w:rsidRPr="00E31D5E" w:rsidRDefault="00B10F88" w:rsidP="00B10F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0E17F" w14:textId="77777777" w:rsidR="00B10F88" w:rsidRPr="00CF5590" w:rsidRDefault="00777BE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787E6" w14:textId="77777777" w:rsidR="00B10F88" w:rsidRPr="00CF5590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F55653" w14:textId="77005324" w:rsidR="00B10F88" w:rsidRPr="005E6146" w:rsidRDefault="00B10F88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979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proofErr w:type="gramEnd"/>
          </w:p>
        </w:tc>
      </w:tr>
      <w:tr w:rsidR="001E7FC7" w:rsidRPr="00CF5590" w14:paraId="52409126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42807" w14:textId="77777777"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0F12DE" w:rsidRPr="00CF5590" w14:paraId="373ACEE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D3B58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A5EF6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9BB7D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A861F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839AF" w14:textId="77777777" w:rsidR="000F12DE" w:rsidRPr="00CF5590" w:rsidRDefault="00777BE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9FA64" w14:textId="3A742590" w:rsidR="000F12DE" w:rsidRPr="00952662" w:rsidRDefault="0029327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  <w:r w:rsidR="00952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7A611" w14:textId="441605DF" w:rsidR="000F12DE" w:rsidRPr="005E6146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0F12DE" w:rsidRPr="00CF5590" w14:paraId="23FC51E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20C0B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D56C4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14:paraId="7646587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E770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14:paraId="01076046" w14:textId="77777777" w:rsidR="000F12DE" w:rsidRPr="00AE4D4D" w:rsidRDefault="000F12DE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13D5" w14:textId="77777777" w:rsidR="000F12DE" w:rsidRPr="002C1FDF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680E9" w14:textId="77777777" w:rsidR="000F12DE" w:rsidRPr="00AE4D4D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C4844" w14:textId="4D1A6040" w:rsidR="000F12DE" w:rsidRPr="000D3B46" w:rsidRDefault="002932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D4426" w14:textId="49BECCFF" w:rsidR="000F12DE" w:rsidRPr="001E7FC7" w:rsidRDefault="000F12DE" w:rsidP="003D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0 ед.</w:t>
            </w:r>
          </w:p>
        </w:tc>
      </w:tr>
      <w:tr w:rsidR="000F12DE" w:rsidRPr="00CF5590" w14:paraId="0459B6CB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DFCF2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1A239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53D30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93DA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EA94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1B7F4" w14:textId="0CCFE66B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E255" w14:textId="0BA95123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камер видеонаблюдения за </w:t>
            </w:r>
            <w:r w:rsidR="00952662" w:rsidRPr="0095266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не увеличилось</w:t>
            </w:r>
          </w:p>
        </w:tc>
      </w:tr>
      <w:tr w:rsidR="000F12DE" w:rsidRPr="00CF5590" w14:paraId="50CACF9E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62A0B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47A67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71159CA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BCD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4EA6FD" w14:textId="77777777" w:rsidR="000F12DE" w:rsidRPr="00CF5590" w:rsidRDefault="000F12DE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8DFF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61A4B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BA0B0" w14:textId="77777777" w:rsidR="000F12DE" w:rsidRPr="00CF5590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05A13" w14:textId="1EC7598F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C7873" w14:textId="3467B3C6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952662" w:rsidRPr="0095266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 w:rsidR="00815CF5">
              <w:rPr>
                <w:rFonts w:ascii="Times New Roman" w:hAnsi="Times New Roman"/>
                <w:sz w:val="20"/>
                <w:szCs w:val="20"/>
              </w:rPr>
              <w:t xml:space="preserve"> года составляет </w:t>
            </w:r>
            <w:r w:rsidR="00DD4E4B" w:rsidRPr="0095266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0F12DE" w:rsidRPr="00CF5590" w14:paraId="5315667B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8B54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008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доля учений </w:t>
            </w:r>
            <w:proofErr w:type="gramStart"/>
            <w:r w:rsidRPr="00CF5590">
              <w:rPr>
                <w:rFonts w:ascii="Times New Roman" w:hAnsi="Times New Roman"/>
                <w:sz w:val="20"/>
                <w:szCs w:val="20"/>
              </w:rPr>
              <w:t>по гражданской обороне</w:t>
            </w:r>
            <w:proofErr w:type="gramEnd"/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841D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37D4D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AA76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5B9C5" w14:textId="3305D080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484B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67DE28C3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9676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FE74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доля </w:t>
            </w:r>
            <w:proofErr w:type="gramStart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сообщений (звонков)</w:t>
            </w:r>
            <w:proofErr w:type="gramEnd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77B8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BF9B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7900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C9549" w14:textId="51ABC62D" w:rsidR="000F12DE" w:rsidRPr="00CF5590" w:rsidRDefault="00607F0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7F56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11AE3441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EB175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14:paraId="247AAF92" w14:textId="77777777" w:rsidR="000F12DE" w:rsidRPr="00CF5590" w:rsidRDefault="000F12DE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F12DE" w:rsidRPr="00CF5590" w14:paraId="5507955D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76E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FC58E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C63A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7B232" w14:textId="77777777" w:rsidR="000F12DE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-7,7</w:t>
            </w:r>
          </w:p>
          <w:p w14:paraId="143BE84E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4BBE65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D3FC29" w14:textId="77777777" w:rsidR="000F12DE" w:rsidRPr="00CD114A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D981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FC8F3" w14:textId="388E8A50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CE705" w14:textId="2A643C1B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E275E0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F12DE" w:rsidRPr="00CF5590" w14:paraId="7AAEF2A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9F5D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59FA6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7F01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2CF38" w14:textId="77777777" w:rsidR="000F12DE" w:rsidRPr="00A30356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44C9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C28DD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84EAC" w14:textId="7B144CB3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года составляет 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0F12DE" w:rsidRPr="00CF5590" w14:paraId="37117AAF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FC62A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1F67A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9692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3FE46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E75A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39626" w14:textId="138FB8D8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428E4" w14:textId="1DBE6218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 w:rsidR="00FD5B51" w:rsidRPr="0056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0F12DE" w:rsidRPr="00CF5590" w14:paraId="276C64B1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C6CD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07F860" w14:textId="77777777" w:rsidR="000F12DE" w:rsidRPr="0097296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062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570ABE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409D7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A6FBF" w14:textId="6D49721B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DC8C8" w14:textId="20A26628" w:rsidR="000F12DE" w:rsidRPr="000D3B46" w:rsidRDefault="000F12DE" w:rsidP="00FD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B51" w:rsidRPr="00562595">
              <w:rPr>
                <w:rFonts w:ascii="Times New Roman" w:hAnsi="Times New Roman" w:cs="Times New Roman"/>
                <w:sz w:val="20"/>
                <w:szCs w:val="20"/>
              </w:rPr>
              <w:t>года 1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562595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5FB172" w14:textId="77777777"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14:paraId="66271F67" w14:textId="77777777" w:rsidR="00CB1A09" w:rsidRDefault="00CB1A09" w:rsidP="00CF5590"/>
    <w:p w14:paraId="05ECAD14" w14:textId="77777777" w:rsidR="0097296F" w:rsidRDefault="0097296F" w:rsidP="00CF5590"/>
    <w:p w14:paraId="63B89900" w14:textId="77777777" w:rsidR="00BB1C23" w:rsidRDefault="00BB1C23" w:rsidP="00CF5590"/>
    <w:p w14:paraId="3BD292CE" w14:textId="77777777" w:rsidR="00234FD8" w:rsidRDefault="00234FD8" w:rsidP="00CF5590"/>
    <w:p w14:paraId="1856C1B4" w14:textId="77777777" w:rsidR="00234FD8" w:rsidRDefault="00234FD8" w:rsidP="00CF5590"/>
    <w:p w14:paraId="5351DA33" w14:textId="77777777" w:rsidR="004A71CC" w:rsidRDefault="004A71CC" w:rsidP="00CF5590"/>
    <w:p w14:paraId="062CBF22" w14:textId="77777777" w:rsidR="004A71CC" w:rsidRDefault="004A71CC" w:rsidP="00CF5590"/>
    <w:p w14:paraId="7DAD1E57" w14:textId="77777777" w:rsidR="004A71CC" w:rsidRDefault="004A71CC" w:rsidP="00CF5590"/>
    <w:p w14:paraId="7571E923" w14:textId="77777777" w:rsidR="004A71CC" w:rsidRDefault="004A71CC" w:rsidP="00CF5590"/>
    <w:p w14:paraId="2E09D588" w14:textId="77777777" w:rsidR="00B82FC4" w:rsidRDefault="00B82FC4" w:rsidP="00CF5590"/>
    <w:p w14:paraId="4A5198F3" w14:textId="77777777" w:rsidR="00234FD8" w:rsidRDefault="00234FD8" w:rsidP="00CF5590"/>
    <w:p w14:paraId="37657440" w14:textId="77777777" w:rsidR="00B6520D" w:rsidRDefault="00B6520D" w:rsidP="00CF5590"/>
    <w:p w14:paraId="4A298A26" w14:textId="77777777" w:rsidR="00853BF5" w:rsidRDefault="00000000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ED6992" w:rsidRPr="003E169A" w14:paraId="681A9563" w14:textId="77777777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36A5B7E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14:paraId="0E8D32E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Наименование </w:t>
            </w:r>
            <w:proofErr w:type="gram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подпрограммы,   </w:t>
            </w:r>
            <w:proofErr w:type="gramEnd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14:paraId="59E65F7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14:paraId="75E8739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14:paraId="71A7B6F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14:paraId="4A22B0F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14:paraId="2FEAE298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14:paraId="6103C14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16733C" w:rsidRPr="003E169A" w14:paraId="0AD26BDE" w14:textId="77777777" w:rsidTr="004579E7">
        <w:tc>
          <w:tcPr>
            <w:tcW w:w="506" w:type="dxa"/>
            <w:shd w:val="clear" w:color="auto" w:fill="FFFFFF" w:themeFill="background1"/>
            <w:vAlign w:val="center"/>
          </w:tcPr>
          <w:p w14:paraId="5EE1D39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87E9BBA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28E29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788D720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14:paraId="37B1C988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14:paraId="3A8D3741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14:paraId="568D9214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14:paraId="1029DE76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14:paraId="31481C8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14:paraId="367A26DA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14:paraId="0731568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05151AB" w14:textId="77777777" w:rsidTr="004579E7">
        <w:tc>
          <w:tcPr>
            <w:tcW w:w="506" w:type="dxa"/>
            <w:vMerge w:val="restart"/>
            <w:shd w:val="clear" w:color="auto" w:fill="FFFFFF" w:themeFill="background1"/>
          </w:tcPr>
          <w:p w14:paraId="4580D4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A709C4D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D29426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2E4B917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B9D7B20" w14:textId="77777777" w:rsidR="00012AB2" w:rsidRPr="003E169A" w:rsidRDefault="00012AB2" w:rsidP="004579E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</w:tcPr>
          <w:p w14:paraId="4389575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6E765FE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640712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141C1A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2AE1D0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9C395C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60BDACA6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3AB6DF6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14A4EA1B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5B5BB1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7D649E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DEDF43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6B280958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9FB66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C97841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BB2D5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C0C7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B1816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47B8B2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795358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33FC25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5D11C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080B0B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407AAF4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45362A0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F6609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E5A20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386DB51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79858F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A98D6F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3DD54B6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967E0A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6DE673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D2EB90D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47DE81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D3D6EF5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14:paraId="58D67442" w14:textId="77777777"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3636FE37" w14:textId="77777777"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6C34F9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E56BED3" w14:textId="77777777" w:rsidR="002B50FB" w:rsidRDefault="002B50FB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3DD0EB89" w14:textId="4922279E"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2E8A989" w14:textId="77777777" w:rsidR="003A7980" w:rsidRPr="003E169A" w:rsidRDefault="00550B47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2BC9A2E" w14:textId="035F2CF9"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 w:rsidR="00607F08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18738D09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3F66033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0B13DD0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BACE8A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926458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A204023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495316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2053AB3" w14:textId="77777777" w:rsidR="00B6520D" w:rsidRPr="003E169A" w:rsidRDefault="00B6520D" w:rsidP="004579E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раскрытых и совершенных «социальных» мошенничествах на территории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DA9B859" w14:textId="77777777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53120792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5B952B0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E6B1A27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1A6244B" w14:textId="5DD71A7D" w:rsidR="00B6520D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DCB42E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39D2D38A" w14:textId="37075ECF"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75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680A2860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8BBE382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172A9DE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4121C9F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5E0CE84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C5F4DC1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F36E0F9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7616DAD" w14:textId="77777777" w:rsidR="00B6520D" w:rsidRPr="003E169A" w:rsidRDefault="00B6520D" w:rsidP="00B6520D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14:paraId="0FB948B0" w14:textId="77777777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63C50" w14:textId="77777777" w:rsidR="00B6520D" w:rsidRPr="003E169A" w:rsidRDefault="000F12DE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FE4A1A1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E4C455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1196BCA" w14:textId="624CB5E3" w:rsidR="00B6520D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48F71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53C8EA9" w14:textId="675AFA9E"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 на</w:t>
            </w:r>
            <w:r w:rsidR="009D4BE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F39F104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CDFF799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9FF6E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8F92B71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A047D8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9512220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96FD4A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37FEDA7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DCCFD7B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C251B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368B5A26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1B0E46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DA1A622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D6F182F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3054A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7403EBB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6B3785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1D0E8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C3383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0B509AC2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14:paraId="2E4DB2DC" w14:textId="77777777" w:rsidR="003A7980" w:rsidRPr="004579E7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5D3661B" w14:textId="77777777"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14:paraId="4A00FEE3" w14:textId="77777777" w:rsidR="003A7980" w:rsidRPr="003E169A" w:rsidRDefault="003A7980" w:rsidP="004579E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обра-зования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33F25A8" w14:textId="77777777" w:rsidR="003A7980" w:rsidRPr="003E169A" w:rsidRDefault="000F12DE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89453AE" w14:textId="77777777"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C9A91BD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7D5B1625" w14:textId="60D5D8D3" w:rsidR="003A7980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6D84C6" w14:textId="77777777"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68B792B" w14:textId="3E929AB9" w:rsidR="003A7980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Преступлений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, совершенных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6FB44D45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7077A31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D0502E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4D208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DE58EE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AA7B558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4EE4B5C1" w14:textId="77777777" w:rsidR="001E7FC7" w:rsidRPr="003E169A" w:rsidRDefault="001E7FC7" w:rsidP="001E7FC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71D7D36" w14:textId="77777777" w:rsidR="004579E7" w:rsidRPr="004579E7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01596121" w14:textId="77777777" w:rsidR="001E7FC7" w:rsidRPr="003E169A" w:rsidRDefault="001E7FC7" w:rsidP="001E7FC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14:paraId="5CEFE0A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98AC40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</w:t>
            </w:r>
            <w:r w:rsidR="000F12DE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21 – 2026</w:t>
            </w:r>
          </w:p>
          <w:p w14:paraId="5B8E556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556195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7E6EE76B" w14:textId="7317A946" w:rsidR="001E7FC7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FB0EB01" w14:textId="77777777" w:rsidR="001E7FC7" w:rsidRPr="003E169A" w:rsidRDefault="001E7FC7" w:rsidP="001E7FC7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1347E5F" w14:textId="41932D39"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15E0E9D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39ED5AC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8B875DC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8E3DEF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EAB877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5B38160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4277190A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14:paraId="6E087450" w14:textId="77777777"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55631F8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6BDE259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DA15BC7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877F67F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24ACD44" w14:textId="0D38442D" w:rsidR="001E7FC7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AB179BA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1597AE1D" w14:textId="538F97AC"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76FF4455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586634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1BF6AEA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77573D2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E8E67A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DEB01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4E1606B2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E0BB82D" w14:textId="77777777" w:rsidR="001E7FC7" w:rsidRPr="00D7478C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2A56432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E01C7CC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B278409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55AE40F" w14:textId="360156D7" w:rsidR="001E7FC7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EBCC2C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33047AB8" w14:textId="3CA34064" w:rsidR="001E7FC7" w:rsidRPr="003E169A" w:rsidRDefault="001E7FC7" w:rsidP="00777BE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proofErr w:type="gramStart"/>
            <w:r w:rsidR="00952662" w:rsidRP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4DE4AA4D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2D903B5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3F5F50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DC575DD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B479034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373EA8B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60F98D31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AA8191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8397FAE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20E3EE2F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5B56A36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3354ED9" w14:textId="0BB87076" w:rsidR="001E7FC7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F1EC981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2B251835" w14:textId="71446FB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</w:t>
            </w:r>
            <w:r w:rsidR="00FC7BF6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491E6186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0B2415A2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140E3B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16C303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8317F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3BDC23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1791BE4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E2FF516" w14:textId="77777777"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0DA1F3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AEB583D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1A51A43" w14:textId="77777777"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ED7128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11AC5D3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4369DFC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5EA380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3B30918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709BE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1A2156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A7DB9CF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744E1DC7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3D9447D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1257082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92F091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45A2A3B" w14:textId="4C7D5CC6" w:rsidR="00D7478C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212EEC7" w14:textId="77777777" w:rsidR="00D7478C" w:rsidRPr="003E169A" w:rsidRDefault="00D7478C" w:rsidP="00D7478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B5F1DDD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FFFFFF" w:themeFill="background1"/>
          </w:tcPr>
          <w:p w14:paraId="4B096B6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7231065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FBB9AB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B2AE66C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7D6A0D0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FE434D7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60CBD772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07152B3A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7F86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27096CD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A745011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14561017" w14:textId="2B30587F" w:rsidR="00D7478C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4B3FF1F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484F2E04" w14:textId="7FBAB3A7"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на 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0A51C8E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94549E6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22909A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CD5FAB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ADC0D25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6F11F1B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43206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593F0833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22A853C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1446408A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26BDA1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0C6BC49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7745BEF9" w14:textId="13323395" w:rsidR="004A71CC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9BC4F77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153ED0E0" w14:textId="1A1B4D2B" w:rsidR="00952662" w:rsidRDefault="00952662" w:rsidP="0095266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не увеличился. </w:t>
            </w:r>
          </w:p>
          <w:p w14:paraId="616186EE" w14:textId="5225F542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5824B5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15915C7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0820BD1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0C02D4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D557CE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965D0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017C355C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517AD1E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48590F3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BA8D875" w14:textId="77777777" w:rsidR="00D7478C" w:rsidRPr="003B450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C963856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3784AFDC" w14:textId="09FC245F" w:rsidR="00D7478C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85B5CF7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640A6BF6" w14:textId="67C465D4"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7EDC9C7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06CB60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442938D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494A3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550A19D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154EE83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24ECF5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2474F57A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5FA1DFE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75D6D7E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63E5AE8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13251D9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27AA3F5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5F0DBB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31DF44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778A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108E88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DCE4EE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EB5BA0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CAF5F29" w14:textId="77777777" w:rsidR="004A71CC" w:rsidRPr="003E169A" w:rsidRDefault="004A71CC" w:rsidP="004579E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14:paraId="1EE28AF4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3F96B35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4292D5C7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6200125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C18FD0F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4D8B7B7" w14:textId="75B0F65F" w:rsidR="004A71CC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90CC810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2A63ECD3" w14:textId="7059656D"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56811A6A" w14:textId="77777777"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157CC91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51D7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7D2AB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0A172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2722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65852CC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14:paraId="356D4C81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14:paraId="3D1CB606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17FD0C2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5FA3670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F786E60" w14:textId="3B0726AD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A2F5926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57C05D0" w14:textId="32526284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01F7AB8C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3C8530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F3A554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E6C6A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F5F0B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C3974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32AE819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7016C352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14:paraId="3450227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147FF7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3FE2D98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21F1FFD" w14:textId="3927E048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F1AFE82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9A29F1E" w14:textId="2345DE4A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3EBEE5DD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0FDA45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C9B75E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3062C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E61C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CE785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8EF9EA5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4BA61B3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E6E45A6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2772CE2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A5B16F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767AB43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138BE98E" w14:textId="0F221025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98BA381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D0C9188" w14:textId="1C17A43B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32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66381068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26E20E8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3A1FE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B153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5D981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3B28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C8F7C17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ОЗ «О наделении органов местного самоуправления отдельными государственными полномочиями в сфере 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14:paraId="57987A8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FA0CCAF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6D907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F11EB5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D7E0CB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BADDF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F7DF70B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953CA3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E81D89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5F7B5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80C7C7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720EFD33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14:paraId="44147AEC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60BC9111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3D16112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EC99114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129C755C" w14:textId="35CF6E94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74F17C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504EE59C" w14:textId="07CE6C85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7DCB68B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0889A04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1E7B5F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7E18F5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92F2C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677BFD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B0759E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2410884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948B65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5887B2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E8721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6C97D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8091C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C9AB8F7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38973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7B24C7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FB74F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5C284B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6B272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13CA74A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8EA61B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2B3A0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00EA0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C409E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608D9D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4D9DCC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6B6D91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FB2F6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A6D6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E81C1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2E75E1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5110DE1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F23D98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D5C5E4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E8DE568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0B9A25B6" w14:textId="44A69289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3A56F1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6CA39321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A5047A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E98FFB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4F8D6C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9555C0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AB74A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B432A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0072CDE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Создание условий для подготовки специалистов и повышения уровня готовности необходимых сил и средств для защиты населения и территории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 чрезвычайных ситуаций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E512D7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B493E5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3EA485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DE6AB7D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4DD1E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57B19C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D41053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E963B0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63AD4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EFB2A9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49D22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B43F483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908054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3BF5DC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F7D146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7294945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C8471FC" w14:textId="45ECB096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0159DC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8537F5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0649EE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468464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71BC5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0521E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973B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4EBF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60C355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служб по единому номеру "112" на базе существующей службы ЕДДС </w:t>
            </w:r>
            <w:r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 w:themeFill="background1"/>
          </w:tcPr>
          <w:p w14:paraId="7D676029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1E0F40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DFDFF5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438934F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977EFC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9357F7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8DDA73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F5D25A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379538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085305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09B4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D653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14:paraId="195832F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7A6F0F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A77DE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98C49CB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33A16306" w14:textId="05F7CABD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1609F9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14:paraId="02D654F9" w14:textId="77777777" w:rsidR="00D5163F" w:rsidRPr="0031482D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14:paraId="7386790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709069A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65814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31DBB3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A403D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D337D2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B54662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14:paraId="0FDEE59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51AB76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CFA092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3E4CBA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412457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F2A5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5F6A4F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04F337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97616D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256782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A4BCE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941B5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8D8E08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32A3FD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DFAF5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66A2E6D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E5651BB" w14:textId="128400F0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08A447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137107F6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724B187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FEF68B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23447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E064D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2DA805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379E96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6FB50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0255FB7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79DE28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F07E8AD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D7615F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26351B1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E5C247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91E5D6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E90B72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40D027D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C96467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C1B174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657FD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68A0CB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ГОЧС и защите государственной тайны;</w:t>
            </w:r>
          </w:p>
          <w:p w14:paraId="7B98D1D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30B7BF5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4350F8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5492FB0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52A279F9" w14:textId="53B73134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E2E38E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E4A8C0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CEBB22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83B48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F327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5020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7F68B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52365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4FB923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225A71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8900E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7F40040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6BA4D6C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44390E9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16EF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A63F47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55A6FD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98123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A487A1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81C5A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87D7E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Мероприятия по снижению рисков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72A3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lastRenderedPageBreak/>
              <w:t>ГОЧС и защите государственной тайны;</w:t>
            </w:r>
          </w:p>
          <w:p w14:paraId="28E4B21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90C37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2026</w:t>
            </w:r>
          </w:p>
          <w:p w14:paraId="14A7A56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AAF885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7E80BC26" w14:textId="0B0EE8DF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BF014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повышение эффективности мер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59A1DEC8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Повысилась эффективность мер по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31EC89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6E7E83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7A5D0C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F46EC1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DCC02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5C41A5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F335FB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10EB965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8F4786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5BBE29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3F1305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D795B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97D5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18BBC0F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9C4AB6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F12A7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6F72E7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3BD47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F64E27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C5097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 отдел по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работе, делам ГОЧС и защите государственной тайны;</w:t>
            </w:r>
          </w:p>
          <w:p w14:paraId="4ABE5F9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466670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2021-2026</w:t>
            </w: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797" w:type="dxa"/>
            <w:shd w:val="clear" w:color="auto" w:fill="FFFFFF" w:themeFill="background1"/>
          </w:tcPr>
          <w:p w14:paraId="1DB1FFAB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78BF180" w14:textId="50A9FED7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BCB9E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2934BD2B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6749E3F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736A111" w14:textId="77777777" w:rsidTr="004579E7">
        <w:tc>
          <w:tcPr>
            <w:tcW w:w="506" w:type="dxa"/>
            <w:shd w:val="clear" w:color="auto" w:fill="FFFFFF" w:themeFill="background1"/>
          </w:tcPr>
          <w:p w14:paraId="75E79B9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14845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C9747D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AC6E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C24A5C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«Противодействие незаконному                   обороту наркотиков, снижение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масштабов  злоупотребления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4F90A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101971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50F09B4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F413E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AABA8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67024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220FC75" w14:textId="77777777" w:rsidTr="004579E7">
        <w:tc>
          <w:tcPr>
            <w:tcW w:w="506" w:type="dxa"/>
            <w:shd w:val="clear" w:color="auto" w:fill="FFFFFF" w:themeFill="background1"/>
          </w:tcPr>
          <w:p w14:paraId="45CDE85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756F8F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991D4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304091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CDCFC2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4C29E1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936BE9B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43AFE4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639A596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C9243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22FE2E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C543C2A" w14:textId="77777777" w:rsidTr="004579E7">
        <w:tc>
          <w:tcPr>
            <w:tcW w:w="506" w:type="dxa"/>
            <w:shd w:val="clear" w:color="auto" w:fill="FFFFFF" w:themeFill="background1"/>
          </w:tcPr>
          <w:p w14:paraId="3681D91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E711C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45A2F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2CAA9B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43DE5FBF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и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50C030B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78DDA2F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69C20C7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1BE9FFB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5464FB2F" w14:textId="090C0AE5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1051EA1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7C74D72F" w14:textId="74629865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2023году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97017F8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109689D" w14:textId="77777777" w:rsidTr="004579E7">
        <w:tc>
          <w:tcPr>
            <w:tcW w:w="506" w:type="dxa"/>
            <w:shd w:val="clear" w:color="auto" w:fill="FFFFFF" w:themeFill="background1"/>
          </w:tcPr>
          <w:p w14:paraId="569504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DDA9C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6A970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419D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94817AD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14:paraId="5DC135EA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14:paraId="583E4BC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ED7E6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A1764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CBC7359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6E7E1537" w14:textId="14A21A81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600CD3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7CCFEDD" w14:textId="2138C4BD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 xml:space="preserve">36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человек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2023году)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5A15F7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6620E20" w14:textId="77777777" w:rsidTr="004579E7">
        <w:tc>
          <w:tcPr>
            <w:tcW w:w="506" w:type="dxa"/>
            <w:shd w:val="clear" w:color="auto" w:fill="FFFFFF" w:themeFill="background1"/>
          </w:tcPr>
          <w:p w14:paraId="70FF3E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B1185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A3CF9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02AE2C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84AC696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14:paraId="07B11740" w14:textId="77777777" w:rsidR="00D5163F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2FD5B2EA" w14:textId="77777777" w:rsidR="00D5163F" w:rsidRPr="0016733C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343D8B7B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021 – 2026</w:t>
            </w:r>
          </w:p>
          <w:p w14:paraId="381CCA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D0371A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397EBEC" w14:textId="082CC5E7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642827E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94F9BC" w14:textId="18C99D88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E3D7298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8933C08" w14:textId="77777777" w:rsidTr="004579E7">
        <w:tc>
          <w:tcPr>
            <w:tcW w:w="506" w:type="dxa"/>
            <w:shd w:val="clear" w:color="auto" w:fill="FFFFFF" w:themeFill="background1"/>
          </w:tcPr>
          <w:p w14:paraId="2AC4EAD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F71443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753E3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83B46F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51E3D4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14:paraId="5420EA69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комиссия по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делам  несовершеннолетних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0DCDAB65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2634EEBA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B70F6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06760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4D7380A" w14:textId="4DEBA29E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F8DAC0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90C6A12" w14:textId="227E2A03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46EB5">
              <w:rPr>
                <w:rFonts w:ascii="Times New Roman" w:hAnsi="Times New Roman" w:cs="Times New Roman"/>
                <w:sz w:val="17"/>
                <w:szCs w:val="17"/>
              </w:rPr>
              <w:t>составляет 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C4E07EF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DE0B444" w14:textId="77777777" w:rsidTr="004579E7">
        <w:tc>
          <w:tcPr>
            <w:tcW w:w="506" w:type="dxa"/>
            <w:shd w:val="clear" w:color="auto" w:fill="FFFFFF" w:themeFill="background1"/>
          </w:tcPr>
          <w:p w14:paraId="0372E1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93F5A0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6EB92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C206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68DB270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14:paraId="050332FB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66C774D0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0CD9412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05A55D1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914CF65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33F13916" w14:textId="5E6544CF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827D2E3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AD23CC3" w14:textId="75FCAD8C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71C6B4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6EE6D58" w14:textId="77777777" w:rsidTr="004579E7">
        <w:tc>
          <w:tcPr>
            <w:tcW w:w="506" w:type="dxa"/>
            <w:shd w:val="clear" w:color="auto" w:fill="FFFFFF" w:themeFill="background1"/>
          </w:tcPr>
          <w:p w14:paraId="10707C7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664441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F95E6A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BF420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854F5D0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14:paraId="2E66FC4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FE9608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29C78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8D7883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F92670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E881DD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4C92630" w14:textId="77777777" w:rsidTr="004579E7">
        <w:tc>
          <w:tcPr>
            <w:tcW w:w="506" w:type="dxa"/>
            <w:shd w:val="clear" w:color="auto" w:fill="FFFFFF" w:themeFill="background1"/>
          </w:tcPr>
          <w:p w14:paraId="13E59C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AAF5BD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4640B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D2180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9480054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правовой пропаганды, информационно-просветительской работы в учебных заведениях с учащимися и родителями, 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14:paraId="1A417BBF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D351112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DCD2B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BF3BF9B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D8C2433" w14:textId="710A62EA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455861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058708" w14:textId="42678B56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F1A089C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F3A5030" w14:textId="77777777" w:rsidTr="004579E7">
        <w:tc>
          <w:tcPr>
            <w:tcW w:w="506" w:type="dxa"/>
            <w:shd w:val="clear" w:color="auto" w:fill="FFFFFF" w:themeFill="background1"/>
          </w:tcPr>
          <w:p w14:paraId="33CAA6E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072A16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8A59A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41569B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1485F62A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14:paraId="72416AD1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ABD1A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496EC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619793C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4CEB9122" w14:textId="3A4CA899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42BA55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972A1DF" w14:textId="4E4F78F1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36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человек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уменьшилось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>по отношению к 2023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>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5DB8A261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D2C4EAF" w14:textId="77777777" w:rsidTr="004579E7">
        <w:tc>
          <w:tcPr>
            <w:tcW w:w="506" w:type="dxa"/>
            <w:shd w:val="clear" w:color="auto" w:fill="FFFFFF" w:themeFill="background1"/>
          </w:tcPr>
          <w:p w14:paraId="4B22F8F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7B5BF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287F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429BF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7095D5A9" w14:textId="77777777" w:rsidR="00D5163F" w:rsidRPr="003E169A" w:rsidRDefault="00D5163F" w:rsidP="00D5163F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и проведение комплекса мероприятий, приуроченных к Международному дню борьбы с наркоманией и незаконному обороту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наркотиков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14:paraId="3F32A69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152D9B71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14:paraId="11B0F47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C9EB4A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F85F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9859A71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5238A325" w14:textId="1582E142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1D79E6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7E3C435" w14:textId="617F4CCD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67EAFE5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7A14550" w14:textId="77777777" w:rsidTr="004579E7">
        <w:tc>
          <w:tcPr>
            <w:tcW w:w="506" w:type="dxa"/>
            <w:shd w:val="clear" w:color="auto" w:fill="FFFFFF" w:themeFill="background1"/>
          </w:tcPr>
          <w:p w14:paraId="67D36BCF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4DBD5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088CF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B91212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19B1F00C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5A52C12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3C8788A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CC526A4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268399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E6645C8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13774CA6" w14:textId="248FD3C3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2C4458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EAB77D3" w14:textId="5EC68C3A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320AD33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C4CB8A1" w14:textId="77777777" w:rsidTr="004579E7">
        <w:tc>
          <w:tcPr>
            <w:tcW w:w="506" w:type="dxa"/>
            <w:shd w:val="clear" w:color="auto" w:fill="FFFFFF" w:themeFill="background1"/>
          </w:tcPr>
          <w:p w14:paraId="50ECC1F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5DADC0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37DF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288B48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181E294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14:paraId="6EDE0B4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14:paraId="57636F85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CBA26B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6C1118E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2C6B4B4A" w14:textId="37CB1A80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341A7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08E7429C" w14:textId="280949C3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AF3212E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2060F7B" w14:textId="77777777" w:rsidTr="004579E7">
        <w:tc>
          <w:tcPr>
            <w:tcW w:w="506" w:type="dxa"/>
            <w:shd w:val="clear" w:color="auto" w:fill="FFFFFF" w:themeFill="background1"/>
          </w:tcPr>
          <w:p w14:paraId="3653C6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703C5D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6C9D57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0E586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14:paraId="1962F131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14:paraId="03CBA2FF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638BAF9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969ADFC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64479F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C087F6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D11F33A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5D0D725B" w14:textId="14ACCF37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E8ED44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6DE32C3B" w14:textId="6007D4BC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F24CE2B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2A63B12" w14:textId="77777777" w:rsidTr="004579E7">
        <w:tc>
          <w:tcPr>
            <w:tcW w:w="506" w:type="dxa"/>
            <w:shd w:val="clear" w:color="auto" w:fill="FFFFFF" w:themeFill="background1"/>
          </w:tcPr>
          <w:p w14:paraId="3D8C9C9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65FAAC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F26F9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534A9C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14:paraId="5061DA2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14:paraId="54FA35F3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1DF47ED3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47B22C6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06E7DC0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195F789E" w14:textId="39DB15DA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A2F426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4C7D6332" w14:textId="6A4D0976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15345B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AAF74AB" w14:textId="77777777" w:rsidTr="004579E7">
        <w:tc>
          <w:tcPr>
            <w:tcW w:w="506" w:type="dxa"/>
            <w:shd w:val="clear" w:color="auto" w:fill="FFFFFF" w:themeFill="background1"/>
          </w:tcPr>
          <w:p w14:paraId="6E35073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362C1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E966F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C4B69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41975A9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7FC3AB3C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08D0AA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DDE1A83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ABBA68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31ADEB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38DE7EB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037AEC6" w14:textId="77777777" w:rsidTr="004579E7">
        <w:tc>
          <w:tcPr>
            <w:tcW w:w="506" w:type="dxa"/>
            <w:shd w:val="clear" w:color="auto" w:fill="FFFFFF" w:themeFill="background1"/>
          </w:tcPr>
          <w:p w14:paraId="481B943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51208D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EA6B3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F20C7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780E0B8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14:paraId="76399FA6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1BAE94F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395DD1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27DFD15" w14:textId="77777777" w:rsidR="002B50FB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полугодие</w:t>
            </w:r>
          </w:p>
          <w:p w14:paraId="774E8906" w14:textId="0662D271" w:rsidR="00D5163F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AEB9FB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5C5A3486" w14:textId="7473B6BB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составляе</w:t>
            </w:r>
            <w:r w:rsidRPr="00FC7BF6">
              <w:rPr>
                <w:rFonts w:ascii="Times New Roman" w:hAnsi="Times New Roman" w:cs="Times New Roman"/>
                <w:sz w:val="17"/>
                <w:szCs w:val="17"/>
              </w:rPr>
              <w:t>т 1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B9DCFC0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38BA59" w14:textId="77777777"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14:paraId="2251A8B3" w14:textId="77777777"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1C18FA1" w14:textId="77777777"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9AFDA98" w14:textId="77777777"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A61E186" w14:textId="77777777"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8157F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BBC2B8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CDF8A0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56BF05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7935CED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04CB28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9697CF2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EEB27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E5A468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850D3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FD1BE7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C85A690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5E53C464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4EA227B0" w14:textId="77777777"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DD97257" w14:textId="77777777" w:rsidR="00DC0B36" w:rsidRDefault="00000000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14:paraId="5AC06E17" w14:textId="77777777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14:paraId="5A04408E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02D7654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14:paraId="1B216031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73EC06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C32932B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3B44D587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14:paraId="7F010295" w14:textId="77777777" w:rsidTr="002C2961">
        <w:tc>
          <w:tcPr>
            <w:tcW w:w="851" w:type="dxa"/>
            <w:shd w:val="clear" w:color="auto" w:fill="FFFFFF" w:themeFill="background1"/>
            <w:vAlign w:val="center"/>
          </w:tcPr>
          <w:p w14:paraId="234C3E3A" w14:textId="77777777"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EFBF0B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4D83ED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2CAFBD4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502BE0F6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E621B4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4BC56F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8603C95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6C29" w:rsidRPr="00792E35" w14:paraId="1976D6C2" w14:textId="77777777" w:rsidTr="00806E7E">
        <w:tc>
          <w:tcPr>
            <w:tcW w:w="851" w:type="dxa"/>
            <w:shd w:val="clear" w:color="auto" w:fill="FFFFFF" w:themeFill="background1"/>
          </w:tcPr>
          <w:p w14:paraId="64CD01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7CE7A1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2EC4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 w14:paraId="183A53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A1DE0C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D01A9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69927D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C99344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7988,5</w:t>
            </w:r>
          </w:p>
          <w:p w14:paraId="1C782A5E" w14:textId="77777777" w:rsidR="00A36C29" w:rsidRPr="00806E7E" w:rsidRDefault="00A36C29" w:rsidP="004E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FE1B36" w14:textId="58C57151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4084,9</w:t>
            </w:r>
          </w:p>
        </w:tc>
        <w:tc>
          <w:tcPr>
            <w:tcW w:w="1275" w:type="dxa"/>
            <w:shd w:val="clear" w:color="auto" w:fill="auto"/>
          </w:tcPr>
          <w:p w14:paraId="5766AFE5" w14:textId="1DFD9EAA" w:rsidR="00A36C29" w:rsidRPr="00124F87" w:rsidRDefault="00330D7B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A36C29" w:rsidRPr="00792E35" w14:paraId="4AB0339F" w14:textId="77777777" w:rsidTr="00806E7E">
        <w:tc>
          <w:tcPr>
            <w:tcW w:w="851" w:type="dxa"/>
            <w:shd w:val="clear" w:color="auto" w:fill="FFFFFF" w:themeFill="background1"/>
          </w:tcPr>
          <w:p w14:paraId="7F199F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8291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AEC94B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132ADE" w14:textId="77777777" w:rsidR="00A36C29" w:rsidRPr="00792E35" w:rsidRDefault="00A36C29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606B6E" w14:textId="77777777" w:rsidR="00A36C29" w:rsidRPr="00792E35" w:rsidRDefault="00A36C29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061A3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27FC0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AFD83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B77F82C" w14:textId="77777777" w:rsidTr="00806E7E">
        <w:tc>
          <w:tcPr>
            <w:tcW w:w="851" w:type="dxa"/>
            <w:shd w:val="clear" w:color="auto" w:fill="FFFFFF" w:themeFill="background1"/>
          </w:tcPr>
          <w:p w14:paraId="64B93D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1689B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50F497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80F98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CF1472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F424800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7057,8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CD11CBD" w14:textId="6BC322AA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3700,4</w:t>
            </w:r>
          </w:p>
        </w:tc>
        <w:tc>
          <w:tcPr>
            <w:tcW w:w="1275" w:type="dxa"/>
            <w:shd w:val="clear" w:color="auto" w:fill="auto"/>
          </w:tcPr>
          <w:p w14:paraId="5D48587F" w14:textId="442555C8" w:rsidR="00A36C29" w:rsidRPr="00792E35" w:rsidRDefault="00330D7B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</w:tr>
      <w:tr w:rsidR="00A36C29" w:rsidRPr="00792E35" w14:paraId="76899583" w14:textId="77777777" w:rsidTr="00806E7E">
        <w:tc>
          <w:tcPr>
            <w:tcW w:w="851" w:type="dxa"/>
            <w:shd w:val="clear" w:color="auto" w:fill="FFFFFF" w:themeFill="background1"/>
          </w:tcPr>
          <w:p w14:paraId="047889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3AF61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000F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53E3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4BAC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42EEFE9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6786C" w14:textId="225282DA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275" w:type="dxa"/>
            <w:shd w:val="clear" w:color="auto" w:fill="auto"/>
          </w:tcPr>
          <w:p w14:paraId="5E36C753" w14:textId="17FAA568" w:rsidR="00A36C29" w:rsidRPr="00792E35" w:rsidRDefault="00330D7B" w:rsidP="004E51C7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A36C29" w:rsidRPr="00792E35" w14:paraId="3FE00052" w14:textId="77777777" w:rsidTr="00806E7E">
        <w:tc>
          <w:tcPr>
            <w:tcW w:w="851" w:type="dxa"/>
            <w:shd w:val="clear" w:color="auto" w:fill="FFFFFF" w:themeFill="background1"/>
          </w:tcPr>
          <w:p w14:paraId="1739C50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8F3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FB6A5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05718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4E190C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7BED5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4E2F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81211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4A4DBFD" w14:textId="77777777" w:rsidTr="00806E7E">
        <w:tc>
          <w:tcPr>
            <w:tcW w:w="851" w:type="dxa"/>
            <w:shd w:val="clear" w:color="auto" w:fill="FFFFFF" w:themeFill="background1"/>
          </w:tcPr>
          <w:p w14:paraId="0F791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3B7DBE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F7C69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DA485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B162F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D2E47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7E7C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7DD6C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439281" w14:textId="77777777" w:rsidTr="00806E7E">
        <w:tc>
          <w:tcPr>
            <w:tcW w:w="851" w:type="dxa"/>
            <w:shd w:val="clear" w:color="auto" w:fill="FFFFFF" w:themeFill="background1"/>
          </w:tcPr>
          <w:p w14:paraId="739881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A751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DD6D8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EC1013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591F0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F09482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2211759" w14:textId="071B270D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</w:t>
            </w:r>
          </w:p>
        </w:tc>
        <w:tc>
          <w:tcPr>
            <w:tcW w:w="1275" w:type="dxa"/>
            <w:shd w:val="clear" w:color="auto" w:fill="auto"/>
          </w:tcPr>
          <w:p w14:paraId="1A896064" w14:textId="5B6966CE" w:rsidR="00A36C29" w:rsidRPr="00792E35" w:rsidRDefault="00330D7B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BC47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36C29" w:rsidRPr="00792E35" w14:paraId="6FD55D87" w14:textId="77777777" w:rsidTr="00806E7E">
        <w:tc>
          <w:tcPr>
            <w:tcW w:w="851" w:type="dxa"/>
            <w:shd w:val="clear" w:color="auto" w:fill="FFFFFF" w:themeFill="background1"/>
          </w:tcPr>
          <w:p w14:paraId="72581E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A46FA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45D41F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8B9C10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92F313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280C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B0B3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F298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A0D71" w14:textId="77777777" w:rsidTr="00806E7E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14:paraId="6772017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BAF5B7F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155D72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2AC51C" w14:textId="77777777" w:rsidR="00A36C29" w:rsidRPr="00792E35" w:rsidRDefault="00A36C29" w:rsidP="00F444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D89EE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5542A87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0628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1431,4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FF79BA" w14:textId="1F760333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422,6</w:t>
            </w:r>
          </w:p>
        </w:tc>
        <w:tc>
          <w:tcPr>
            <w:tcW w:w="1275" w:type="dxa"/>
            <w:shd w:val="clear" w:color="auto" w:fill="FFFFFF" w:themeFill="background1"/>
          </w:tcPr>
          <w:p w14:paraId="5BEDBB5F" w14:textId="6A73D2D3" w:rsidR="00A36C29" w:rsidRPr="00792E35" w:rsidRDefault="00330D7B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</w:tr>
      <w:tr w:rsidR="00A36C29" w:rsidRPr="00792E35" w14:paraId="48B8A4F7" w14:textId="77777777" w:rsidTr="00806E7E">
        <w:tc>
          <w:tcPr>
            <w:tcW w:w="851" w:type="dxa"/>
            <w:shd w:val="clear" w:color="auto" w:fill="FFFFFF" w:themeFill="background1"/>
          </w:tcPr>
          <w:p w14:paraId="30229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930DEBB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2DD7C4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F4BF07" w14:textId="77777777" w:rsidR="00A36C29" w:rsidRPr="00792E35" w:rsidRDefault="00A36C29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513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C59BE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F6577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87043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851F91" w14:textId="77777777" w:rsidTr="00806E7E">
        <w:tc>
          <w:tcPr>
            <w:tcW w:w="851" w:type="dxa"/>
            <w:shd w:val="clear" w:color="auto" w:fill="FFFFFF" w:themeFill="background1"/>
          </w:tcPr>
          <w:p w14:paraId="6E9D77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FAF5A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BADC5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490F34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D163AC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6E9B3F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  <w:tc>
          <w:tcPr>
            <w:tcW w:w="1418" w:type="dxa"/>
            <w:shd w:val="clear" w:color="auto" w:fill="FFFFFF" w:themeFill="background1"/>
          </w:tcPr>
          <w:p w14:paraId="3EA92B7F" w14:textId="3BFDE912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68624" w14:textId="4D4B0921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A36C29" w:rsidRPr="00792E35" w14:paraId="3BCF6299" w14:textId="77777777" w:rsidTr="00806E7E">
        <w:tc>
          <w:tcPr>
            <w:tcW w:w="851" w:type="dxa"/>
            <w:shd w:val="clear" w:color="auto" w:fill="FFFFFF" w:themeFill="background1"/>
          </w:tcPr>
          <w:p w14:paraId="3418ED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638E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558A7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14D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CB62A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95C6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D81DA" w14:textId="1387EA33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275" w:type="dxa"/>
            <w:shd w:val="clear" w:color="auto" w:fill="FFFFFF" w:themeFill="background1"/>
          </w:tcPr>
          <w:p w14:paraId="7A9B8878" w14:textId="69D0BBEC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A36C29" w:rsidRPr="00792E35" w14:paraId="37735020" w14:textId="77777777" w:rsidTr="00184C79">
        <w:tc>
          <w:tcPr>
            <w:tcW w:w="851" w:type="dxa"/>
            <w:shd w:val="clear" w:color="auto" w:fill="FFFFFF" w:themeFill="background1"/>
          </w:tcPr>
          <w:p w14:paraId="1E065C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27C5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1D6F5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AB69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A8CB1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631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2592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7ACF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0360D17" w14:textId="77777777" w:rsidTr="00184C79">
        <w:tc>
          <w:tcPr>
            <w:tcW w:w="851" w:type="dxa"/>
            <w:shd w:val="clear" w:color="auto" w:fill="FFFFFF" w:themeFill="background1"/>
          </w:tcPr>
          <w:p w14:paraId="5DD5AD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97A35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53B1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5CBCA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61A8637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9BAFC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B3C0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FF4CE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9AD1418" w14:textId="77777777" w:rsidTr="00806E7E">
        <w:tc>
          <w:tcPr>
            <w:tcW w:w="851" w:type="dxa"/>
            <w:shd w:val="clear" w:color="auto" w:fill="FFFFFF" w:themeFill="background1"/>
          </w:tcPr>
          <w:p w14:paraId="04A0F6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E2379E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2094C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9C29E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3D74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BC87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39058C2A" w14:textId="7692A639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4DEFD6D" w14:textId="29A3B2C9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</w:tr>
      <w:tr w:rsidR="00A36C29" w:rsidRPr="00792E35" w14:paraId="173EB910" w14:textId="77777777" w:rsidTr="0070327B">
        <w:tc>
          <w:tcPr>
            <w:tcW w:w="851" w:type="dxa"/>
            <w:shd w:val="clear" w:color="auto" w:fill="FFFFFF" w:themeFill="background1"/>
          </w:tcPr>
          <w:p w14:paraId="1FE899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636F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AC0A0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86B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82AC1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111E2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09C8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215E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D24DB7" w14:textId="77777777" w:rsidTr="0070327B">
        <w:tc>
          <w:tcPr>
            <w:tcW w:w="851" w:type="dxa"/>
            <w:shd w:val="clear" w:color="auto" w:fill="FFFFFF" w:themeFill="background1"/>
          </w:tcPr>
          <w:p w14:paraId="5C4E657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69676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</w:tcPr>
          <w:p w14:paraId="155077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AF961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Воссоздание института социальной профилактики и вовлечение </w:t>
            </w:r>
            <w:r w:rsidRPr="00792E35">
              <w:rPr>
                <w:rFonts w:ascii="Times New Roman" w:hAnsi="Times New Roman"/>
                <w:sz w:val="18"/>
                <w:szCs w:val="18"/>
              </w:rPr>
              <w:lastRenderedPageBreak/>
              <w:t>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5F42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  <w:p w14:paraId="371389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392BD3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7128B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3D07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93BD5A7" w14:textId="77777777" w:rsidTr="0070327B">
        <w:tc>
          <w:tcPr>
            <w:tcW w:w="851" w:type="dxa"/>
            <w:shd w:val="clear" w:color="auto" w:fill="FFFFFF" w:themeFill="background1"/>
          </w:tcPr>
          <w:p w14:paraId="3FFC14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9B69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91B23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27C33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7892B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5A1FE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BCBE2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D6EC8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8335CFB" w14:textId="77777777" w:rsidTr="0070327B">
        <w:tc>
          <w:tcPr>
            <w:tcW w:w="851" w:type="dxa"/>
            <w:shd w:val="clear" w:color="auto" w:fill="FFFFFF" w:themeFill="background1"/>
          </w:tcPr>
          <w:p w14:paraId="57801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287C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4D68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A0F0F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8FC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C4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32A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15D026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707DBB1" w14:textId="77777777" w:rsidTr="0070327B">
        <w:tc>
          <w:tcPr>
            <w:tcW w:w="851" w:type="dxa"/>
            <w:shd w:val="clear" w:color="auto" w:fill="FFFFFF" w:themeFill="background1"/>
          </w:tcPr>
          <w:p w14:paraId="0582B80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2DA39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CCCD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EE865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A441C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87CA19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4FC65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77EE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8AACF9" w14:textId="77777777" w:rsidTr="0070327B">
        <w:tc>
          <w:tcPr>
            <w:tcW w:w="851" w:type="dxa"/>
            <w:shd w:val="clear" w:color="auto" w:fill="FFFFFF" w:themeFill="background1"/>
          </w:tcPr>
          <w:p w14:paraId="5383BA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FA2EC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8469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5BFDC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23140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449D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520CF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C7FE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EFD85D3" w14:textId="77777777" w:rsidTr="00806E7E">
        <w:tc>
          <w:tcPr>
            <w:tcW w:w="851" w:type="dxa"/>
            <w:shd w:val="clear" w:color="auto" w:fill="FFFFFF" w:themeFill="background1"/>
          </w:tcPr>
          <w:p w14:paraId="6F1AC11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6F95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3B62F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434D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4016EC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604DB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5F27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478F28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9435AA" w14:textId="77777777" w:rsidTr="00806E7E">
        <w:tc>
          <w:tcPr>
            <w:tcW w:w="851" w:type="dxa"/>
            <w:shd w:val="clear" w:color="auto" w:fill="FFFFFF" w:themeFill="background1"/>
          </w:tcPr>
          <w:p w14:paraId="0F03ECD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A27B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67E3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7EE4A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16E6E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0A639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06A1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D692A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B2F76C4" w14:textId="77777777" w:rsidTr="00806E7E">
        <w:tc>
          <w:tcPr>
            <w:tcW w:w="851" w:type="dxa"/>
            <w:shd w:val="clear" w:color="auto" w:fill="FFFFFF" w:themeFill="background1"/>
          </w:tcPr>
          <w:p w14:paraId="4EDB7B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51FB6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CA86C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46AAC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1295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2111B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4E2D6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309E23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1B5B450" w14:textId="77777777" w:rsidTr="00806E7E">
        <w:tc>
          <w:tcPr>
            <w:tcW w:w="851" w:type="dxa"/>
            <w:shd w:val="clear" w:color="auto" w:fill="FFFFFF" w:themeFill="background1"/>
          </w:tcPr>
          <w:p w14:paraId="36EBEC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13E4BB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9030F4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6E444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23D383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1A1B40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385210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51D0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EC25E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4A137CA0" w14:textId="77777777" w:rsidTr="00806E7E">
        <w:tc>
          <w:tcPr>
            <w:tcW w:w="851" w:type="dxa"/>
            <w:shd w:val="clear" w:color="auto" w:fill="FFFFFF" w:themeFill="background1"/>
          </w:tcPr>
          <w:p w14:paraId="72D32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CFE0E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F33D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93090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FCEBE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981E18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B4D3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FD3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68728D2" w14:textId="77777777" w:rsidTr="00806E7E">
        <w:tc>
          <w:tcPr>
            <w:tcW w:w="851" w:type="dxa"/>
            <w:shd w:val="clear" w:color="auto" w:fill="FFFFFF" w:themeFill="background1"/>
          </w:tcPr>
          <w:p w14:paraId="68A0F47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D074F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2416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48D6AF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4E227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08CC5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437B3E2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A0B173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7CFA33FC" w14:textId="77777777" w:rsidTr="00806E7E">
        <w:tc>
          <w:tcPr>
            <w:tcW w:w="851" w:type="dxa"/>
            <w:shd w:val="clear" w:color="auto" w:fill="FFFFFF" w:themeFill="background1"/>
          </w:tcPr>
          <w:p w14:paraId="4A35D9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F2762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AC86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A6057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2B4D2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F3C15E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2224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EC8D6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A987A51" w14:textId="77777777" w:rsidTr="00806E7E">
        <w:tc>
          <w:tcPr>
            <w:tcW w:w="851" w:type="dxa"/>
            <w:shd w:val="clear" w:color="auto" w:fill="FFFFFF" w:themeFill="background1"/>
          </w:tcPr>
          <w:p w14:paraId="25A93C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91B1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5337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888F9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FA929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67D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A4FE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BCF8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883D61B" w14:textId="77777777" w:rsidTr="00806E7E">
        <w:tc>
          <w:tcPr>
            <w:tcW w:w="851" w:type="dxa"/>
            <w:shd w:val="clear" w:color="auto" w:fill="FFFFFF" w:themeFill="background1"/>
          </w:tcPr>
          <w:p w14:paraId="66992C4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4451C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01D2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EE99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797F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012C39A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AC7DC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6136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93B285B" w14:textId="77777777" w:rsidTr="00806E7E">
        <w:tc>
          <w:tcPr>
            <w:tcW w:w="851" w:type="dxa"/>
            <w:shd w:val="clear" w:color="auto" w:fill="FFFFFF" w:themeFill="background1"/>
          </w:tcPr>
          <w:p w14:paraId="64B9A3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AF7A1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EB141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6F042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50057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92EFCE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A8168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D75549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C59A1E" w14:textId="77777777" w:rsidTr="00806E7E">
        <w:tc>
          <w:tcPr>
            <w:tcW w:w="851" w:type="dxa"/>
            <w:shd w:val="clear" w:color="auto" w:fill="FFFFFF" w:themeFill="background1"/>
          </w:tcPr>
          <w:p w14:paraId="7D87FC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4EECBB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9DFD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DDDAD1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C4772E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10C0E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C4E0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D5B67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5FEB06B" w14:textId="77777777" w:rsidTr="00806E7E">
        <w:tc>
          <w:tcPr>
            <w:tcW w:w="851" w:type="dxa"/>
            <w:shd w:val="clear" w:color="auto" w:fill="FFFFFF" w:themeFill="background1"/>
          </w:tcPr>
          <w:p w14:paraId="44B655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1ED9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26702D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E3B94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F46EEB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F3FF4B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BBFF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106AF" w14:textId="62DC3A80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275" w:type="dxa"/>
            <w:shd w:val="clear" w:color="auto" w:fill="FFFFFF" w:themeFill="background1"/>
          </w:tcPr>
          <w:p w14:paraId="230A1CC7" w14:textId="3A1806FE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A36C29" w:rsidRPr="00792E35" w14:paraId="33CAB950" w14:textId="77777777" w:rsidTr="00806E7E">
        <w:tc>
          <w:tcPr>
            <w:tcW w:w="851" w:type="dxa"/>
            <w:shd w:val="clear" w:color="auto" w:fill="FFFFFF" w:themeFill="background1"/>
          </w:tcPr>
          <w:p w14:paraId="26C2E69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141F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509F8C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A9A8EE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68801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3205F1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1664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2BA0F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B066C25" w14:textId="77777777" w:rsidTr="00806E7E">
        <w:tc>
          <w:tcPr>
            <w:tcW w:w="851" w:type="dxa"/>
            <w:shd w:val="clear" w:color="auto" w:fill="FFFFFF" w:themeFill="background1"/>
          </w:tcPr>
          <w:p w14:paraId="0333F18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C59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02D6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F4BEB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464D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1F9B39" w14:textId="54B4B421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E87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418" w:type="dxa"/>
            <w:shd w:val="clear" w:color="auto" w:fill="FFFFFF" w:themeFill="background1"/>
          </w:tcPr>
          <w:p w14:paraId="4092D9AF" w14:textId="7E4AE626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275" w:type="dxa"/>
            <w:shd w:val="clear" w:color="auto" w:fill="FFFFFF" w:themeFill="background1"/>
          </w:tcPr>
          <w:p w14:paraId="5CB5F1B4" w14:textId="4B4E4C67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E87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6C29" w:rsidRPr="00792E35" w14:paraId="50AB5913" w14:textId="77777777" w:rsidTr="00806E7E">
        <w:tc>
          <w:tcPr>
            <w:tcW w:w="851" w:type="dxa"/>
            <w:shd w:val="clear" w:color="auto" w:fill="FFFFFF" w:themeFill="background1"/>
          </w:tcPr>
          <w:p w14:paraId="506F948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26ED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8204F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065F8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8BED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CB691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2864AE05" w14:textId="537A8D64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275" w:type="dxa"/>
            <w:shd w:val="clear" w:color="auto" w:fill="FFFFFF" w:themeFill="background1"/>
          </w:tcPr>
          <w:p w14:paraId="3974CB63" w14:textId="53D913D4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A36C29" w:rsidRPr="00792E35" w14:paraId="6ADC63AC" w14:textId="77777777" w:rsidTr="00806E7E">
        <w:tc>
          <w:tcPr>
            <w:tcW w:w="851" w:type="dxa"/>
            <w:shd w:val="clear" w:color="auto" w:fill="FFFFFF" w:themeFill="background1"/>
          </w:tcPr>
          <w:p w14:paraId="58850C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32AA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6E7AD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46AADE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9D1DD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58F05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E0E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3F20D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0A3D95D" w14:textId="77777777" w:rsidTr="00806E7E">
        <w:tc>
          <w:tcPr>
            <w:tcW w:w="851" w:type="dxa"/>
            <w:shd w:val="clear" w:color="auto" w:fill="FFFFFF" w:themeFill="background1"/>
          </w:tcPr>
          <w:p w14:paraId="23E8AF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0AE12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0FA6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614E4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05F88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01C25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EA37A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66966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33D679" w14:textId="77777777" w:rsidTr="00806E7E">
        <w:tc>
          <w:tcPr>
            <w:tcW w:w="851" w:type="dxa"/>
            <w:shd w:val="clear" w:color="auto" w:fill="FFFFFF" w:themeFill="background1"/>
          </w:tcPr>
          <w:p w14:paraId="48D67B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436E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0FFF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777750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D1192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EF34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883CF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997BC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DE24C" w14:textId="77777777" w:rsidTr="00806E7E">
        <w:tc>
          <w:tcPr>
            <w:tcW w:w="851" w:type="dxa"/>
            <w:shd w:val="clear" w:color="auto" w:fill="FFFFFF" w:themeFill="background1"/>
          </w:tcPr>
          <w:p w14:paraId="78B7C8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D901FB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D1D728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C007C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F7297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FBC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1A8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0D8DA5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F8A7DC" w14:textId="77777777" w:rsidTr="00806E7E">
        <w:tc>
          <w:tcPr>
            <w:tcW w:w="851" w:type="dxa"/>
            <w:shd w:val="clear" w:color="auto" w:fill="FFFFFF" w:themeFill="background1"/>
          </w:tcPr>
          <w:p w14:paraId="431F669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6AF4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5CAB1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1C11C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E3E91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973299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20EA1A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65D494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3D21EE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10708191" w14:textId="77777777" w:rsidTr="00806E7E">
        <w:tc>
          <w:tcPr>
            <w:tcW w:w="851" w:type="dxa"/>
            <w:shd w:val="clear" w:color="auto" w:fill="FFFFFF" w:themeFill="background1"/>
          </w:tcPr>
          <w:p w14:paraId="344C8D3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7D37A0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FE78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71F01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1493F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7C92D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1A19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35008D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24C455" w14:textId="77777777" w:rsidTr="00806E7E">
        <w:tc>
          <w:tcPr>
            <w:tcW w:w="851" w:type="dxa"/>
            <w:shd w:val="clear" w:color="auto" w:fill="FFFFFF" w:themeFill="background1"/>
          </w:tcPr>
          <w:p w14:paraId="472760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CAE23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FA73C5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C2752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151EB5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D47A8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3115FB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34DE3B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738658CE" w14:textId="77777777" w:rsidTr="00806E7E">
        <w:tc>
          <w:tcPr>
            <w:tcW w:w="851" w:type="dxa"/>
            <w:shd w:val="clear" w:color="auto" w:fill="FFFFFF" w:themeFill="background1"/>
          </w:tcPr>
          <w:p w14:paraId="738CD23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C6939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D2EC8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CA054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39AB8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6CE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CFCC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7E4E73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ADEDAF" w14:textId="77777777" w:rsidTr="00806E7E">
        <w:tc>
          <w:tcPr>
            <w:tcW w:w="851" w:type="dxa"/>
            <w:shd w:val="clear" w:color="auto" w:fill="FFFFFF" w:themeFill="background1"/>
          </w:tcPr>
          <w:p w14:paraId="0409C9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68043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BA5D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A1A3C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51516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51CBE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CB475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37BB3C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6BFE76C" w14:textId="77777777" w:rsidTr="00806E7E">
        <w:tc>
          <w:tcPr>
            <w:tcW w:w="851" w:type="dxa"/>
            <w:shd w:val="clear" w:color="auto" w:fill="FFFFFF" w:themeFill="background1"/>
          </w:tcPr>
          <w:p w14:paraId="4A84121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7B7BD9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F07E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30F28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D3ECC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0300E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B6724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4AC04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52A15" w14:textId="77777777" w:rsidTr="00806E7E">
        <w:tc>
          <w:tcPr>
            <w:tcW w:w="851" w:type="dxa"/>
            <w:shd w:val="clear" w:color="auto" w:fill="FFFFFF" w:themeFill="background1"/>
          </w:tcPr>
          <w:p w14:paraId="7B1DDC7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39FD75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613EB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53707F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399FD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6DB4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06B4D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53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227DCD" w14:textId="77777777" w:rsidTr="00806E7E">
        <w:tc>
          <w:tcPr>
            <w:tcW w:w="851" w:type="dxa"/>
            <w:shd w:val="clear" w:color="auto" w:fill="FFFFFF" w:themeFill="background1"/>
          </w:tcPr>
          <w:p w14:paraId="749C47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A5D20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1BC280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A5771F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7BB4AF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738082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9E786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7D90A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32EA7A" w14:textId="77777777" w:rsidTr="00806E7E">
        <w:tc>
          <w:tcPr>
            <w:tcW w:w="851" w:type="dxa"/>
            <w:shd w:val="clear" w:color="auto" w:fill="FFFFFF" w:themeFill="background1"/>
          </w:tcPr>
          <w:p w14:paraId="534111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4317C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F46A6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A329A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F8268B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8F7843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87FC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76C00D7" w14:textId="15086E53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</w:t>
            </w:r>
          </w:p>
        </w:tc>
        <w:tc>
          <w:tcPr>
            <w:tcW w:w="1275" w:type="dxa"/>
            <w:shd w:val="clear" w:color="auto" w:fill="FFFFFF" w:themeFill="background1"/>
          </w:tcPr>
          <w:p w14:paraId="65690D5F" w14:textId="64140D8B" w:rsidR="00A36C29" w:rsidRPr="00806E7E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</w:tr>
      <w:tr w:rsidR="00A36C29" w:rsidRPr="00792E35" w14:paraId="7F3DE775" w14:textId="77777777" w:rsidTr="00806E7E">
        <w:tc>
          <w:tcPr>
            <w:tcW w:w="851" w:type="dxa"/>
            <w:shd w:val="clear" w:color="auto" w:fill="FFFFFF" w:themeFill="background1"/>
          </w:tcPr>
          <w:p w14:paraId="5E5A12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8688F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4410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ED58C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729F7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05C1FF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427B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9A0EF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AE3696" w14:textId="77777777" w:rsidTr="00806E7E">
        <w:tc>
          <w:tcPr>
            <w:tcW w:w="851" w:type="dxa"/>
            <w:shd w:val="clear" w:color="auto" w:fill="FFFFFF" w:themeFill="background1"/>
          </w:tcPr>
          <w:p w14:paraId="04E574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1BCF6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50B1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7AFB2D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6DAF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025F7F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1693E1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340B9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7CBC56" w14:textId="77777777" w:rsidTr="00806E7E">
        <w:tc>
          <w:tcPr>
            <w:tcW w:w="851" w:type="dxa"/>
            <w:shd w:val="clear" w:color="auto" w:fill="FFFFFF" w:themeFill="background1"/>
          </w:tcPr>
          <w:p w14:paraId="21710D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918586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0362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E3934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955CD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81856DC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C92830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17935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FA9F36" w14:textId="77777777" w:rsidTr="00806E7E">
        <w:tc>
          <w:tcPr>
            <w:tcW w:w="851" w:type="dxa"/>
            <w:shd w:val="clear" w:color="auto" w:fill="FFFFFF" w:themeFill="background1"/>
          </w:tcPr>
          <w:p w14:paraId="5B520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483E43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2D5F4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FFB4A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0C1DA5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7E1EF2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A0AA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BAD2F4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5732BB" w14:textId="77777777" w:rsidTr="00806E7E">
        <w:tc>
          <w:tcPr>
            <w:tcW w:w="851" w:type="dxa"/>
            <w:shd w:val="clear" w:color="auto" w:fill="FFFFFF" w:themeFill="background1"/>
          </w:tcPr>
          <w:p w14:paraId="42BAC94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2C8DA4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6B7B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62AC2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72E601" w14:textId="77777777" w:rsidR="00A36C29" w:rsidRPr="009306A0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E70A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65A584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8B9EC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DFEC5A" w14:textId="77777777" w:rsidTr="00806E7E">
        <w:tc>
          <w:tcPr>
            <w:tcW w:w="851" w:type="dxa"/>
            <w:shd w:val="clear" w:color="auto" w:fill="FFFFFF" w:themeFill="background1"/>
          </w:tcPr>
          <w:p w14:paraId="4D41DB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298D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BD6E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43C00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2B46B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6453A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8E2B7D6" w14:textId="3D596DA3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CB37D70" w14:textId="5D5A0062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</w:tr>
      <w:tr w:rsidR="00A36C29" w:rsidRPr="00792E35" w14:paraId="20A29B90" w14:textId="77777777" w:rsidTr="00806E7E">
        <w:tc>
          <w:tcPr>
            <w:tcW w:w="851" w:type="dxa"/>
            <w:shd w:val="clear" w:color="auto" w:fill="FFFFFF" w:themeFill="background1"/>
          </w:tcPr>
          <w:p w14:paraId="357B418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48D32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7D758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6FE3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E6BAC4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3BE46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B34E5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D1E09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3FEA3BA" w14:textId="77777777" w:rsidTr="00806E7E">
        <w:tc>
          <w:tcPr>
            <w:tcW w:w="851" w:type="dxa"/>
            <w:shd w:val="clear" w:color="auto" w:fill="FFFFFF" w:themeFill="background1"/>
            <w:vAlign w:val="center"/>
          </w:tcPr>
          <w:p w14:paraId="1936A37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0295F3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35FB0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EAEFD0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AFEDCF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70113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0C50BC14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04C09FC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5027BD4C" w14:textId="1AFED8F2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3662,3</w:t>
            </w:r>
          </w:p>
        </w:tc>
        <w:tc>
          <w:tcPr>
            <w:tcW w:w="1275" w:type="dxa"/>
            <w:shd w:val="clear" w:color="auto" w:fill="auto"/>
          </w:tcPr>
          <w:p w14:paraId="1F95E1A8" w14:textId="6A148A04" w:rsidR="00A36C29" w:rsidRPr="00DD40FD" w:rsidRDefault="00BC4796" w:rsidP="004E51C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</w:tr>
      <w:tr w:rsidR="00A36C29" w:rsidRPr="00792E35" w14:paraId="5A9C08D0" w14:textId="77777777" w:rsidTr="00806E7E">
        <w:tc>
          <w:tcPr>
            <w:tcW w:w="851" w:type="dxa"/>
            <w:shd w:val="clear" w:color="auto" w:fill="FFFFFF" w:themeFill="background1"/>
          </w:tcPr>
          <w:p w14:paraId="6ADBEB2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1D986D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17DFF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F8077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42EF9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3EE56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8627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AA86E4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974151" w14:textId="77777777" w:rsidTr="00806E7E">
        <w:tc>
          <w:tcPr>
            <w:tcW w:w="851" w:type="dxa"/>
            <w:shd w:val="clear" w:color="auto" w:fill="FFFFFF" w:themeFill="background1"/>
          </w:tcPr>
          <w:p w14:paraId="2F0AFE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3C07D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96D1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EEE3A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9F54B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C816697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8B8"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98998" w14:textId="29E25D32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3662,3</w:t>
            </w:r>
          </w:p>
        </w:tc>
        <w:tc>
          <w:tcPr>
            <w:tcW w:w="1275" w:type="dxa"/>
            <w:shd w:val="clear" w:color="auto" w:fill="auto"/>
          </w:tcPr>
          <w:p w14:paraId="5F3064C8" w14:textId="11DB8C08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</w:tr>
      <w:tr w:rsidR="00A36C29" w:rsidRPr="00792E35" w14:paraId="0AF13B0B" w14:textId="77777777" w:rsidTr="00806E7E">
        <w:tc>
          <w:tcPr>
            <w:tcW w:w="851" w:type="dxa"/>
            <w:shd w:val="clear" w:color="auto" w:fill="FFFFFF" w:themeFill="background1"/>
          </w:tcPr>
          <w:p w14:paraId="6BB1B9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C269E7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995C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87E35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629D6F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E29022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4430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0BC0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C8CE25D" w14:textId="77777777" w:rsidTr="00806E7E">
        <w:tc>
          <w:tcPr>
            <w:tcW w:w="851" w:type="dxa"/>
            <w:shd w:val="clear" w:color="auto" w:fill="FFFFFF" w:themeFill="background1"/>
          </w:tcPr>
          <w:p w14:paraId="6372C7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54AFE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026CF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1ABA1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62AC7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57F71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3DA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98E2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1CEFA42" w14:textId="77777777" w:rsidTr="00806E7E">
        <w:tc>
          <w:tcPr>
            <w:tcW w:w="851" w:type="dxa"/>
            <w:shd w:val="clear" w:color="auto" w:fill="FFFFFF" w:themeFill="background1"/>
          </w:tcPr>
          <w:p w14:paraId="23D4E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0AC4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D1B6E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076EB4B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2D6B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2910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B641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EEDE3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9DE0378" w14:textId="77777777" w:rsidTr="00806E7E">
        <w:tc>
          <w:tcPr>
            <w:tcW w:w="851" w:type="dxa"/>
            <w:shd w:val="clear" w:color="auto" w:fill="FFFFFF" w:themeFill="background1"/>
          </w:tcPr>
          <w:p w14:paraId="0C6384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0DF0A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944F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BA041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3AC69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FE21EA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BD8C5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BD792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34DE255" w14:textId="77777777" w:rsidTr="00806E7E">
        <w:tc>
          <w:tcPr>
            <w:tcW w:w="851" w:type="dxa"/>
            <w:shd w:val="clear" w:color="auto" w:fill="FFFFFF" w:themeFill="background1"/>
          </w:tcPr>
          <w:p w14:paraId="4537E9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D11948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67BA8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9AA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7F8C7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03D15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7E7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9DC4BA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46B4C34" w14:textId="77777777" w:rsidTr="00806E7E">
        <w:tc>
          <w:tcPr>
            <w:tcW w:w="851" w:type="dxa"/>
            <w:shd w:val="clear" w:color="auto" w:fill="FFFFFF" w:themeFill="background1"/>
          </w:tcPr>
          <w:p w14:paraId="3DF0D3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AE858C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A23ED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512CDF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233496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4936E1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491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81870B" w14:textId="17BF4BD8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2000,9</w:t>
            </w:r>
          </w:p>
        </w:tc>
        <w:tc>
          <w:tcPr>
            <w:tcW w:w="1275" w:type="dxa"/>
            <w:shd w:val="clear" w:color="auto" w:fill="FFFFFF" w:themeFill="background1"/>
          </w:tcPr>
          <w:p w14:paraId="2726BE9D" w14:textId="23842FCD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A36C29" w:rsidRPr="00792E35" w14:paraId="451739DE" w14:textId="77777777" w:rsidTr="00806E7E">
        <w:tc>
          <w:tcPr>
            <w:tcW w:w="851" w:type="dxa"/>
            <w:shd w:val="clear" w:color="auto" w:fill="FFFFFF" w:themeFill="background1"/>
          </w:tcPr>
          <w:p w14:paraId="73571F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5071A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25B5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BECC2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AAF17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28FD973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9F6C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61B018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87AF0E6" w14:textId="77777777" w:rsidTr="00806E7E">
        <w:tc>
          <w:tcPr>
            <w:tcW w:w="851" w:type="dxa"/>
            <w:shd w:val="clear" w:color="auto" w:fill="FFFFFF" w:themeFill="background1"/>
          </w:tcPr>
          <w:p w14:paraId="2713C3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43CF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7C32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79E9A0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88E88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14D2390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8B8"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A1EB6" w14:textId="2F88B5B5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2000,9</w:t>
            </w:r>
          </w:p>
        </w:tc>
        <w:tc>
          <w:tcPr>
            <w:tcW w:w="1275" w:type="dxa"/>
            <w:shd w:val="clear" w:color="auto" w:fill="FFFFFF" w:themeFill="background1"/>
          </w:tcPr>
          <w:p w14:paraId="4758E5F6" w14:textId="35E2F938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A36C29" w:rsidRPr="00792E35" w14:paraId="6C5A11D9" w14:textId="77777777" w:rsidTr="00806E7E">
        <w:tc>
          <w:tcPr>
            <w:tcW w:w="851" w:type="dxa"/>
            <w:shd w:val="clear" w:color="auto" w:fill="FFFFFF" w:themeFill="background1"/>
          </w:tcPr>
          <w:p w14:paraId="5F787B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36FAC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40842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1ACBC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1082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16ED75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47EF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C8B1C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638A2A" w14:textId="77777777" w:rsidTr="00806E7E">
        <w:tc>
          <w:tcPr>
            <w:tcW w:w="851" w:type="dxa"/>
            <w:shd w:val="clear" w:color="auto" w:fill="FFFFFF" w:themeFill="background1"/>
          </w:tcPr>
          <w:p w14:paraId="566BAA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7782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2C8F3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23AED3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BAEE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A6280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E111B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7284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173BB2" w14:textId="77777777" w:rsidTr="00806E7E">
        <w:tc>
          <w:tcPr>
            <w:tcW w:w="851" w:type="dxa"/>
            <w:shd w:val="clear" w:color="auto" w:fill="FFFFFF" w:themeFill="background1"/>
          </w:tcPr>
          <w:p w14:paraId="01B83AF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BAB0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C19D23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A27D3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5AB97B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E7A89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3C48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C1E2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7940E4" w14:textId="77777777" w:rsidTr="00806E7E">
        <w:tc>
          <w:tcPr>
            <w:tcW w:w="851" w:type="dxa"/>
            <w:shd w:val="clear" w:color="auto" w:fill="FFFFFF" w:themeFill="background1"/>
          </w:tcPr>
          <w:p w14:paraId="1259F0F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7CCF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22E50D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DFB2C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D9528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F082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280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D7EBA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8DD8FC" w14:textId="77777777" w:rsidTr="00806E7E">
        <w:tc>
          <w:tcPr>
            <w:tcW w:w="851" w:type="dxa"/>
            <w:shd w:val="clear" w:color="auto" w:fill="FFFFFF" w:themeFill="background1"/>
          </w:tcPr>
          <w:p w14:paraId="68BB13A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BEE3A5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423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77466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D4D7D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969986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08183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9587F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3A1A05E" w14:textId="77777777" w:rsidTr="00806E7E">
        <w:tc>
          <w:tcPr>
            <w:tcW w:w="851" w:type="dxa"/>
            <w:shd w:val="clear" w:color="auto" w:fill="FFFFFF" w:themeFill="background1"/>
          </w:tcPr>
          <w:p w14:paraId="6BCA159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2ABE84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7F9AC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55CF04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6F3898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7EF8E9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DA6B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32C534" w14:textId="151EDCC0" w:rsidR="00A36C29" w:rsidRPr="00806E7E" w:rsidRDefault="002B0704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275" w:type="dxa"/>
            <w:shd w:val="clear" w:color="auto" w:fill="FFFFFF" w:themeFill="background1"/>
          </w:tcPr>
          <w:p w14:paraId="6AC4313B" w14:textId="33C7A577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36C29" w:rsidRPr="00792E35" w14:paraId="12833C14" w14:textId="77777777" w:rsidTr="00806E7E">
        <w:tc>
          <w:tcPr>
            <w:tcW w:w="851" w:type="dxa"/>
            <w:shd w:val="clear" w:color="auto" w:fill="FFFFFF" w:themeFill="background1"/>
          </w:tcPr>
          <w:p w14:paraId="6A91FA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D3A94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B4FEF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49958D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9F10E1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FB72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4FCB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3983D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71FEE38" w14:textId="77777777" w:rsidTr="00806E7E">
        <w:tc>
          <w:tcPr>
            <w:tcW w:w="851" w:type="dxa"/>
            <w:shd w:val="clear" w:color="auto" w:fill="FFFFFF" w:themeFill="background1"/>
          </w:tcPr>
          <w:p w14:paraId="4FA479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D5D9B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0F61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24373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6635E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B2FD136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2479F815" w14:textId="7BD98E95" w:rsidR="00A36C29" w:rsidRPr="00806E7E" w:rsidRDefault="002B0704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275" w:type="dxa"/>
            <w:shd w:val="clear" w:color="auto" w:fill="FFFFFF" w:themeFill="background1"/>
          </w:tcPr>
          <w:p w14:paraId="762F1405" w14:textId="617EC93B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36C29" w:rsidRPr="00792E35" w14:paraId="2B6A5515" w14:textId="77777777" w:rsidTr="00806E7E">
        <w:tc>
          <w:tcPr>
            <w:tcW w:w="851" w:type="dxa"/>
            <w:shd w:val="clear" w:color="auto" w:fill="FFFFFF" w:themeFill="background1"/>
          </w:tcPr>
          <w:p w14:paraId="6F028B1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A007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510CD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566892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81FA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1D2B03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BE2AE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81D23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EB4FF79" w14:textId="77777777" w:rsidTr="00806E7E">
        <w:tc>
          <w:tcPr>
            <w:tcW w:w="851" w:type="dxa"/>
            <w:shd w:val="clear" w:color="auto" w:fill="FFFFFF" w:themeFill="background1"/>
          </w:tcPr>
          <w:p w14:paraId="294EDCF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17F13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315F2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BFAA46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824E5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7039B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712C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CCDFD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90CCB0" w14:textId="77777777" w:rsidTr="00806E7E">
        <w:tc>
          <w:tcPr>
            <w:tcW w:w="851" w:type="dxa"/>
            <w:shd w:val="clear" w:color="auto" w:fill="FFFFFF" w:themeFill="background1"/>
          </w:tcPr>
          <w:p w14:paraId="50B984C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82856A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914EF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78FFF5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44D9F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E69EB1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D74F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2D729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610F43" w14:textId="77777777" w:rsidTr="00806E7E">
        <w:tc>
          <w:tcPr>
            <w:tcW w:w="851" w:type="dxa"/>
            <w:shd w:val="clear" w:color="auto" w:fill="FFFFFF" w:themeFill="background1"/>
          </w:tcPr>
          <w:p w14:paraId="020955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26C53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68FD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CBD71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0730B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CE4F8D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2BC6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6F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EA1EEA4" w14:textId="77777777" w:rsidTr="00806E7E">
        <w:tc>
          <w:tcPr>
            <w:tcW w:w="851" w:type="dxa"/>
            <w:shd w:val="clear" w:color="auto" w:fill="FFFFFF" w:themeFill="background1"/>
          </w:tcPr>
          <w:p w14:paraId="5D9335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710B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2DFFF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65643EC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6789A5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BC5BAC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9AF6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E10C4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DE9B3FC" w14:textId="77777777" w:rsidTr="00806E7E">
        <w:tc>
          <w:tcPr>
            <w:tcW w:w="851" w:type="dxa"/>
            <w:shd w:val="clear" w:color="auto" w:fill="FFFFFF" w:themeFill="background1"/>
          </w:tcPr>
          <w:p w14:paraId="654CEF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3893C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2F0496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3C652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00A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A30E41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0AB466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25B8EDE2" w14:textId="73DE48B1" w:rsidR="00A36C29" w:rsidRPr="00806E7E" w:rsidRDefault="002B0704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627,3</w:t>
            </w:r>
          </w:p>
        </w:tc>
        <w:tc>
          <w:tcPr>
            <w:tcW w:w="1275" w:type="dxa"/>
            <w:shd w:val="clear" w:color="auto" w:fill="FFFFFF" w:themeFill="background1"/>
          </w:tcPr>
          <w:p w14:paraId="428AB25F" w14:textId="7C50BE3E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</w:tr>
      <w:tr w:rsidR="00A36C29" w:rsidRPr="00792E35" w14:paraId="556B94EA" w14:textId="77777777" w:rsidTr="00806E7E">
        <w:tc>
          <w:tcPr>
            <w:tcW w:w="851" w:type="dxa"/>
            <w:shd w:val="clear" w:color="auto" w:fill="FFFFFF" w:themeFill="background1"/>
          </w:tcPr>
          <w:p w14:paraId="69AAC3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722C5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C029B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23BE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4800E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7D74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B1A4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5B3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FB9700C" w14:textId="77777777" w:rsidTr="00806E7E">
        <w:tc>
          <w:tcPr>
            <w:tcW w:w="851" w:type="dxa"/>
            <w:shd w:val="clear" w:color="auto" w:fill="FFFFFF" w:themeFill="background1"/>
          </w:tcPr>
          <w:p w14:paraId="1B3CC5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573855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E5F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241B4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3745AA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67860B3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132299FB" w14:textId="4CB021A8" w:rsidR="00A36C29" w:rsidRPr="00806E7E" w:rsidRDefault="002B0704" w:rsidP="004E51C7">
            <w:pPr>
              <w:tabs>
                <w:tab w:val="left" w:pos="368"/>
                <w:tab w:val="center" w:pos="601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627,3</w:t>
            </w:r>
          </w:p>
        </w:tc>
        <w:tc>
          <w:tcPr>
            <w:tcW w:w="1275" w:type="dxa"/>
            <w:shd w:val="clear" w:color="auto" w:fill="FFFFFF" w:themeFill="background1"/>
          </w:tcPr>
          <w:p w14:paraId="3179FBB1" w14:textId="03305071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</w:tr>
      <w:tr w:rsidR="00A36C29" w:rsidRPr="00792E35" w14:paraId="031BA046" w14:textId="77777777" w:rsidTr="00806E7E">
        <w:trPr>
          <w:trHeight w:val="61"/>
        </w:trPr>
        <w:tc>
          <w:tcPr>
            <w:tcW w:w="851" w:type="dxa"/>
            <w:shd w:val="clear" w:color="auto" w:fill="FFFFFF" w:themeFill="background1"/>
          </w:tcPr>
          <w:p w14:paraId="780C3F6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8E9DB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E9723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3244B2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E8246F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6E863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2D630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3C29C8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E0B099A" w14:textId="77777777" w:rsidTr="00806E7E">
        <w:tc>
          <w:tcPr>
            <w:tcW w:w="851" w:type="dxa"/>
            <w:shd w:val="clear" w:color="auto" w:fill="FFFFFF" w:themeFill="background1"/>
          </w:tcPr>
          <w:p w14:paraId="55E03C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68D28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05701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D6E2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B4110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0FDA20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3D4BF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974A5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D90D544" w14:textId="77777777" w:rsidTr="00806E7E">
        <w:tc>
          <w:tcPr>
            <w:tcW w:w="851" w:type="dxa"/>
            <w:shd w:val="clear" w:color="auto" w:fill="FFFFFF" w:themeFill="background1"/>
          </w:tcPr>
          <w:p w14:paraId="287C1C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56C1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49BA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8444B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4C4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36A2D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531FB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F379B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81F393" w14:textId="77777777" w:rsidTr="00806E7E">
        <w:tc>
          <w:tcPr>
            <w:tcW w:w="851" w:type="dxa"/>
            <w:shd w:val="clear" w:color="auto" w:fill="FFFFFF" w:themeFill="background1"/>
          </w:tcPr>
          <w:p w14:paraId="38527A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364B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0EEC0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49E61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0C216C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B00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08C1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FDFA8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25937" w14:textId="77777777" w:rsidTr="00806E7E">
        <w:tc>
          <w:tcPr>
            <w:tcW w:w="851" w:type="dxa"/>
            <w:shd w:val="clear" w:color="auto" w:fill="FFFFFF" w:themeFill="background1"/>
          </w:tcPr>
          <w:p w14:paraId="486A2E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73FA3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853C52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BE946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50E2C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19BE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9D8C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13EFC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759C74" w14:textId="77777777" w:rsidTr="00806E7E">
        <w:tc>
          <w:tcPr>
            <w:tcW w:w="851" w:type="dxa"/>
            <w:shd w:val="clear" w:color="auto" w:fill="FFFFFF" w:themeFill="background1"/>
          </w:tcPr>
          <w:p w14:paraId="5A858E7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0B72BE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E1BC0A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BB16B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6460D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6AE3446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BC44E1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F53342" w14:textId="4918E8B5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275" w:type="dxa"/>
            <w:shd w:val="clear" w:color="auto" w:fill="auto"/>
          </w:tcPr>
          <w:p w14:paraId="6DBC2F75" w14:textId="09D97148" w:rsidR="00A36C29" w:rsidRPr="00792E35" w:rsidRDefault="00BC479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A36C29" w:rsidRPr="00792E35" w14:paraId="4EC506CF" w14:textId="77777777" w:rsidTr="00806E7E">
        <w:tc>
          <w:tcPr>
            <w:tcW w:w="851" w:type="dxa"/>
            <w:shd w:val="clear" w:color="auto" w:fill="FFFFFF" w:themeFill="background1"/>
          </w:tcPr>
          <w:p w14:paraId="25FFFF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EE7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E8F3A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B2FA5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83B7C0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D11117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D72F8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467A0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A6ADA30" w14:textId="77777777" w:rsidTr="00806E7E">
        <w:tc>
          <w:tcPr>
            <w:tcW w:w="851" w:type="dxa"/>
            <w:shd w:val="clear" w:color="auto" w:fill="FFFFFF" w:themeFill="background1"/>
          </w:tcPr>
          <w:p w14:paraId="77A3152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66E7C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A4D8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A01E27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58A97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56B3990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0D8C2DA5" w14:textId="65365F19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275" w:type="dxa"/>
            <w:shd w:val="clear" w:color="auto" w:fill="auto"/>
          </w:tcPr>
          <w:p w14:paraId="55BFCEBC" w14:textId="4B393A93" w:rsidR="00A36C29" w:rsidRPr="00792E35" w:rsidRDefault="0056259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A36C29" w:rsidRPr="00792E35" w14:paraId="1BE2B1B6" w14:textId="77777777" w:rsidTr="00806E7E">
        <w:tc>
          <w:tcPr>
            <w:tcW w:w="851" w:type="dxa"/>
            <w:shd w:val="clear" w:color="auto" w:fill="FFFFFF" w:themeFill="background1"/>
          </w:tcPr>
          <w:p w14:paraId="30413F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2377A3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57BB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AE3CA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5AA9D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53273A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8B904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2AE01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CCFA9" w14:textId="77777777" w:rsidTr="00806E7E">
        <w:tc>
          <w:tcPr>
            <w:tcW w:w="851" w:type="dxa"/>
            <w:shd w:val="clear" w:color="auto" w:fill="FFFFFF" w:themeFill="background1"/>
          </w:tcPr>
          <w:p w14:paraId="62C85C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84E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3D15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5F96F7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2F6310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AF834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0D99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C969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2F6DB5" w14:textId="77777777" w:rsidTr="00806E7E">
        <w:tc>
          <w:tcPr>
            <w:tcW w:w="851" w:type="dxa"/>
            <w:shd w:val="clear" w:color="auto" w:fill="FFFFFF" w:themeFill="background1"/>
          </w:tcPr>
          <w:p w14:paraId="6BE77FB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B1AF9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4D522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8E51A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E02E7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206281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151D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B21CFD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1B3CEE" w14:textId="77777777" w:rsidTr="00806E7E">
        <w:tc>
          <w:tcPr>
            <w:tcW w:w="851" w:type="dxa"/>
            <w:shd w:val="clear" w:color="auto" w:fill="FFFFFF" w:themeFill="background1"/>
          </w:tcPr>
          <w:p w14:paraId="5590833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075D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9712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3B29F0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8AAE2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147B7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66F9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47BA2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2C35341" w14:textId="77777777" w:rsidTr="00806E7E">
        <w:tc>
          <w:tcPr>
            <w:tcW w:w="851" w:type="dxa"/>
            <w:shd w:val="clear" w:color="auto" w:fill="FFFFFF" w:themeFill="background1"/>
          </w:tcPr>
          <w:p w14:paraId="2DFD37A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4CB6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F65C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13FE26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ADD102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DC1DC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247D0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DD2A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FD915DF" w14:textId="77777777" w:rsidTr="00806E7E">
        <w:tc>
          <w:tcPr>
            <w:tcW w:w="851" w:type="dxa"/>
            <w:shd w:val="clear" w:color="auto" w:fill="FFFFFF" w:themeFill="background1"/>
          </w:tcPr>
          <w:p w14:paraId="4A5DCA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B1DC5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03E96C0" w14:textId="77777777" w:rsidR="00A36C29" w:rsidRPr="00A062B3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14:paraId="4C29F713" w14:textId="77777777" w:rsidR="00A36C29" w:rsidRPr="00A062B3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F87E0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806A7A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259BF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DD7C7" w14:textId="05BB36F3" w:rsidR="00A36C29" w:rsidRPr="00806E7E" w:rsidRDefault="002B070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915,7</w:t>
            </w:r>
          </w:p>
        </w:tc>
        <w:tc>
          <w:tcPr>
            <w:tcW w:w="1275" w:type="dxa"/>
            <w:shd w:val="clear" w:color="auto" w:fill="auto"/>
          </w:tcPr>
          <w:p w14:paraId="661BB419" w14:textId="1CA11CCD" w:rsidR="00A36C29" w:rsidRPr="00792E35" w:rsidRDefault="0056259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</w:tr>
      <w:tr w:rsidR="00A36C29" w:rsidRPr="00792E35" w14:paraId="09B13122" w14:textId="77777777" w:rsidTr="00806E7E">
        <w:tc>
          <w:tcPr>
            <w:tcW w:w="851" w:type="dxa"/>
            <w:shd w:val="clear" w:color="auto" w:fill="FFFFFF" w:themeFill="background1"/>
          </w:tcPr>
          <w:p w14:paraId="5628F0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991B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ADFB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F5E55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46B533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3D89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7A00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6CB6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B006A3F" w14:textId="77777777" w:rsidTr="00806E7E">
        <w:tc>
          <w:tcPr>
            <w:tcW w:w="851" w:type="dxa"/>
            <w:shd w:val="clear" w:color="auto" w:fill="FFFFFF" w:themeFill="background1"/>
          </w:tcPr>
          <w:p w14:paraId="6DB692D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02BD9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D31F8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C8744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ADE630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26498E8" w14:textId="77777777" w:rsidR="00AB5AA0" w:rsidRPr="00806E7E" w:rsidRDefault="00AB5AA0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084AB694" w14:textId="3CAA08CD" w:rsidR="00AB5AA0" w:rsidRPr="00806E7E" w:rsidRDefault="002B0704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915,7</w:t>
            </w:r>
          </w:p>
        </w:tc>
        <w:tc>
          <w:tcPr>
            <w:tcW w:w="1275" w:type="dxa"/>
            <w:shd w:val="clear" w:color="auto" w:fill="auto"/>
          </w:tcPr>
          <w:p w14:paraId="354B0B61" w14:textId="7DEA39F5" w:rsidR="00AB5AA0" w:rsidRPr="00792E35" w:rsidRDefault="0056259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</w:tr>
      <w:tr w:rsidR="00AB5AA0" w:rsidRPr="00792E35" w14:paraId="0C288885" w14:textId="77777777" w:rsidTr="00806E7E">
        <w:tc>
          <w:tcPr>
            <w:tcW w:w="851" w:type="dxa"/>
            <w:shd w:val="clear" w:color="auto" w:fill="FFFFFF" w:themeFill="background1"/>
          </w:tcPr>
          <w:p w14:paraId="79F8BCD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67168A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7C8EC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1BDF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26CC21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15F4D70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2AB46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57B0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DBB7DAD" w14:textId="77777777" w:rsidTr="00806E7E">
        <w:tc>
          <w:tcPr>
            <w:tcW w:w="851" w:type="dxa"/>
            <w:shd w:val="clear" w:color="auto" w:fill="FFFFFF" w:themeFill="background1"/>
          </w:tcPr>
          <w:p w14:paraId="0A0A0A5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E3AA18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A5301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D6D35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1BCDE0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DEE49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CB2E28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B65A8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1258AD6" w14:textId="77777777" w:rsidTr="00806E7E">
        <w:tc>
          <w:tcPr>
            <w:tcW w:w="851" w:type="dxa"/>
            <w:shd w:val="clear" w:color="auto" w:fill="FFFFFF" w:themeFill="background1"/>
          </w:tcPr>
          <w:p w14:paraId="7CD13C1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FC6F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4097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0ABB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97CB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C35B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554681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7EB65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E4CA7F7" w14:textId="77777777" w:rsidTr="008D16E8">
        <w:tc>
          <w:tcPr>
            <w:tcW w:w="851" w:type="dxa"/>
            <w:shd w:val="clear" w:color="auto" w:fill="FFFFFF" w:themeFill="background1"/>
          </w:tcPr>
          <w:p w14:paraId="684BF0C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62107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1E61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9C99A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BF4AA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C9FA35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4B3E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AFE0B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63B8CFD" w14:textId="77777777" w:rsidTr="008D16E8">
        <w:tc>
          <w:tcPr>
            <w:tcW w:w="851" w:type="dxa"/>
            <w:shd w:val="clear" w:color="auto" w:fill="FFFFFF" w:themeFill="background1"/>
          </w:tcPr>
          <w:p w14:paraId="3DD4A6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208C6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5C16FA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8E597C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FBE6D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7CD469A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BE5FC7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124DB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17E6A74" w14:textId="77777777" w:rsidTr="008D16E8">
        <w:tc>
          <w:tcPr>
            <w:tcW w:w="851" w:type="dxa"/>
            <w:shd w:val="clear" w:color="auto" w:fill="FFFFFF" w:themeFill="background1"/>
          </w:tcPr>
          <w:p w14:paraId="659CB24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76F5AA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14:paraId="15F4A55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789036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166F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3119166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A7C8DF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75EE07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D64E1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7A48479" w14:textId="77777777" w:rsidTr="008D16E8">
        <w:tc>
          <w:tcPr>
            <w:tcW w:w="851" w:type="dxa"/>
            <w:shd w:val="clear" w:color="auto" w:fill="FFFFFF" w:themeFill="background1"/>
          </w:tcPr>
          <w:p w14:paraId="69C68A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AB11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DCA6B2F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97EB934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93B7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6F8C77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085B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8A907F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F1FF99B" w14:textId="77777777" w:rsidTr="008D16E8">
        <w:tc>
          <w:tcPr>
            <w:tcW w:w="851" w:type="dxa"/>
            <w:shd w:val="clear" w:color="auto" w:fill="FFFFFF" w:themeFill="background1"/>
          </w:tcPr>
          <w:p w14:paraId="6D7AF0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070B53B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E566E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A8CCC2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3C4147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451882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36E0E3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8E6E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6BBFD7F0" w14:textId="77777777" w:rsidTr="008D16E8">
        <w:tc>
          <w:tcPr>
            <w:tcW w:w="851" w:type="dxa"/>
            <w:shd w:val="clear" w:color="auto" w:fill="FFFFFF" w:themeFill="background1"/>
          </w:tcPr>
          <w:p w14:paraId="78B77AE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1F3210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747B2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49712D0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B9B89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9EC2D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4888F7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F53A0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8EE4001" w14:textId="77777777" w:rsidTr="008D16E8">
        <w:tc>
          <w:tcPr>
            <w:tcW w:w="851" w:type="dxa"/>
            <w:shd w:val="clear" w:color="auto" w:fill="FFFFFF" w:themeFill="background1"/>
          </w:tcPr>
          <w:p w14:paraId="39CBF14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FF3D13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AEDD9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A77A7D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6E057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26D3BE7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3E526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EB8F8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7E151C3" w14:textId="77777777" w:rsidTr="008D16E8">
        <w:tc>
          <w:tcPr>
            <w:tcW w:w="851" w:type="dxa"/>
            <w:shd w:val="clear" w:color="auto" w:fill="FFFFFF" w:themeFill="background1"/>
          </w:tcPr>
          <w:p w14:paraId="271A39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2C676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889A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1AACB9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50FA27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6D99A10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C280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C87FF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0C57A5D" w14:textId="77777777" w:rsidTr="008D16E8">
        <w:tc>
          <w:tcPr>
            <w:tcW w:w="851" w:type="dxa"/>
            <w:shd w:val="clear" w:color="auto" w:fill="FFFFFF" w:themeFill="background1"/>
          </w:tcPr>
          <w:p w14:paraId="0A0A809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F386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75392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1F6C6E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88FA62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9E713F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0F5E23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3F533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EE89151" w14:textId="77777777" w:rsidTr="008D16E8">
        <w:tc>
          <w:tcPr>
            <w:tcW w:w="851" w:type="dxa"/>
            <w:shd w:val="clear" w:color="auto" w:fill="FFFFFF" w:themeFill="background1"/>
          </w:tcPr>
          <w:p w14:paraId="02F3F2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A81C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F42478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BEDD6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40D70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3F8688E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3FD4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C141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370BBEE" w14:textId="77777777" w:rsidTr="008D16E8">
        <w:tc>
          <w:tcPr>
            <w:tcW w:w="851" w:type="dxa"/>
            <w:shd w:val="clear" w:color="auto" w:fill="FFFFFF" w:themeFill="background1"/>
          </w:tcPr>
          <w:p w14:paraId="4B1BC0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A9FE7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E94A23A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7207A58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402425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5B791D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E62D2B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03AF9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18056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A3B36FD" w14:textId="77777777" w:rsidTr="008D16E8">
        <w:tc>
          <w:tcPr>
            <w:tcW w:w="851" w:type="dxa"/>
            <w:shd w:val="clear" w:color="auto" w:fill="FFFFFF" w:themeFill="background1"/>
          </w:tcPr>
          <w:p w14:paraId="26E689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37DC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B08C6D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C1B07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9C07F9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3EA922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F5D2F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AA02D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D8378E1" w14:textId="77777777" w:rsidTr="008D16E8">
        <w:tc>
          <w:tcPr>
            <w:tcW w:w="851" w:type="dxa"/>
            <w:shd w:val="clear" w:color="auto" w:fill="FFFFFF" w:themeFill="background1"/>
          </w:tcPr>
          <w:p w14:paraId="6CB955A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19093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84744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6E939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2053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5440B0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AD927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DD9F4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61DAC12" w14:textId="77777777" w:rsidTr="008D16E8">
        <w:tc>
          <w:tcPr>
            <w:tcW w:w="851" w:type="dxa"/>
            <w:shd w:val="clear" w:color="auto" w:fill="FFFFFF" w:themeFill="background1"/>
          </w:tcPr>
          <w:p w14:paraId="57C123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7878E6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66E9C8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768BE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E1051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58E033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1E8BC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E63F7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80604D" w14:textId="77777777" w:rsidTr="008D16E8">
        <w:tc>
          <w:tcPr>
            <w:tcW w:w="851" w:type="dxa"/>
            <w:shd w:val="clear" w:color="auto" w:fill="FFFFFF" w:themeFill="background1"/>
          </w:tcPr>
          <w:p w14:paraId="5B5F01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C30F1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25DC4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81BA7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DA183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BDF619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B01B3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104D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6E766" w14:textId="77777777" w:rsidTr="008D16E8">
        <w:tc>
          <w:tcPr>
            <w:tcW w:w="851" w:type="dxa"/>
            <w:shd w:val="clear" w:color="auto" w:fill="FFFFFF" w:themeFill="background1"/>
          </w:tcPr>
          <w:p w14:paraId="39FB59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9B6F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7A7E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8C1A8BB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72D6E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8ABA5B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C00A3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F9DF4D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BBE059D" w14:textId="77777777" w:rsidTr="008D16E8">
        <w:tc>
          <w:tcPr>
            <w:tcW w:w="851" w:type="dxa"/>
            <w:shd w:val="clear" w:color="auto" w:fill="FFFFFF" w:themeFill="background1"/>
          </w:tcPr>
          <w:p w14:paraId="4EA801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411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689F2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AE76CF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C109C4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6448D2D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8CC99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29D4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CA97C1" w14:textId="77777777" w:rsidTr="008D16E8">
        <w:tc>
          <w:tcPr>
            <w:tcW w:w="851" w:type="dxa"/>
            <w:shd w:val="clear" w:color="auto" w:fill="FFFFFF" w:themeFill="background1"/>
          </w:tcPr>
          <w:p w14:paraId="33EA192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6D39AB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E395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F7D21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286F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C4021F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6507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E1C8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FA8362F" w14:textId="77777777" w:rsidTr="008D16E8">
        <w:tc>
          <w:tcPr>
            <w:tcW w:w="851" w:type="dxa"/>
            <w:shd w:val="clear" w:color="auto" w:fill="FFFFFF" w:themeFill="background1"/>
          </w:tcPr>
          <w:p w14:paraId="592CA0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00503D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B7219C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533DEE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7BC97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6ED040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6DBFFE3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988925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63184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114AA96" w14:textId="77777777" w:rsidTr="008D16E8">
        <w:tc>
          <w:tcPr>
            <w:tcW w:w="851" w:type="dxa"/>
            <w:shd w:val="clear" w:color="auto" w:fill="FFFFFF" w:themeFill="background1"/>
          </w:tcPr>
          <w:p w14:paraId="73339EB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5C8C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F944D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7B890C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457D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9FCF4D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4AC79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D77E4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654FFFE" w14:textId="77777777" w:rsidTr="008D16E8">
        <w:tc>
          <w:tcPr>
            <w:tcW w:w="851" w:type="dxa"/>
            <w:shd w:val="clear" w:color="auto" w:fill="FFFFFF" w:themeFill="background1"/>
          </w:tcPr>
          <w:p w14:paraId="60E0FD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27696D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85945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99A0F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DC0A36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24A974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9AD4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8C55B8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A6742D1" w14:textId="77777777" w:rsidTr="008D16E8">
        <w:tc>
          <w:tcPr>
            <w:tcW w:w="851" w:type="dxa"/>
            <w:shd w:val="clear" w:color="auto" w:fill="FFFFFF" w:themeFill="background1"/>
          </w:tcPr>
          <w:p w14:paraId="75ED84B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0971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5B6E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994E3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59C8D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1E7A3FD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2EEDD6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AFFC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7220D79" w14:textId="77777777" w:rsidTr="008D16E8">
        <w:tc>
          <w:tcPr>
            <w:tcW w:w="851" w:type="dxa"/>
            <w:shd w:val="clear" w:color="auto" w:fill="FFFFFF" w:themeFill="background1"/>
          </w:tcPr>
          <w:p w14:paraId="167B2F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E5D08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7E551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94139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9C0BB2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1D8E0E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8398D1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E6464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0D25556" w14:textId="77777777" w:rsidTr="008D16E8">
        <w:tc>
          <w:tcPr>
            <w:tcW w:w="851" w:type="dxa"/>
            <w:shd w:val="clear" w:color="auto" w:fill="FFFFFF" w:themeFill="background1"/>
          </w:tcPr>
          <w:p w14:paraId="106B96F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A8BBB4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9B7C9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0672E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F72286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98421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F6B2B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321EB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D09D53D" w14:textId="77777777" w:rsidTr="008D16E8">
        <w:tc>
          <w:tcPr>
            <w:tcW w:w="851" w:type="dxa"/>
            <w:shd w:val="clear" w:color="auto" w:fill="FFFFFF" w:themeFill="background1"/>
          </w:tcPr>
          <w:p w14:paraId="302096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D4689D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6230CF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B5565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CBE360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82C608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97FB95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F51A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20E03DD" w14:textId="77777777" w:rsidTr="008D16E8">
        <w:tc>
          <w:tcPr>
            <w:tcW w:w="851" w:type="dxa"/>
            <w:shd w:val="clear" w:color="auto" w:fill="FFFFFF" w:themeFill="background1"/>
          </w:tcPr>
          <w:p w14:paraId="7D4682D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556E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B4BB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8C214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E5BA2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023FC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A833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C6DCB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FE367" w14:textId="77777777" w:rsidTr="008D16E8">
        <w:tc>
          <w:tcPr>
            <w:tcW w:w="851" w:type="dxa"/>
            <w:shd w:val="clear" w:color="auto" w:fill="FFFFFF" w:themeFill="background1"/>
          </w:tcPr>
          <w:p w14:paraId="4EB715A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60C6250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C88097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E0C8DD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86B8E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E7132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7B08F8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5B7FE31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439005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9858B58" w14:textId="77777777" w:rsidTr="008D16E8">
        <w:tc>
          <w:tcPr>
            <w:tcW w:w="851" w:type="dxa"/>
            <w:shd w:val="clear" w:color="auto" w:fill="FFFFFF" w:themeFill="background1"/>
          </w:tcPr>
          <w:p w14:paraId="2753A45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ED345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2CF17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38B14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EF505F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8F1EE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44751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4C5C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4913D63" w14:textId="77777777" w:rsidTr="008D16E8">
        <w:tc>
          <w:tcPr>
            <w:tcW w:w="851" w:type="dxa"/>
            <w:shd w:val="clear" w:color="auto" w:fill="FFFFFF" w:themeFill="background1"/>
          </w:tcPr>
          <w:p w14:paraId="033F779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DB1C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E5A7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59A80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8F421F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5E8809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39A1F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AAB31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05E57BF5" w14:textId="77777777" w:rsidTr="008D16E8">
        <w:tc>
          <w:tcPr>
            <w:tcW w:w="851" w:type="dxa"/>
            <w:shd w:val="clear" w:color="auto" w:fill="FFFFFF" w:themeFill="background1"/>
          </w:tcPr>
          <w:p w14:paraId="72ECC3D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0214C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8890B6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866E9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D83B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4C2958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EFA0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E799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FB2E2DB" w14:textId="77777777" w:rsidTr="008D16E8">
        <w:tc>
          <w:tcPr>
            <w:tcW w:w="851" w:type="dxa"/>
            <w:shd w:val="clear" w:color="auto" w:fill="FFFFFF" w:themeFill="background1"/>
          </w:tcPr>
          <w:p w14:paraId="4FD109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158B1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2A0314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8F86C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B3332A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62BE64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D2DD3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AF84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4E1B440" w14:textId="77777777" w:rsidTr="008D16E8">
        <w:tc>
          <w:tcPr>
            <w:tcW w:w="851" w:type="dxa"/>
            <w:shd w:val="clear" w:color="auto" w:fill="FFFFFF" w:themeFill="background1"/>
          </w:tcPr>
          <w:p w14:paraId="5CB5AE2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E793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F1E9DD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9AA7B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1B49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141997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D37F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C8729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D15541F" w14:textId="77777777" w:rsidTr="008D16E8">
        <w:tc>
          <w:tcPr>
            <w:tcW w:w="851" w:type="dxa"/>
            <w:shd w:val="clear" w:color="auto" w:fill="FFFFFF" w:themeFill="background1"/>
          </w:tcPr>
          <w:p w14:paraId="31CCAC1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F34BC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7AE94B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8CFE2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FE58B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5E9E096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DC3C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13FE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5CC9414" w14:textId="77777777" w:rsidTr="008D16E8">
        <w:tc>
          <w:tcPr>
            <w:tcW w:w="851" w:type="dxa"/>
            <w:shd w:val="clear" w:color="auto" w:fill="FFFFFF" w:themeFill="background1"/>
          </w:tcPr>
          <w:p w14:paraId="66491B1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A0A4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DF6B2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41F45E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C8D33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695B6581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51EA1D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8F5C16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59A62C" w14:textId="77777777"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1E48B6D6" w14:textId="77777777" w:rsidR="00853BF5" w:rsidRPr="001D1A69" w:rsidRDefault="00000000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14:paraId="57AE2151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669AE2D7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14:paraId="5EFD4DA9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93A64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1DAAE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14:paraId="580F2292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14:paraId="21265BBB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E40F7F1" w14:textId="77777777" w:rsidR="00792E35" w:rsidRPr="0049203D" w:rsidRDefault="00806E7E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2D74B863" w14:textId="77777777" w:rsidR="00792E35" w:rsidRPr="0049203D" w:rsidRDefault="00806E7E" w:rsidP="00A35CD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26DA7" w14:textId="77777777" w:rsidR="00792E35" w:rsidRPr="0049203D" w:rsidRDefault="00B20145" w:rsidP="00B20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588A5" w14:textId="77777777" w:rsidR="00792E35" w:rsidRPr="0049203D" w:rsidRDefault="00B20145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83" w:type="dxa"/>
            <w:shd w:val="clear" w:color="auto" w:fill="auto"/>
            <w:vAlign w:val="center"/>
          </w:tcPr>
          <w:p w14:paraId="2517E7DA" w14:textId="77777777" w:rsidR="00792E35" w:rsidRPr="00806E7E" w:rsidRDefault="00B20145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B20145">
              <w:rPr>
                <w:rFonts w:ascii="Times New Roman" w:hAnsi="Times New Roman"/>
                <w:color w:val="000000"/>
              </w:rPr>
              <w:t>Изменение названия муниципальной программы и изложение Паспорта муниципальной программы в новой редакции в соответствии с постановлением администрации Нюксенского муниципального округа № 51 от 16.01.2023 «Об утверждении Перечня муниципальных программ Нюксенского муниципального округа», постановлением администрации Нюксенского муниципального округа № 50 от 16.01.2023 «Об утверждении порядка разработки, реализации оценки эффективности муниципальных программ Нюксенского муниципального округа», в соответствии с решением  Представительного Собрания Нюксенского муниципального округа от 15.12.2023 № 108 «О бюджете Нюксенского муниципального округа Вологодской области на 2024 год и плановый период 2025 и 2026 годов», решением Представительного Собрания Нюксенского муниципального округа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      </w:r>
          </w:p>
        </w:tc>
      </w:tr>
    </w:tbl>
    <w:p w14:paraId="5799DDFD" w14:textId="77777777" w:rsidR="00F84F22" w:rsidRDefault="00F84F22" w:rsidP="00C41363">
      <w:pPr>
        <w:spacing w:after="0" w:line="240" w:lineRule="auto"/>
      </w:pPr>
    </w:p>
    <w:p w14:paraId="44E61092" w14:textId="77777777" w:rsidR="001D1A69" w:rsidRDefault="001D1A69" w:rsidP="00C41363">
      <w:pPr>
        <w:spacing w:after="0" w:line="240" w:lineRule="auto"/>
      </w:pPr>
    </w:p>
    <w:p w14:paraId="49168CD3" w14:textId="77777777"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5680D" w14:textId="77777777"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14:paraId="131575B2" w14:textId="77777777"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0F12DE">
        <w:rPr>
          <w:rFonts w:ascii="Times New Roman" w:eastAsia="Times New Roman" w:hAnsi="Times New Roman" w:cs="Times New Roman"/>
        </w:rPr>
        <w:t>Собанина</w:t>
      </w:r>
      <w:proofErr w:type="spellEnd"/>
      <w:r w:rsidR="000F12DE">
        <w:rPr>
          <w:rFonts w:ascii="Times New Roman" w:eastAsia="Times New Roman" w:hAnsi="Times New Roman" w:cs="Times New Roman"/>
        </w:rPr>
        <w:t xml:space="preserve"> Л.В.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D28F" w14:textId="77777777" w:rsidR="00677FE1" w:rsidRDefault="00677FE1">
      <w:pPr>
        <w:spacing w:after="0" w:line="240" w:lineRule="auto"/>
      </w:pPr>
      <w:r>
        <w:separator/>
      </w:r>
    </w:p>
  </w:endnote>
  <w:endnote w:type="continuationSeparator" w:id="0">
    <w:p w14:paraId="6227AA43" w14:textId="77777777" w:rsidR="00677FE1" w:rsidRDefault="0067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DD7A9" w14:textId="77777777" w:rsidR="00677FE1" w:rsidRDefault="00677FE1">
      <w:pPr>
        <w:spacing w:after="0" w:line="240" w:lineRule="auto"/>
      </w:pPr>
      <w:r>
        <w:separator/>
      </w:r>
    </w:p>
  </w:footnote>
  <w:footnote w:type="continuationSeparator" w:id="0">
    <w:p w14:paraId="4B3E6EAD" w14:textId="77777777" w:rsidR="00677FE1" w:rsidRDefault="00677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5"/>
    <w:rsid w:val="00006E76"/>
    <w:rsid w:val="0001006D"/>
    <w:rsid w:val="00012AB2"/>
    <w:rsid w:val="00014F44"/>
    <w:rsid w:val="00020E1C"/>
    <w:rsid w:val="0002753A"/>
    <w:rsid w:val="00037EBD"/>
    <w:rsid w:val="00065171"/>
    <w:rsid w:val="000672D3"/>
    <w:rsid w:val="00083274"/>
    <w:rsid w:val="000840FF"/>
    <w:rsid w:val="000A0691"/>
    <w:rsid w:val="000A5DD1"/>
    <w:rsid w:val="000B19EA"/>
    <w:rsid w:val="000D3B46"/>
    <w:rsid w:val="000E0B02"/>
    <w:rsid w:val="000E0C27"/>
    <w:rsid w:val="000E70A0"/>
    <w:rsid w:val="000F12DE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9530A"/>
    <w:rsid w:val="001B7EBD"/>
    <w:rsid w:val="001C074C"/>
    <w:rsid w:val="001D1A69"/>
    <w:rsid w:val="001E09D9"/>
    <w:rsid w:val="001E2BFF"/>
    <w:rsid w:val="001E7FC7"/>
    <w:rsid w:val="001F0DAD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9327E"/>
    <w:rsid w:val="002B0704"/>
    <w:rsid w:val="002B1FFE"/>
    <w:rsid w:val="002B50FB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0D7B"/>
    <w:rsid w:val="00337941"/>
    <w:rsid w:val="00362C0F"/>
    <w:rsid w:val="003768B8"/>
    <w:rsid w:val="00383535"/>
    <w:rsid w:val="003979D3"/>
    <w:rsid w:val="003A32FA"/>
    <w:rsid w:val="003A7980"/>
    <w:rsid w:val="003B450A"/>
    <w:rsid w:val="003C0A3B"/>
    <w:rsid w:val="003C2823"/>
    <w:rsid w:val="003D26F6"/>
    <w:rsid w:val="003D47F3"/>
    <w:rsid w:val="003E0192"/>
    <w:rsid w:val="003E169A"/>
    <w:rsid w:val="003E1F52"/>
    <w:rsid w:val="004046A8"/>
    <w:rsid w:val="00444EE0"/>
    <w:rsid w:val="00445457"/>
    <w:rsid w:val="004579E7"/>
    <w:rsid w:val="00465BC0"/>
    <w:rsid w:val="0049203D"/>
    <w:rsid w:val="004A363B"/>
    <w:rsid w:val="004A71CC"/>
    <w:rsid w:val="004C374F"/>
    <w:rsid w:val="004C5FDD"/>
    <w:rsid w:val="004D068F"/>
    <w:rsid w:val="004E51C7"/>
    <w:rsid w:val="004E6BC9"/>
    <w:rsid w:val="004F6118"/>
    <w:rsid w:val="00511A31"/>
    <w:rsid w:val="0053079E"/>
    <w:rsid w:val="0053629B"/>
    <w:rsid w:val="00550B47"/>
    <w:rsid w:val="00562595"/>
    <w:rsid w:val="00582FE8"/>
    <w:rsid w:val="005836D6"/>
    <w:rsid w:val="005B4B86"/>
    <w:rsid w:val="005D3934"/>
    <w:rsid w:val="005E6146"/>
    <w:rsid w:val="00607F08"/>
    <w:rsid w:val="006141FD"/>
    <w:rsid w:val="00624324"/>
    <w:rsid w:val="00624D2F"/>
    <w:rsid w:val="00637A20"/>
    <w:rsid w:val="00650AEF"/>
    <w:rsid w:val="00653EF9"/>
    <w:rsid w:val="0066149E"/>
    <w:rsid w:val="00666889"/>
    <w:rsid w:val="00677FE1"/>
    <w:rsid w:val="006843BD"/>
    <w:rsid w:val="00686DEB"/>
    <w:rsid w:val="006906BB"/>
    <w:rsid w:val="00693EB5"/>
    <w:rsid w:val="00694F80"/>
    <w:rsid w:val="006A52DE"/>
    <w:rsid w:val="006B3F0E"/>
    <w:rsid w:val="006C5C94"/>
    <w:rsid w:val="006C7235"/>
    <w:rsid w:val="006D2083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77BEE"/>
    <w:rsid w:val="00792E35"/>
    <w:rsid w:val="00793B13"/>
    <w:rsid w:val="007A0943"/>
    <w:rsid w:val="007B6F19"/>
    <w:rsid w:val="007D0630"/>
    <w:rsid w:val="00806E7E"/>
    <w:rsid w:val="00815CF5"/>
    <w:rsid w:val="008176B3"/>
    <w:rsid w:val="008241A0"/>
    <w:rsid w:val="00846016"/>
    <w:rsid w:val="008469DB"/>
    <w:rsid w:val="00853BF5"/>
    <w:rsid w:val="00856D9F"/>
    <w:rsid w:val="00866C03"/>
    <w:rsid w:val="00867B4A"/>
    <w:rsid w:val="00871327"/>
    <w:rsid w:val="008822A1"/>
    <w:rsid w:val="00894EC9"/>
    <w:rsid w:val="008A10FA"/>
    <w:rsid w:val="008B4EB1"/>
    <w:rsid w:val="008C0B26"/>
    <w:rsid w:val="008C34B3"/>
    <w:rsid w:val="008C7A70"/>
    <w:rsid w:val="008D1415"/>
    <w:rsid w:val="008D16E8"/>
    <w:rsid w:val="00911EA9"/>
    <w:rsid w:val="009220A4"/>
    <w:rsid w:val="00924FC1"/>
    <w:rsid w:val="009306A0"/>
    <w:rsid w:val="009337C9"/>
    <w:rsid w:val="00936D1B"/>
    <w:rsid w:val="00943EAA"/>
    <w:rsid w:val="009441DC"/>
    <w:rsid w:val="009452D5"/>
    <w:rsid w:val="009455C6"/>
    <w:rsid w:val="00952662"/>
    <w:rsid w:val="009530E9"/>
    <w:rsid w:val="00962D7F"/>
    <w:rsid w:val="0097296F"/>
    <w:rsid w:val="0098739A"/>
    <w:rsid w:val="009A3DB7"/>
    <w:rsid w:val="009B41E9"/>
    <w:rsid w:val="009D4BE5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35CDC"/>
    <w:rsid w:val="00A36C29"/>
    <w:rsid w:val="00A60E64"/>
    <w:rsid w:val="00A72043"/>
    <w:rsid w:val="00A7411E"/>
    <w:rsid w:val="00A85BA0"/>
    <w:rsid w:val="00A93B17"/>
    <w:rsid w:val="00AA1DB2"/>
    <w:rsid w:val="00AB0135"/>
    <w:rsid w:val="00AB5AA0"/>
    <w:rsid w:val="00AB72C9"/>
    <w:rsid w:val="00AD00CC"/>
    <w:rsid w:val="00AE4D4D"/>
    <w:rsid w:val="00B10F88"/>
    <w:rsid w:val="00B13214"/>
    <w:rsid w:val="00B20145"/>
    <w:rsid w:val="00B25475"/>
    <w:rsid w:val="00B50CFD"/>
    <w:rsid w:val="00B5618D"/>
    <w:rsid w:val="00B6520D"/>
    <w:rsid w:val="00B73FCF"/>
    <w:rsid w:val="00B74456"/>
    <w:rsid w:val="00B774D8"/>
    <w:rsid w:val="00B82FC4"/>
    <w:rsid w:val="00B87C32"/>
    <w:rsid w:val="00B90CB7"/>
    <w:rsid w:val="00B92871"/>
    <w:rsid w:val="00BA4A7A"/>
    <w:rsid w:val="00BB1C23"/>
    <w:rsid w:val="00BB22CC"/>
    <w:rsid w:val="00BB4AA0"/>
    <w:rsid w:val="00BB7320"/>
    <w:rsid w:val="00BC4152"/>
    <w:rsid w:val="00BC4796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B2F2E"/>
    <w:rsid w:val="00CC5CDA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46EB5"/>
    <w:rsid w:val="00D5163F"/>
    <w:rsid w:val="00D54E00"/>
    <w:rsid w:val="00D61E60"/>
    <w:rsid w:val="00D64AAA"/>
    <w:rsid w:val="00D71ECF"/>
    <w:rsid w:val="00D7478C"/>
    <w:rsid w:val="00D93685"/>
    <w:rsid w:val="00DB2B16"/>
    <w:rsid w:val="00DC0B36"/>
    <w:rsid w:val="00DC715D"/>
    <w:rsid w:val="00DD159A"/>
    <w:rsid w:val="00DD40FD"/>
    <w:rsid w:val="00DD4E4B"/>
    <w:rsid w:val="00DE071D"/>
    <w:rsid w:val="00E16C68"/>
    <w:rsid w:val="00E16E87"/>
    <w:rsid w:val="00E275E0"/>
    <w:rsid w:val="00E3570A"/>
    <w:rsid w:val="00E504D0"/>
    <w:rsid w:val="00E527CD"/>
    <w:rsid w:val="00E57F45"/>
    <w:rsid w:val="00E831BE"/>
    <w:rsid w:val="00E8793B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1477E"/>
    <w:rsid w:val="00F44415"/>
    <w:rsid w:val="00F45763"/>
    <w:rsid w:val="00F74EBF"/>
    <w:rsid w:val="00F762FA"/>
    <w:rsid w:val="00F84F22"/>
    <w:rsid w:val="00F95CC5"/>
    <w:rsid w:val="00FC39AA"/>
    <w:rsid w:val="00FC4A84"/>
    <w:rsid w:val="00FC7BF6"/>
    <w:rsid w:val="00FD5B51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3FD"/>
  <w15:docId w15:val="{E0EF8AE4-FB6C-4C64-9D21-947E57F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65E5-D872-4F45-8EEF-0461304E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2024-07-25T08:29:00Z</cp:lastPrinted>
  <dcterms:created xsi:type="dcterms:W3CDTF">2024-07-24T08:13:00Z</dcterms:created>
  <dcterms:modified xsi:type="dcterms:W3CDTF">2024-07-25T08:30:00Z</dcterms:modified>
</cp:coreProperties>
</file>