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AB" w:rsidRDefault="00C53FAB" w:rsidP="00C53FAB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FAB" w:rsidRPr="00BF2D0A" w:rsidRDefault="00C53FAB" w:rsidP="00C53FAB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D0A"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C53FAB" w:rsidRPr="00BF2D0A" w:rsidRDefault="00C53FAB" w:rsidP="00C53FAB">
      <w:pPr>
        <w:pStyle w:val="ConsPlusTitle"/>
        <w:widowControl/>
        <w:tabs>
          <w:tab w:val="left" w:pos="0"/>
          <w:tab w:val="left" w:pos="720"/>
          <w:tab w:val="left" w:pos="1080"/>
        </w:tabs>
        <w:ind w:right="-27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D0A"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публичных консультаций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муниципальному нормативному правовому акту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2F2492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>, затрагивающему вопросы осуществления предпринимательской и инвестиционной деятельности</w:t>
      </w:r>
    </w:p>
    <w:p w:rsidR="00C53FAB" w:rsidRPr="00BF2D0A" w:rsidRDefault="00C53FAB" w:rsidP="00C53FAB">
      <w:pPr>
        <w:autoSpaceDE w:val="0"/>
        <w:autoSpaceDN w:val="0"/>
        <w:adjustRightInd w:val="0"/>
        <w:spacing w:line="288" w:lineRule="auto"/>
        <w:ind w:left="8040"/>
        <w:jc w:val="both"/>
        <w:rPr>
          <w:sz w:val="28"/>
          <w:szCs w:val="28"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C53FAB" w:rsidRPr="00BF2D0A" w:rsidTr="00C53FAB">
        <w:tc>
          <w:tcPr>
            <w:tcW w:w="15735" w:type="dxa"/>
          </w:tcPr>
          <w:p w:rsidR="00C53FAB" w:rsidRPr="002F2492" w:rsidRDefault="00C53FAB" w:rsidP="002F249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B2F2F">
              <w:rPr>
                <w:sz w:val="28"/>
                <w:szCs w:val="28"/>
              </w:rPr>
              <w:t xml:space="preserve">В соответствии с Порядком организации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</w:t>
            </w:r>
            <w:proofErr w:type="spellStart"/>
            <w:r>
              <w:rPr>
                <w:sz w:val="28"/>
                <w:szCs w:val="28"/>
              </w:rPr>
              <w:t>Нюксенском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</w:t>
            </w:r>
            <w:r w:rsidR="002F2492">
              <w:rPr>
                <w:sz w:val="28"/>
                <w:szCs w:val="28"/>
              </w:rPr>
              <w:t>округе</w:t>
            </w:r>
            <w:r w:rsidRPr="001B2F2F">
              <w:rPr>
                <w:sz w:val="28"/>
                <w:szCs w:val="28"/>
              </w:rPr>
              <w:t xml:space="preserve"> </w:t>
            </w:r>
            <w:r w:rsidRPr="00C53FAB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C53FAB">
              <w:rPr>
                <w:sz w:val="28"/>
                <w:szCs w:val="28"/>
              </w:rPr>
              <w:t>Нюксенского</w:t>
            </w:r>
            <w:proofErr w:type="spellEnd"/>
            <w:r w:rsidRPr="00C53FAB">
              <w:rPr>
                <w:sz w:val="28"/>
                <w:szCs w:val="28"/>
              </w:rPr>
              <w:t xml:space="preserve"> муниципального </w:t>
            </w:r>
            <w:r w:rsidR="002F2492">
              <w:rPr>
                <w:sz w:val="28"/>
                <w:szCs w:val="28"/>
              </w:rPr>
              <w:t>округа</w:t>
            </w:r>
            <w:r w:rsidRPr="00C53FA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уведомляет о проведении публичных консультаций в рамках экспертизы </w:t>
            </w:r>
            <w:r w:rsidRPr="005E3CA4">
              <w:rPr>
                <w:sz w:val="28"/>
                <w:szCs w:val="28"/>
              </w:rPr>
              <w:t xml:space="preserve">постановления администрации </w:t>
            </w:r>
            <w:proofErr w:type="spellStart"/>
            <w:r w:rsidRPr="005E3CA4">
              <w:rPr>
                <w:sz w:val="28"/>
                <w:szCs w:val="28"/>
              </w:rPr>
              <w:t>Нюксенского</w:t>
            </w:r>
            <w:proofErr w:type="spellEnd"/>
            <w:r w:rsidRPr="005E3CA4">
              <w:rPr>
                <w:sz w:val="28"/>
                <w:szCs w:val="28"/>
              </w:rPr>
              <w:t xml:space="preserve"> муниципального района</w:t>
            </w:r>
            <w:r w:rsidRPr="005E3CA4">
              <w:t xml:space="preserve"> </w:t>
            </w:r>
            <w:r w:rsidRPr="005E3CA4">
              <w:rPr>
                <w:sz w:val="28"/>
              </w:rPr>
              <w:t xml:space="preserve">от </w:t>
            </w:r>
            <w:r w:rsidR="002F2492" w:rsidRPr="005E3CA4">
              <w:rPr>
                <w:sz w:val="28"/>
              </w:rPr>
              <w:t xml:space="preserve">25.10.2019 № 317 </w:t>
            </w:r>
            <w:r w:rsidRPr="005E3CA4">
              <w:rPr>
                <w:sz w:val="28"/>
              </w:rPr>
              <w:t>«</w:t>
            </w:r>
            <w:r w:rsidR="002F2492" w:rsidRPr="005E3CA4">
              <w:rPr>
                <w:sz w:val="28"/>
              </w:rPr>
              <w:t>О создании рабочей группы по вопросам оказания имущественной поддер</w:t>
            </w:r>
            <w:r w:rsidR="002F2492" w:rsidRPr="005E3CA4">
              <w:rPr>
                <w:sz w:val="28"/>
              </w:rPr>
              <w:t xml:space="preserve">жки субъектам малого и среднего </w:t>
            </w:r>
            <w:r w:rsidR="002F2492" w:rsidRPr="005E3CA4">
              <w:rPr>
                <w:sz w:val="28"/>
              </w:rPr>
              <w:t xml:space="preserve">предпринимательства в </w:t>
            </w:r>
            <w:proofErr w:type="spellStart"/>
            <w:r w:rsidR="002F2492" w:rsidRPr="005E3CA4">
              <w:rPr>
                <w:sz w:val="28"/>
              </w:rPr>
              <w:t>Нюксенском</w:t>
            </w:r>
            <w:proofErr w:type="spellEnd"/>
            <w:r w:rsidR="002F2492" w:rsidRPr="005E3CA4">
              <w:rPr>
                <w:sz w:val="28"/>
              </w:rPr>
              <w:t xml:space="preserve"> муниципальном районе</w:t>
            </w:r>
            <w:r w:rsidRPr="005E3CA4">
              <w:rPr>
                <w:sz w:val="28"/>
              </w:rPr>
              <w:t>» (далее – Правовой акт</w:t>
            </w:r>
            <w:r w:rsidRPr="00C53FAB">
              <w:rPr>
                <w:sz w:val="28"/>
              </w:rPr>
              <w:t xml:space="preserve">).    </w:t>
            </w:r>
          </w:p>
          <w:p w:rsidR="009707EC" w:rsidRDefault="00C53FAB" w:rsidP="009707EC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     </w:t>
            </w:r>
            <w:r w:rsidRPr="00BF2D0A">
              <w:rPr>
                <w:sz w:val="28"/>
                <w:szCs w:val="28"/>
              </w:rPr>
              <w:t>Описание цели (целей) регулирования Правового акта. О</w:t>
            </w:r>
            <w:r w:rsidRPr="00BF2D0A">
              <w:rPr>
                <w:rFonts w:cs="Calibri"/>
                <w:sz w:val="28"/>
                <w:szCs w:val="28"/>
              </w:rPr>
              <w:t>ценка достижения цели (целей) регулирования</w:t>
            </w:r>
            <w:r w:rsidRPr="00BF2D0A">
              <w:rPr>
                <w:sz w:val="28"/>
                <w:szCs w:val="28"/>
              </w:rPr>
              <w:t xml:space="preserve"> </w:t>
            </w:r>
            <w:r w:rsidRPr="00BF2D0A">
              <w:rPr>
                <w:rFonts w:cs="Calibri"/>
                <w:sz w:val="28"/>
                <w:szCs w:val="28"/>
              </w:rPr>
              <w:t>(с приведением при наличии количественных показателей):</w:t>
            </w:r>
            <w:r w:rsidR="005F1278">
              <w:t xml:space="preserve"> </w:t>
            </w:r>
          </w:p>
          <w:p w:rsidR="009707EC" w:rsidRDefault="009707EC" w:rsidP="009707EC">
            <w:pPr>
              <w:spacing w:line="276" w:lineRule="auto"/>
              <w:jc w:val="both"/>
              <w:rPr>
                <w:rFonts w:cs="Calibri"/>
                <w:i/>
                <w:sz w:val="28"/>
                <w:szCs w:val="28"/>
              </w:rPr>
            </w:pPr>
            <w:r>
              <w:rPr>
                <w:rFonts w:cs="Calibri"/>
                <w:i/>
                <w:sz w:val="28"/>
                <w:szCs w:val="28"/>
              </w:rPr>
              <w:t>Целями деятельности рабочей группы являются:</w:t>
            </w:r>
          </w:p>
          <w:p w:rsidR="009707EC" w:rsidRPr="009707EC" w:rsidRDefault="009707EC" w:rsidP="009707EC">
            <w:pPr>
              <w:spacing w:line="276" w:lineRule="auto"/>
              <w:jc w:val="both"/>
              <w:rPr>
                <w:rFonts w:cs="Calibri"/>
                <w:i/>
                <w:sz w:val="28"/>
                <w:szCs w:val="28"/>
              </w:rPr>
            </w:pPr>
            <w:r w:rsidRPr="009707EC">
              <w:rPr>
                <w:rFonts w:cs="Calibri"/>
                <w:i/>
                <w:sz w:val="28"/>
                <w:szCs w:val="28"/>
              </w:rPr>
              <w:t xml:space="preserve">-обеспечение единого подхода к организации оказания имущественной поддержки субъектам малого и среднего предпринимательства (далее- субъекты МСП) на территории </w:t>
            </w:r>
            <w:proofErr w:type="spellStart"/>
            <w:r w:rsidRPr="009707EC">
              <w:rPr>
                <w:rFonts w:cs="Calibri"/>
                <w:i/>
                <w:sz w:val="28"/>
                <w:szCs w:val="28"/>
              </w:rPr>
              <w:t>Нюксенского</w:t>
            </w:r>
            <w:proofErr w:type="spellEnd"/>
            <w:r w:rsidRPr="009707EC">
              <w:rPr>
                <w:rFonts w:cs="Calibri"/>
                <w:i/>
                <w:sz w:val="28"/>
                <w:szCs w:val="28"/>
              </w:rPr>
              <w:t xml:space="preserve"> муниципального </w:t>
            </w:r>
            <w:r w:rsidR="00B16E7C">
              <w:rPr>
                <w:rFonts w:cs="Calibri"/>
                <w:i/>
                <w:sz w:val="28"/>
                <w:szCs w:val="28"/>
              </w:rPr>
              <w:t>округа</w:t>
            </w:r>
            <w:r w:rsidRPr="009707EC">
              <w:rPr>
                <w:rFonts w:cs="Calibri"/>
                <w:i/>
                <w:sz w:val="28"/>
                <w:szCs w:val="28"/>
              </w:rPr>
              <w:t>, основанного на лучших практиках реализации положений Федерального закона от 24 июля 2007 года №</w:t>
            </w:r>
            <w:r w:rsidR="00712FB0">
              <w:rPr>
                <w:rFonts w:cs="Calibri"/>
                <w:i/>
                <w:sz w:val="28"/>
                <w:szCs w:val="28"/>
              </w:rPr>
              <w:t xml:space="preserve"> </w:t>
            </w:r>
            <w:r w:rsidRPr="009707EC">
              <w:rPr>
                <w:rFonts w:cs="Calibri"/>
                <w:i/>
                <w:sz w:val="28"/>
                <w:szCs w:val="28"/>
              </w:rPr>
              <w:t xml:space="preserve">209-ФЗ «О развитии малого и среднего предпринимательства в Российской Федерации» (далее- Закон №209-ФЗ) в целях обеспечения равного доступа субъектов МСП к мерам имущественной поддержки; </w:t>
            </w:r>
          </w:p>
          <w:p w:rsidR="009707EC" w:rsidRPr="009707EC" w:rsidRDefault="009707EC" w:rsidP="009707EC">
            <w:pPr>
              <w:spacing w:line="276" w:lineRule="auto"/>
              <w:jc w:val="both"/>
              <w:rPr>
                <w:rFonts w:cs="Calibri"/>
                <w:i/>
                <w:sz w:val="28"/>
                <w:szCs w:val="28"/>
              </w:rPr>
            </w:pPr>
            <w:r w:rsidRPr="009707EC">
              <w:rPr>
                <w:rFonts w:cs="Calibri"/>
                <w:i/>
                <w:sz w:val="28"/>
                <w:szCs w:val="28"/>
              </w:rPr>
              <w:t xml:space="preserve">-выявление источников для пополнения перечней государственного (муниципального) имущества, предусмотренных частью 4 статьи 18 Закона №209-ФЗ (далее-Перечни) на территории </w:t>
            </w:r>
            <w:proofErr w:type="spellStart"/>
            <w:r w:rsidRPr="009707EC">
              <w:rPr>
                <w:rFonts w:cs="Calibri"/>
                <w:i/>
                <w:sz w:val="28"/>
                <w:szCs w:val="28"/>
              </w:rPr>
              <w:t>Нюксенского</w:t>
            </w:r>
            <w:proofErr w:type="spellEnd"/>
            <w:r w:rsidRPr="009707EC">
              <w:rPr>
                <w:rFonts w:cs="Calibri"/>
                <w:i/>
                <w:sz w:val="28"/>
                <w:szCs w:val="28"/>
              </w:rPr>
              <w:t xml:space="preserve"> муниципального </w:t>
            </w:r>
            <w:r w:rsidR="00B16E7C">
              <w:rPr>
                <w:rFonts w:cs="Calibri"/>
                <w:i/>
                <w:sz w:val="28"/>
                <w:szCs w:val="28"/>
              </w:rPr>
              <w:t>округа</w:t>
            </w:r>
            <w:r w:rsidRPr="009707EC">
              <w:rPr>
                <w:rFonts w:cs="Calibri"/>
                <w:i/>
                <w:sz w:val="28"/>
                <w:szCs w:val="28"/>
              </w:rPr>
              <w:t>;</w:t>
            </w:r>
          </w:p>
          <w:p w:rsidR="00C53FAB" w:rsidRPr="00BF2D0A" w:rsidRDefault="009707EC" w:rsidP="009707EC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9707EC">
              <w:rPr>
                <w:rFonts w:cs="Calibri"/>
                <w:i/>
                <w:sz w:val="28"/>
                <w:szCs w:val="28"/>
              </w:rPr>
              <w:t xml:space="preserve">-выработка и (или) тиражирование лучших практик оказания имущественной поддержки субъектам МСП на территории </w:t>
            </w:r>
            <w:proofErr w:type="spellStart"/>
            <w:r w:rsidRPr="009707EC">
              <w:rPr>
                <w:rFonts w:cs="Calibri"/>
                <w:i/>
                <w:sz w:val="28"/>
                <w:szCs w:val="28"/>
              </w:rPr>
              <w:t>Нюксенского</w:t>
            </w:r>
            <w:proofErr w:type="spellEnd"/>
            <w:r w:rsidRPr="009707EC">
              <w:rPr>
                <w:rFonts w:cs="Calibri"/>
                <w:i/>
                <w:sz w:val="28"/>
                <w:szCs w:val="28"/>
              </w:rPr>
              <w:t xml:space="preserve"> муниципального </w:t>
            </w:r>
            <w:r w:rsidR="00B16E7C">
              <w:rPr>
                <w:rFonts w:cs="Calibri"/>
                <w:i/>
                <w:sz w:val="28"/>
                <w:szCs w:val="28"/>
              </w:rPr>
              <w:t>округа</w:t>
            </w:r>
            <w:r>
              <w:rPr>
                <w:rFonts w:cs="Calibri"/>
                <w:i/>
                <w:sz w:val="28"/>
                <w:szCs w:val="28"/>
              </w:rPr>
              <w:t>.</w:t>
            </w:r>
          </w:p>
          <w:p w:rsidR="00936DCB" w:rsidRPr="00936DCB" w:rsidRDefault="00C53FAB" w:rsidP="00936DC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E76CF7">
              <w:rPr>
                <w:sz w:val="28"/>
                <w:szCs w:val="28"/>
              </w:rPr>
              <w:t>Описание содержания регулирования</w:t>
            </w:r>
            <w:r w:rsidR="00E76CF7" w:rsidRPr="00E76CF7">
              <w:rPr>
                <w:sz w:val="28"/>
                <w:szCs w:val="28"/>
              </w:rPr>
              <w:t>:</w:t>
            </w:r>
            <w:r w:rsidR="00E76CF7">
              <w:rPr>
                <w:sz w:val="28"/>
                <w:szCs w:val="28"/>
              </w:rPr>
              <w:t xml:space="preserve"> </w:t>
            </w:r>
            <w:r w:rsidR="00936DCB" w:rsidRPr="00936DCB">
              <w:rPr>
                <w:i/>
                <w:sz w:val="28"/>
                <w:szCs w:val="28"/>
              </w:rPr>
              <w:t>рабочая группа в рамках данного Постановления занимается</w:t>
            </w:r>
            <w:r w:rsidR="003B40FC">
              <w:rPr>
                <w:i/>
                <w:sz w:val="28"/>
                <w:szCs w:val="28"/>
              </w:rPr>
              <w:t xml:space="preserve"> в</w:t>
            </w:r>
            <w:r w:rsidR="00936DCB" w:rsidRPr="00936DCB">
              <w:rPr>
                <w:i/>
                <w:sz w:val="28"/>
                <w:szCs w:val="28"/>
              </w:rPr>
              <w:t>ыработк</w:t>
            </w:r>
            <w:r w:rsidR="003B40FC">
              <w:rPr>
                <w:i/>
                <w:sz w:val="28"/>
                <w:szCs w:val="28"/>
              </w:rPr>
              <w:t>ой</w:t>
            </w:r>
            <w:r w:rsidR="00936DCB" w:rsidRPr="00936DCB">
              <w:rPr>
                <w:i/>
                <w:sz w:val="28"/>
                <w:szCs w:val="28"/>
              </w:rPr>
              <w:t xml:space="preserve"> рекомендаций и предложений в рамках оказания имущественной поддержки субъектам МСП на территории </w:t>
            </w:r>
            <w:proofErr w:type="spellStart"/>
            <w:r w:rsidR="00936DCB" w:rsidRPr="00936DCB">
              <w:rPr>
                <w:i/>
                <w:sz w:val="28"/>
                <w:szCs w:val="28"/>
              </w:rPr>
              <w:t>Нюксенского</w:t>
            </w:r>
            <w:proofErr w:type="spellEnd"/>
            <w:r w:rsidR="00936DCB" w:rsidRPr="00936DCB">
              <w:rPr>
                <w:i/>
                <w:sz w:val="28"/>
                <w:szCs w:val="28"/>
              </w:rPr>
              <w:t xml:space="preserve"> муниципального </w:t>
            </w:r>
            <w:r w:rsidR="003B40FC">
              <w:rPr>
                <w:i/>
                <w:sz w:val="28"/>
                <w:szCs w:val="28"/>
              </w:rPr>
              <w:t>округа</w:t>
            </w:r>
            <w:r w:rsidR="00936DCB" w:rsidRPr="00936DCB">
              <w:rPr>
                <w:i/>
                <w:sz w:val="28"/>
                <w:szCs w:val="28"/>
              </w:rPr>
              <w:t>, в том числе по следующим вопросам:</w:t>
            </w:r>
          </w:p>
          <w:p w:rsidR="00936DCB" w:rsidRPr="00936DCB" w:rsidRDefault="00936DCB" w:rsidP="00936DC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36DCB">
              <w:rPr>
                <w:i/>
                <w:sz w:val="28"/>
                <w:szCs w:val="28"/>
              </w:rPr>
              <w:t>а) формированию и д</w:t>
            </w:r>
            <w:r w:rsidR="003B40FC">
              <w:rPr>
                <w:i/>
                <w:sz w:val="28"/>
                <w:szCs w:val="28"/>
              </w:rPr>
              <w:t xml:space="preserve">ополнению Перечней, расширению </w:t>
            </w:r>
            <w:r w:rsidRPr="00936DCB">
              <w:rPr>
                <w:i/>
                <w:sz w:val="28"/>
                <w:szCs w:val="28"/>
              </w:rPr>
              <w:t>состава имущества, вовлекаемого в имущественную поддержку;</w:t>
            </w:r>
          </w:p>
          <w:p w:rsidR="00936DCB" w:rsidRPr="00936DCB" w:rsidRDefault="00936DCB" w:rsidP="00936DC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36DCB">
              <w:rPr>
                <w:i/>
                <w:sz w:val="28"/>
                <w:szCs w:val="28"/>
              </w:rPr>
              <w:t xml:space="preserve">б) замене объектов, включенных в Перечень и не востребованных субъектами МСП, на другое имущество или по их иному использованию (по </w:t>
            </w:r>
            <w:proofErr w:type="gramStart"/>
            <w:r w:rsidRPr="00936DCB">
              <w:rPr>
                <w:i/>
                <w:sz w:val="28"/>
                <w:szCs w:val="28"/>
              </w:rPr>
              <w:t>результатам  анализа</w:t>
            </w:r>
            <w:proofErr w:type="gramEnd"/>
            <w:r w:rsidRPr="00936DCB">
              <w:rPr>
                <w:i/>
                <w:sz w:val="28"/>
                <w:szCs w:val="28"/>
              </w:rPr>
              <w:t xml:space="preserve">  состава имущества Перечней, количества обращений  субъектов МСП, итогов торгов на право  заключения договоров аренды</w:t>
            </w:r>
            <w:r w:rsidR="00F5086F">
              <w:rPr>
                <w:i/>
                <w:sz w:val="28"/>
                <w:szCs w:val="28"/>
              </w:rPr>
              <w:t>)</w:t>
            </w:r>
            <w:r w:rsidRPr="00936DCB">
              <w:rPr>
                <w:i/>
                <w:sz w:val="28"/>
                <w:szCs w:val="28"/>
              </w:rPr>
              <w:t>;</w:t>
            </w:r>
          </w:p>
          <w:p w:rsidR="00936DCB" w:rsidRPr="00936DCB" w:rsidRDefault="00936DCB" w:rsidP="00936DC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36DCB">
              <w:rPr>
                <w:i/>
                <w:sz w:val="28"/>
                <w:szCs w:val="28"/>
              </w:rPr>
              <w:t xml:space="preserve">в) установлению льготных условий предоставления в аренду имущества, муниципальных преференций для субъектов </w:t>
            </w:r>
            <w:proofErr w:type="gramStart"/>
            <w:r w:rsidRPr="00936DCB">
              <w:rPr>
                <w:i/>
                <w:sz w:val="28"/>
                <w:szCs w:val="28"/>
              </w:rPr>
              <w:t>МСП  на</w:t>
            </w:r>
            <w:proofErr w:type="gramEnd"/>
            <w:r w:rsidRPr="00936DCB">
              <w:rPr>
                <w:i/>
                <w:sz w:val="28"/>
                <w:szCs w:val="28"/>
              </w:rPr>
              <w:t xml:space="preserve"> территории </w:t>
            </w:r>
            <w:proofErr w:type="spellStart"/>
            <w:r w:rsidRPr="00936DCB">
              <w:rPr>
                <w:i/>
                <w:sz w:val="28"/>
                <w:szCs w:val="28"/>
              </w:rPr>
              <w:t>Нюксенского</w:t>
            </w:r>
            <w:proofErr w:type="spellEnd"/>
            <w:r w:rsidRPr="00936DCB">
              <w:rPr>
                <w:i/>
                <w:sz w:val="28"/>
                <w:szCs w:val="28"/>
              </w:rPr>
              <w:t xml:space="preserve"> муниципального </w:t>
            </w:r>
            <w:r w:rsidR="003B40FC">
              <w:rPr>
                <w:i/>
                <w:sz w:val="28"/>
                <w:szCs w:val="28"/>
              </w:rPr>
              <w:t>округа</w:t>
            </w:r>
            <w:r w:rsidRPr="00936DCB">
              <w:rPr>
                <w:i/>
                <w:sz w:val="28"/>
                <w:szCs w:val="28"/>
              </w:rPr>
              <w:t>;</w:t>
            </w:r>
          </w:p>
          <w:p w:rsidR="00936DCB" w:rsidRPr="00936DCB" w:rsidRDefault="00936DCB" w:rsidP="00936DC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36DCB">
              <w:rPr>
                <w:i/>
                <w:sz w:val="28"/>
                <w:szCs w:val="28"/>
              </w:rPr>
              <w:t xml:space="preserve">г) нормативному правовому регулированию </w:t>
            </w:r>
            <w:proofErr w:type="gramStart"/>
            <w:r w:rsidRPr="00936DCB">
              <w:rPr>
                <w:i/>
                <w:sz w:val="28"/>
                <w:szCs w:val="28"/>
              </w:rPr>
              <w:t>оказания  имущественной</w:t>
            </w:r>
            <w:proofErr w:type="gramEnd"/>
            <w:r w:rsidRPr="00936DCB">
              <w:rPr>
                <w:i/>
                <w:sz w:val="28"/>
                <w:szCs w:val="28"/>
              </w:rPr>
              <w:t xml:space="preserve">  поддержки субъектам МСП, в том  числе упрощению порядка получения такой  поддержки;</w:t>
            </w:r>
          </w:p>
          <w:p w:rsidR="00936DCB" w:rsidRPr="00936DCB" w:rsidRDefault="00936DCB" w:rsidP="00936DC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36DCB">
              <w:rPr>
                <w:i/>
                <w:sz w:val="28"/>
                <w:szCs w:val="28"/>
              </w:rPr>
              <w:t xml:space="preserve">д) разработка показателей </w:t>
            </w:r>
            <w:proofErr w:type="gramStart"/>
            <w:r w:rsidRPr="00936DCB">
              <w:rPr>
                <w:i/>
                <w:sz w:val="28"/>
                <w:szCs w:val="28"/>
              </w:rPr>
              <w:t>эффективности  деятельности</w:t>
            </w:r>
            <w:proofErr w:type="gramEnd"/>
            <w:r w:rsidRPr="00936DCB">
              <w:rPr>
                <w:i/>
                <w:sz w:val="28"/>
                <w:szCs w:val="28"/>
              </w:rPr>
              <w:t xml:space="preserve">  органов   власти  (органов местного самоуправления), ответственных за реализацию имущественной поддержки  субъектов МСП;</w:t>
            </w:r>
          </w:p>
          <w:p w:rsidR="00936DCB" w:rsidRPr="00936DCB" w:rsidRDefault="00936DCB" w:rsidP="00936DC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36DCB">
              <w:rPr>
                <w:i/>
                <w:sz w:val="28"/>
                <w:szCs w:val="28"/>
              </w:rPr>
              <w:t xml:space="preserve">е) </w:t>
            </w:r>
            <w:proofErr w:type="gramStart"/>
            <w:r w:rsidRPr="00936DCB">
              <w:rPr>
                <w:i/>
                <w:sz w:val="28"/>
                <w:szCs w:val="28"/>
              </w:rPr>
              <w:t>обеспечению  информирования</w:t>
            </w:r>
            <w:proofErr w:type="gramEnd"/>
            <w:r w:rsidRPr="00936DCB">
              <w:rPr>
                <w:i/>
                <w:sz w:val="28"/>
                <w:szCs w:val="28"/>
              </w:rPr>
              <w:t xml:space="preserve"> субъектов МСП  об имущественной поддержке;</w:t>
            </w:r>
          </w:p>
          <w:p w:rsidR="00936DCB" w:rsidRPr="00936DCB" w:rsidRDefault="00936DCB" w:rsidP="00936DC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36DCB">
              <w:rPr>
                <w:i/>
                <w:sz w:val="28"/>
                <w:szCs w:val="28"/>
              </w:rPr>
              <w:t xml:space="preserve">и) совершенствованию порядка учета муниципального имущества, размещения и актуализации сведений о </w:t>
            </w:r>
            <w:proofErr w:type="gramStart"/>
            <w:r w:rsidRPr="00936DCB">
              <w:rPr>
                <w:i/>
                <w:sz w:val="28"/>
                <w:szCs w:val="28"/>
              </w:rPr>
              <w:t>нем  в</w:t>
            </w:r>
            <w:proofErr w:type="gramEnd"/>
            <w:r w:rsidRPr="00936DCB">
              <w:rPr>
                <w:i/>
                <w:sz w:val="28"/>
                <w:szCs w:val="28"/>
              </w:rPr>
              <w:t xml:space="preserve"> информационно-телекоммуникационной сети «Интернет»;</w:t>
            </w:r>
          </w:p>
          <w:p w:rsidR="00C53FAB" w:rsidRPr="00936DCB" w:rsidRDefault="00936DCB" w:rsidP="00936DCB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36DCB">
              <w:rPr>
                <w:i/>
                <w:sz w:val="28"/>
                <w:szCs w:val="28"/>
              </w:rPr>
              <w:t xml:space="preserve">з) включению в утвержденные программы по управлению </w:t>
            </w:r>
            <w:proofErr w:type="gramStart"/>
            <w:r w:rsidRPr="00936DCB">
              <w:rPr>
                <w:i/>
                <w:sz w:val="28"/>
                <w:szCs w:val="28"/>
              </w:rPr>
              <w:t>муниципальным  имуществом</w:t>
            </w:r>
            <w:proofErr w:type="gramEnd"/>
            <w:r w:rsidRPr="00936DCB">
              <w:rPr>
                <w:i/>
                <w:sz w:val="28"/>
                <w:szCs w:val="28"/>
              </w:rPr>
              <w:t xml:space="preserve">  мероприятий, направленных на совершенствование  механизмов оказания имущественной поддержки субъектам МСП, а также  использование имущественного потенциала публично-правового образования для расширения такой поддержки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1"/>
              <w:gridCol w:w="4080"/>
              <w:gridCol w:w="3720"/>
            </w:tblGrid>
            <w:tr w:rsidR="00C53FAB" w:rsidRPr="00BF2D0A" w:rsidTr="008C1BB4">
              <w:tc>
                <w:tcPr>
                  <w:tcW w:w="15481" w:type="dxa"/>
                  <w:gridSpan w:val="3"/>
                </w:tcPr>
                <w:p w:rsidR="00C53FAB" w:rsidRPr="00D26ADF" w:rsidRDefault="00C53FAB" w:rsidP="0009488F">
                  <w:pPr>
                    <w:spacing w:line="276" w:lineRule="auto"/>
                    <w:rPr>
                      <w:rFonts w:cs="Calibri"/>
                      <w:sz w:val="28"/>
                      <w:szCs w:val="28"/>
                    </w:rPr>
                  </w:pPr>
                  <w:r w:rsidRPr="00D26ADF">
                    <w:rPr>
                      <w:sz w:val="28"/>
                      <w:szCs w:val="28"/>
                    </w:rPr>
                    <w:t xml:space="preserve">Основные группы субъектов предпринимательской и инвестиционной деятельности, иные заинтересованные лица, включая  </w:t>
                  </w:r>
                  <w:r w:rsidR="00080483">
                    <w:rPr>
                      <w:sz w:val="28"/>
                      <w:szCs w:val="28"/>
                    </w:rPr>
                    <w:t xml:space="preserve">органы </w:t>
                  </w:r>
                  <w:r w:rsidRPr="00D26ADF">
                    <w:rPr>
                      <w:sz w:val="28"/>
                      <w:szCs w:val="28"/>
                    </w:rPr>
                    <w:t xml:space="preserve">местного самоуправления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  <w:r w:rsidRPr="00D26ADF">
                    <w:rPr>
                      <w:sz w:val="28"/>
                      <w:szCs w:val="28"/>
                    </w:rPr>
                    <w:t>, интересы которых затронуты правовым регулированием, оценка количества таких субъектов:</w:t>
                  </w:r>
                </w:p>
              </w:tc>
            </w:tr>
            <w:tr w:rsidR="00C53FAB" w:rsidRPr="00BF2D0A" w:rsidTr="008C1BB4">
              <w:tc>
                <w:tcPr>
                  <w:tcW w:w="7681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группы субъектов, интересы которых затронуты правовым регулированием</w:t>
                  </w:r>
                  <w:r w:rsidRPr="00D26ADF">
                    <w:rPr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408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количество субъектов в группе</w:t>
                  </w:r>
                </w:p>
              </w:tc>
              <w:tc>
                <w:tcPr>
                  <w:tcW w:w="372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источник данных</w:t>
                  </w:r>
                </w:p>
              </w:tc>
            </w:tr>
            <w:tr w:rsidR="00C53FAB" w:rsidRPr="00BF2D0A" w:rsidTr="008C1BB4">
              <w:tc>
                <w:tcPr>
                  <w:tcW w:w="7681" w:type="dxa"/>
                </w:tcPr>
                <w:p w:rsidR="00C53FAB" w:rsidRPr="00E51B5A" w:rsidRDefault="00C53FAB" w:rsidP="001A1BAE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E51B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1.</w:t>
                  </w:r>
                  <w:r w:rsidR="00E51B5A" w:rsidRPr="00E51B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3B40FC" w:rsidRP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Субъекты малого и среднего предпринимательства в </w:t>
                  </w:r>
                  <w:proofErr w:type="spellStart"/>
                  <w:r w:rsidR="003B40FC" w:rsidRP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Нюксенском</w:t>
                  </w:r>
                  <w:proofErr w:type="spellEnd"/>
                  <w:r w:rsidR="003B40FC" w:rsidRP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муниципальном районе</w:t>
                  </w:r>
                </w:p>
              </w:tc>
              <w:tc>
                <w:tcPr>
                  <w:tcW w:w="4080" w:type="dxa"/>
                </w:tcPr>
                <w:p w:rsidR="00C53FAB" w:rsidRPr="00D26ADF" w:rsidRDefault="003B40FC" w:rsidP="00795C26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132 индивидуальн</w:t>
                  </w:r>
                  <w:r w:rsidR="00795C26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ых </w:t>
                  </w:r>
                  <w:r w:rsidRP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предпринимателя и 32 юридических лиц</w:t>
                  </w:r>
                </w:p>
              </w:tc>
              <w:tc>
                <w:tcPr>
                  <w:tcW w:w="3720" w:type="dxa"/>
                </w:tcPr>
                <w:p w:rsidR="00C53FAB" w:rsidRPr="00D26ADF" w:rsidRDefault="001A1BAE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A1BAE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Единый реестр субъектов малого и среднего предпринимательства</w:t>
                  </w:r>
                </w:p>
              </w:tc>
            </w:tr>
            <w:tr w:rsidR="00C53FAB" w:rsidRPr="00BF2D0A" w:rsidTr="008C1BB4">
              <w:tc>
                <w:tcPr>
                  <w:tcW w:w="7681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2.</w:t>
                  </w:r>
                  <w:r w:rsid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3B40FC" w:rsidRP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Граждане, применяющие налог на профессиональный доход (</w:t>
                  </w:r>
                  <w:proofErr w:type="spellStart"/>
                  <w:r w:rsidR="003B40FC" w:rsidRP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самозанятые</w:t>
                  </w:r>
                  <w:proofErr w:type="spellEnd"/>
                  <w:r w:rsidR="003B40FC" w:rsidRP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80" w:type="dxa"/>
                </w:tcPr>
                <w:p w:rsidR="00C53FAB" w:rsidRPr="00D26ADF" w:rsidRDefault="003B40FC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188</w:t>
                  </w:r>
                </w:p>
              </w:tc>
              <w:tc>
                <w:tcPr>
                  <w:tcW w:w="3720" w:type="dxa"/>
                </w:tcPr>
                <w:p w:rsidR="00C53FAB" w:rsidRPr="00D26ADF" w:rsidRDefault="003B40FC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B40FC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Межрайонной ИФНС России № 10 по Вологодской области</w:t>
                  </w:r>
                </w:p>
              </w:tc>
            </w:tr>
            <w:tr w:rsidR="00C53FAB" w:rsidRPr="00BF2D0A" w:rsidTr="008C1BB4">
              <w:tc>
                <w:tcPr>
                  <w:tcW w:w="7681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26ADF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408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720" w:type="dxa"/>
                </w:tcPr>
                <w:p w:rsidR="00C53FAB" w:rsidRPr="00D26ADF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5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C53FAB" w:rsidRPr="00BF2D0A" w:rsidRDefault="00C53FAB" w:rsidP="0009488F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6"/>
              <w:gridCol w:w="2878"/>
              <w:gridCol w:w="111"/>
              <w:gridCol w:w="2968"/>
              <w:gridCol w:w="1225"/>
              <w:gridCol w:w="1735"/>
              <w:gridCol w:w="1231"/>
              <w:gridCol w:w="1885"/>
            </w:tblGrid>
            <w:tr w:rsidR="00C53FAB" w:rsidRPr="00BF2D0A" w:rsidTr="0009488F">
              <w:trPr>
                <w:trHeight w:val="379"/>
              </w:trPr>
              <w:tc>
                <w:tcPr>
                  <w:tcW w:w="15367" w:type="dxa"/>
                  <w:gridSpan w:val="8"/>
                  <w:vMerge w:val="restart"/>
                </w:tcPr>
                <w:p w:rsidR="00C53FAB" w:rsidRPr="00BF2D0A" w:rsidRDefault="008A4A33" w:rsidP="0009488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C53FAB" w:rsidRPr="00230702">
                    <w:rPr>
                      <w:sz w:val="28"/>
                      <w:szCs w:val="28"/>
                    </w:rPr>
                    <w:t>Нормативное регулирование содержит следующие положения, которые могут создавать условия, необоснованно затрудняющие осуществление предпринимательской и инвестиционной деятельности</w:t>
                  </w:r>
                  <w:r w:rsidR="00C53FAB" w:rsidRPr="00230702">
                    <w:rPr>
                      <w:b/>
                      <w:sz w:val="28"/>
                      <w:szCs w:val="28"/>
                    </w:rPr>
                    <w:t>:</w:t>
                  </w:r>
                  <w:r w:rsidR="00230702" w:rsidRPr="00230702">
                    <w:rPr>
                      <w:b/>
                      <w:sz w:val="28"/>
                      <w:szCs w:val="28"/>
                    </w:rPr>
                    <w:t xml:space="preserve"> нет.</w:t>
                  </w:r>
                </w:p>
              </w:tc>
            </w:tr>
            <w:tr w:rsidR="00C53FAB" w:rsidRPr="00BF2D0A" w:rsidTr="0009488F">
              <w:trPr>
                <w:trHeight w:val="386"/>
              </w:trPr>
              <w:tc>
                <w:tcPr>
                  <w:tcW w:w="15367" w:type="dxa"/>
                  <w:gridSpan w:val="8"/>
                  <w:vMerge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758"/>
              </w:trPr>
              <w:tc>
                <w:tcPr>
                  <w:tcW w:w="6528" w:type="dxa"/>
                  <w:gridSpan w:val="3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краткое описание положений Правового акта</w:t>
                  </w:r>
                </w:p>
              </w:tc>
              <w:tc>
                <w:tcPr>
                  <w:tcW w:w="4224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структурные единицы Правового акта</w:t>
                  </w:r>
                </w:p>
              </w:tc>
              <w:tc>
                <w:tcPr>
                  <w:tcW w:w="4615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обоснование позиции</w:t>
                  </w:r>
                </w:p>
              </w:tc>
            </w:tr>
            <w:tr w:rsidR="00C53FAB" w:rsidRPr="00BF2D0A" w:rsidTr="0009488F">
              <w:trPr>
                <w:trHeight w:val="495"/>
              </w:trPr>
              <w:tc>
                <w:tcPr>
                  <w:tcW w:w="6528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24" w:type="dxa"/>
                  <w:gridSpan w:val="2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495"/>
              </w:trPr>
              <w:tc>
                <w:tcPr>
                  <w:tcW w:w="6528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224" w:type="dxa"/>
                  <w:gridSpan w:val="2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495"/>
              </w:trPr>
              <w:tc>
                <w:tcPr>
                  <w:tcW w:w="6528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4224" w:type="dxa"/>
                  <w:gridSpan w:val="2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15" w:type="dxa"/>
                  <w:gridSpan w:val="3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495"/>
              </w:trPr>
              <w:tc>
                <w:tcPr>
                  <w:tcW w:w="13781" w:type="dxa"/>
                  <w:gridSpan w:val="7"/>
                  <w:vMerge w:val="restart"/>
                </w:tcPr>
                <w:p w:rsidR="00C53FAB" w:rsidRPr="0011644D" w:rsidRDefault="00C53FAB" w:rsidP="0009488F">
                  <w:pPr>
                    <w:spacing w:line="276" w:lineRule="auto"/>
                    <w:rPr>
                      <w:sz w:val="28"/>
                      <w:szCs w:val="28"/>
                      <w:highlight w:val="yellow"/>
                    </w:rPr>
                  </w:pPr>
                  <w:r w:rsidRPr="00E76CF7">
                    <w:rPr>
                      <w:sz w:val="28"/>
                      <w:szCs w:val="28"/>
                    </w:rPr>
                    <w:t>Нормативное регулирование влечет издержки субъектов предпринимательской и инвестиционной деятельности, связанные с необходимостью соблюдения положений Правового акта</w:t>
                  </w:r>
                </w:p>
              </w:tc>
              <w:tc>
                <w:tcPr>
                  <w:tcW w:w="1586" w:type="dxa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t>да/нет</w:t>
                  </w:r>
                </w:p>
              </w:tc>
            </w:tr>
            <w:tr w:rsidR="00C53FAB" w:rsidRPr="00BF2D0A" w:rsidTr="0009488F">
              <w:trPr>
                <w:trHeight w:val="294"/>
              </w:trPr>
              <w:tc>
                <w:tcPr>
                  <w:tcW w:w="13781" w:type="dxa"/>
                  <w:gridSpan w:val="7"/>
                  <w:vMerge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6" w:type="dxa"/>
                </w:tcPr>
                <w:p w:rsidR="00C53FAB" w:rsidRPr="00E76CF7" w:rsidRDefault="00E76CF7" w:rsidP="0009488F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E76CF7">
                    <w:rPr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C53FAB" w:rsidRPr="00BF2D0A" w:rsidTr="0009488F">
              <w:trPr>
                <w:trHeight w:val="191"/>
              </w:trPr>
              <w:tc>
                <w:tcPr>
                  <w:tcW w:w="3857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краткое описание положений Правового акта**</w:t>
                  </w:r>
                </w:p>
              </w:tc>
              <w:tc>
                <w:tcPr>
                  <w:tcW w:w="2551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описание</w:t>
                  </w:r>
                </w:p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издержек для одного субъекта предпринимательской и инвестиционной деятельности</w:t>
                  </w:r>
                </w:p>
              </w:tc>
              <w:tc>
                <w:tcPr>
                  <w:tcW w:w="3119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оценка и обоснование размера </w:t>
                  </w:r>
                </w:p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издержек для одного субъекта предпринимательско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й и инвестиционной деятельности</w:t>
                  </w: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2976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описание и обоснование периодичности </w:t>
                  </w:r>
                </w:p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издержек для одного субъекта предпринимательско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й и инвестиционной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деятельности</w:t>
                  </w: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2864" w:type="dxa"/>
                  <w:gridSpan w:val="2"/>
                </w:tcPr>
                <w:p w:rsidR="00C53FAB" w:rsidRPr="00BF2D0A" w:rsidRDefault="00C53FAB" w:rsidP="0009488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F2D0A">
                    <w:rPr>
                      <w:sz w:val="28"/>
                      <w:szCs w:val="28"/>
                    </w:rPr>
                    <w:lastRenderedPageBreak/>
                    <w:t>обоснование избыточности/</w:t>
                  </w:r>
                </w:p>
                <w:p w:rsidR="00C53FAB" w:rsidRPr="00BF2D0A" w:rsidRDefault="00C53FAB" w:rsidP="0009488F">
                  <w:pPr>
                    <w:spacing w:line="276" w:lineRule="auto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BF2D0A">
                    <w:rPr>
                      <w:sz w:val="28"/>
                      <w:szCs w:val="28"/>
                    </w:rPr>
                    <w:t>неизбыточности</w:t>
                  </w:r>
                  <w:proofErr w:type="spellEnd"/>
                  <w:r w:rsidRPr="00BF2D0A">
                    <w:rPr>
                      <w:sz w:val="28"/>
                      <w:szCs w:val="28"/>
                    </w:rPr>
                    <w:t xml:space="preserve"> издержек для одного субъекта предпринимательской и </w:t>
                  </w:r>
                  <w:r w:rsidRPr="00BF2D0A">
                    <w:rPr>
                      <w:sz w:val="28"/>
                      <w:szCs w:val="28"/>
                    </w:rPr>
                    <w:lastRenderedPageBreak/>
                    <w:t>инвестиционной деятельности</w:t>
                  </w:r>
                  <w:r w:rsidRPr="00BF2D0A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191"/>
              </w:trPr>
              <w:tc>
                <w:tcPr>
                  <w:tcW w:w="3857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2551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191"/>
              </w:trPr>
              <w:tc>
                <w:tcPr>
                  <w:tcW w:w="3857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53FAB" w:rsidRPr="00BF2D0A" w:rsidTr="0009488F">
              <w:trPr>
                <w:trHeight w:val="191"/>
              </w:trPr>
              <w:tc>
                <w:tcPr>
                  <w:tcW w:w="3857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BF2D0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551" w:type="dxa"/>
                </w:tcPr>
                <w:p w:rsidR="00C53FAB" w:rsidRPr="00BF2D0A" w:rsidRDefault="00C53FAB" w:rsidP="0009488F">
                  <w:pPr>
                    <w:pStyle w:val="ConsPlusTitle"/>
                    <w:widowControl/>
                    <w:tabs>
                      <w:tab w:val="left" w:pos="720"/>
                      <w:tab w:val="left" w:pos="1080"/>
                    </w:tabs>
                    <w:spacing w:line="276" w:lineRule="auto"/>
                    <w:ind w:right="-6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76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C53FAB" w:rsidRPr="00BF2D0A" w:rsidRDefault="00C53FAB" w:rsidP="0009488F">
                  <w:pPr>
                    <w:pStyle w:val="ConsPlusTitle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Срок проведения публичных консультаций: </w:t>
            </w:r>
            <w:r w:rsidR="0011644D" w:rsidRPr="0011644D">
              <w:rPr>
                <w:sz w:val="28"/>
                <w:szCs w:val="28"/>
              </w:rPr>
              <w:t xml:space="preserve">с </w:t>
            </w:r>
            <w:r w:rsidR="00AC4283">
              <w:rPr>
                <w:sz w:val="28"/>
                <w:szCs w:val="28"/>
              </w:rPr>
              <w:t>12</w:t>
            </w:r>
            <w:r w:rsidR="0011644D" w:rsidRPr="0011644D">
              <w:rPr>
                <w:sz w:val="28"/>
                <w:szCs w:val="28"/>
              </w:rPr>
              <w:t>.0</w:t>
            </w:r>
            <w:r w:rsidR="00AC4283">
              <w:rPr>
                <w:sz w:val="28"/>
                <w:szCs w:val="28"/>
              </w:rPr>
              <w:t>1</w:t>
            </w:r>
            <w:r w:rsidR="0011644D" w:rsidRPr="0011644D">
              <w:rPr>
                <w:sz w:val="28"/>
                <w:szCs w:val="28"/>
              </w:rPr>
              <w:t>.202</w:t>
            </w:r>
            <w:r w:rsidR="00AC4283">
              <w:rPr>
                <w:sz w:val="28"/>
                <w:szCs w:val="28"/>
              </w:rPr>
              <w:t>3</w:t>
            </w:r>
            <w:r w:rsidR="0011644D" w:rsidRPr="0011644D">
              <w:rPr>
                <w:sz w:val="28"/>
                <w:szCs w:val="28"/>
              </w:rPr>
              <w:t xml:space="preserve"> по </w:t>
            </w:r>
            <w:r w:rsidR="00AC4283">
              <w:rPr>
                <w:sz w:val="28"/>
                <w:szCs w:val="28"/>
              </w:rPr>
              <w:t>13</w:t>
            </w:r>
            <w:r w:rsidR="0011644D" w:rsidRPr="0011644D">
              <w:rPr>
                <w:sz w:val="28"/>
                <w:szCs w:val="28"/>
              </w:rPr>
              <w:t>.</w:t>
            </w:r>
            <w:r w:rsidR="00AC4283">
              <w:rPr>
                <w:sz w:val="28"/>
                <w:szCs w:val="28"/>
              </w:rPr>
              <w:t>02</w:t>
            </w:r>
            <w:r w:rsidR="0011644D" w:rsidRPr="0011644D">
              <w:rPr>
                <w:sz w:val="28"/>
                <w:szCs w:val="28"/>
              </w:rPr>
              <w:t>.202</w:t>
            </w:r>
            <w:r w:rsidR="00AC4283">
              <w:rPr>
                <w:sz w:val="28"/>
                <w:szCs w:val="28"/>
              </w:rPr>
              <w:t>3</w:t>
            </w:r>
            <w:r w:rsidR="00FF2B95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1644D" w:rsidRPr="0011644D">
              <w:rPr>
                <w:sz w:val="28"/>
                <w:szCs w:val="28"/>
              </w:rPr>
              <w:t>(включительно).</w:t>
            </w:r>
          </w:p>
          <w:p w:rsidR="00C53FAB" w:rsidRPr="00BF2D0A" w:rsidRDefault="00C53FAB" w:rsidP="0009488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Отраслевой орган </w:t>
            </w:r>
            <w:r w:rsidRPr="00BF2D0A">
              <w:rPr>
                <w:i/>
                <w:sz w:val="28"/>
                <w:szCs w:val="28"/>
              </w:rPr>
              <w:t>не будет иметь возможность проанализировать позиции, направленные после указанного срока.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Способ направления ответов: </w:t>
            </w:r>
            <w:r w:rsidR="00C6671A" w:rsidRPr="00C6671A">
              <w:rPr>
                <w:sz w:val="28"/>
                <w:szCs w:val="28"/>
              </w:rPr>
              <w:t>по электронной почте:</w:t>
            </w:r>
            <w:r w:rsidR="00C6671A">
              <w:t xml:space="preserve"> </w:t>
            </w:r>
            <w:r w:rsidR="00C6671A" w:rsidRPr="00C6671A">
              <w:rPr>
                <w:sz w:val="28"/>
                <w:szCs w:val="28"/>
              </w:rPr>
              <w:t>nuksfinup@rambler.ru</w:t>
            </w:r>
            <w:r w:rsidR="00C6671A">
              <w:rPr>
                <w:sz w:val="28"/>
                <w:szCs w:val="28"/>
              </w:rPr>
              <w:t>.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Прилагаемые к уведомлению документы: 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BF2D0A">
              <w:rPr>
                <w:sz w:val="28"/>
                <w:szCs w:val="28"/>
              </w:rPr>
              <w:t>равовой акт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 xml:space="preserve">Контактное лицо (Ф.И.О., должность, телефон): </w:t>
            </w:r>
            <w:r w:rsidR="00C6671A">
              <w:rPr>
                <w:sz w:val="28"/>
                <w:szCs w:val="28"/>
              </w:rPr>
              <w:t xml:space="preserve">Чурина Ольга Ивановна, </w:t>
            </w:r>
            <w:r w:rsidR="00C6671A" w:rsidRPr="00C6671A">
              <w:rPr>
                <w:sz w:val="28"/>
                <w:szCs w:val="28"/>
              </w:rPr>
              <w:t xml:space="preserve">консультант отдела экономического развития, </w:t>
            </w:r>
            <w:r w:rsidR="00C6671A">
              <w:rPr>
                <w:sz w:val="28"/>
                <w:szCs w:val="28"/>
              </w:rPr>
              <w:t>прогнозирования</w:t>
            </w:r>
            <w:r w:rsidR="00C6671A" w:rsidRPr="00C6671A">
              <w:rPr>
                <w:sz w:val="28"/>
                <w:szCs w:val="28"/>
              </w:rPr>
              <w:t xml:space="preserve"> и </w:t>
            </w:r>
            <w:r w:rsidR="00C6671A">
              <w:rPr>
                <w:sz w:val="28"/>
                <w:szCs w:val="28"/>
              </w:rPr>
              <w:t>анализа</w:t>
            </w:r>
            <w:r w:rsidR="00C6671A" w:rsidRPr="00C6671A">
              <w:rPr>
                <w:sz w:val="28"/>
                <w:szCs w:val="28"/>
              </w:rPr>
              <w:t xml:space="preserve"> доходов финансового управления администрации района</w:t>
            </w:r>
            <w:r w:rsidR="00C6671A">
              <w:rPr>
                <w:sz w:val="28"/>
                <w:szCs w:val="28"/>
              </w:rPr>
              <w:t>, тел.: 8(81747)2-80-52</w:t>
            </w:r>
            <w:r w:rsidR="00C6671A" w:rsidRPr="00C6671A">
              <w:rPr>
                <w:sz w:val="28"/>
                <w:szCs w:val="28"/>
              </w:rPr>
              <w:t>.</w:t>
            </w:r>
          </w:p>
          <w:p w:rsidR="00C53FAB" w:rsidRPr="00BF2D0A" w:rsidRDefault="00C53FAB" w:rsidP="0009488F">
            <w:pPr>
              <w:spacing w:line="276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Пожалуйста, заполните и направьте данную форму в соответствии с указанными выше способами</w:t>
            </w:r>
          </w:p>
          <w:p w:rsidR="00C53FAB" w:rsidRPr="00BF2D0A" w:rsidRDefault="00C53FAB" w:rsidP="0009488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lastRenderedPageBreak/>
              <w:t>По Вашему желанию укажите о себе следующую контактную информацию: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proofErr w:type="gramStart"/>
            <w:r w:rsidRPr="00BF2D0A">
              <w:rPr>
                <w:sz w:val="28"/>
                <w:szCs w:val="28"/>
              </w:rPr>
              <w:t>Название  организации</w:t>
            </w:r>
            <w:proofErr w:type="gramEnd"/>
            <w:r w:rsidRPr="00BF2D0A">
              <w:rPr>
                <w:sz w:val="28"/>
                <w:szCs w:val="28"/>
              </w:rPr>
              <w:t>__________________________________________________________________________________________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Сфера деятельности ____________________________________________________________________________________________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Ф.И.О. контактного лица _______________________________________________________________________________________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Номер контактного телефона____________________________________________________________________________________</w:t>
            </w:r>
          </w:p>
          <w:p w:rsidR="00C53FAB" w:rsidRPr="00BF2D0A" w:rsidRDefault="00C53FAB" w:rsidP="0009488F">
            <w:pPr>
              <w:spacing w:line="288" w:lineRule="auto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Адрес электронной почты ________________________________________________________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По Вашему желанию ответьте на следующие вопросы:</w:t>
            </w: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2. Есть ли полезные эффекты по результатам реализации Правового акта? Укажите их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3. Есть ли негативные эффекты по результатам реализации Правового акта? Укажите их</w:t>
            </w:r>
          </w:p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4. Содержит ли Правовой акт положения, которые могут создавать условия, необоснованно затрудняющие осуществление предпринимательской и инвестиционной деятельности?</w:t>
            </w:r>
            <w:r w:rsidRPr="00BF2D0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5. 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</w:t>
            </w:r>
          </w:p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Какие из них Вы считаете избыточными и почему?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rFonts w:eastAsia="Calibri"/>
                <w:sz w:val="28"/>
                <w:szCs w:val="28"/>
              </w:rPr>
              <w:t xml:space="preserve">7. </w:t>
            </w:r>
            <w:r w:rsidRPr="00BF2D0A">
              <w:rPr>
                <w:sz w:val="28"/>
                <w:szCs w:val="28"/>
              </w:rPr>
              <w:t>Считаете ли Вы, что нормы Правового акта, недостаточно обоснованы? Укажите такие нормы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8. Считаете ли Вы нормы Правового акта ясными и понятными?</w:t>
            </w:r>
          </w:p>
          <w:p w:rsidR="00C53FAB" w:rsidRPr="00BF2D0A" w:rsidRDefault="00C53FAB" w:rsidP="0009488F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C53FAB" w:rsidRPr="00BF2D0A" w:rsidTr="00C53FAB">
        <w:tc>
          <w:tcPr>
            <w:tcW w:w="15735" w:type="dxa"/>
          </w:tcPr>
          <w:p w:rsidR="00C53FAB" w:rsidRPr="00BF2D0A" w:rsidRDefault="00C53FAB" w:rsidP="000948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lastRenderedPageBreak/>
              <w:t>9. __________________________________________________________</w:t>
            </w:r>
          </w:p>
          <w:p w:rsidR="00C53FAB" w:rsidRPr="00BF2D0A" w:rsidRDefault="00C53FAB" w:rsidP="0009488F">
            <w:pPr>
              <w:autoSpaceDE w:val="0"/>
              <w:autoSpaceDN w:val="0"/>
              <w:adjustRightInd w:val="0"/>
              <w:ind w:left="283"/>
              <w:jc w:val="both"/>
              <w:rPr>
                <w:sz w:val="28"/>
                <w:szCs w:val="28"/>
              </w:rPr>
            </w:pPr>
            <w:r w:rsidRPr="00BF2D0A">
              <w:rPr>
                <w:sz w:val="28"/>
                <w:szCs w:val="28"/>
              </w:rPr>
              <w:t>(</w:t>
            </w:r>
            <w:r w:rsidRPr="00BF2D0A">
              <w:rPr>
                <w:sz w:val="22"/>
                <w:szCs w:val="22"/>
              </w:rPr>
              <w:t xml:space="preserve">указываются иные вопросы, определяемые </w:t>
            </w:r>
            <w:r>
              <w:rPr>
                <w:sz w:val="22"/>
                <w:szCs w:val="22"/>
              </w:rPr>
              <w:t>уполномоченным органом</w:t>
            </w:r>
            <w:r w:rsidRPr="00BF2D0A">
              <w:rPr>
                <w:sz w:val="22"/>
                <w:szCs w:val="22"/>
              </w:rPr>
              <w:t>, с учетом предмета регулирования Правового акта)</w:t>
            </w:r>
          </w:p>
          <w:p w:rsidR="00C53FAB" w:rsidRPr="00BF2D0A" w:rsidRDefault="00C53FAB" w:rsidP="0009488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C53FAB" w:rsidRPr="00EA33DA" w:rsidRDefault="00C53FAB" w:rsidP="00C53FAB">
      <w:pPr>
        <w:pStyle w:val="ConsPlusTitle"/>
        <w:widowControl/>
        <w:tabs>
          <w:tab w:val="left" w:pos="720"/>
          <w:tab w:val="left" w:pos="1080"/>
        </w:tabs>
        <w:ind w:right="-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33DA">
        <w:rPr>
          <w:rFonts w:ascii="Times New Roman" w:hAnsi="Times New Roman" w:cs="Times New Roman"/>
          <w:b w:val="0"/>
          <w:sz w:val="24"/>
          <w:szCs w:val="24"/>
        </w:rPr>
        <w:t>*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  <w:p w:rsidR="00C53FAB" w:rsidRPr="00BF2D0A" w:rsidRDefault="00C53FAB" w:rsidP="00C53FAB">
      <w:pPr>
        <w:jc w:val="both"/>
        <w:rPr>
          <w:bCs/>
          <w:sz w:val="28"/>
          <w:szCs w:val="28"/>
        </w:rPr>
      </w:pPr>
      <w:r w:rsidRPr="00EA33DA">
        <w:t>** Заполняется если положения Правового акта, которые могут создавать условия, необоснованно затрудняющие осуществление предпринимательской и инвестиционной деятельности</w:t>
      </w:r>
      <w:r>
        <w:t>,</w:t>
      </w:r>
      <w:r w:rsidRPr="00EA33DA">
        <w:t xml:space="preserve"> влекут издержки</w:t>
      </w:r>
      <w:r>
        <w:t>.</w:t>
      </w:r>
      <w:r w:rsidRPr="006D046E">
        <w:rPr>
          <w:sz w:val="28"/>
          <w:szCs w:val="28"/>
        </w:rPr>
        <w:t>»</w:t>
      </w:r>
    </w:p>
    <w:p w:rsidR="004C4673" w:rsidRPr="00C53FAB" w:rsidRDefault="00C53FAB" w:rsidP="00C53FAB">
      <w:r w:rsidRPr="00C53FAB">
        <w:t xml:space="preserve"> </w:t>
      </w:r>
    </w:p>
    <w:sectPr w:rsidR="004C4673" w:rsidRPr="00C53FAB" w:rsidSect="005C560E">
      <w:pgSz w:w="16838" w:h="11906" w:orient="landscape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0E"/>
    <w:rsid w:val="00024976"/>
    <w:rsid w:val="000411D0"/>
    <w:rsid w:val="00080483"/>
    <w:rsid w:val="000B5C06"/>
    <w:rsid w:val="0011644D"/>
    <w:rsid w:val="001A1BAE"/>
    <w:rsid w:val="00230702"/>
    <w:rsid w:val="00272F5E"/>
    <w:rsid w:val="00292DA0"/>
    <w:rsid w:val="002B01E0"/>
    <w:rsid w:val="002C482A"/>
    <w:rsid w:val="002F2492"/>
    <w:rsid w:val="003B40FC"/>
    <w:rsid w:val="005C560E"/>
    <w:rsid w:val="005E3CA4"/>
    <w:rsid w:val="005F1278"/>
    <w:rsid w:val="00712FB0"/>
    <w:rsid w:val="007615F1"/>
    <w:rsid w:val="00795C26"/>
    <w:rsid w:val="00852727"/>
    <w:rsid w:val="00863DDC"/>
    <w:rsid w:val="008A4A33"/>
    <w:rsid w:val="008C1BB4"/>
    <w:rsid w:val="00936DCB"/>
    <w:rsid w:val="009707EC"/>
    <w:rsid w:val="00AC4283"/>
    <w:rsid w:val="00B16E7C"/>
    <w:rsid w:val="00C53FAB"/>
    <w:rsid w:val="00C6671A"/>
    <w:rsid w:val="00C85AC4"/>
    <w:rsid w:val="00CF0161"/>
    <w:rsid w:val="00E51B5A"/>
    <w:rsid w:val="00E76CF7"/>
    <w:rsid w:val="00F5086F"/>
    <w:rsid w:val="00FB435F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EF12"/>
  <w15:chartTrackingRefBased/>
  <w15:docId w15:val="{F034D41E-AC0E-466E-9511-ECECF8A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56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5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C56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28</cp:revision>
  <dcterms:created xsi:type="dcterms:W3CDTF">2022-09-05T06:24:00Z</dcterms:created>
  <dcterms:modified xsi:type="dcterms:W3CDTF">2023-01-10T13:12:00Z</dcterms:modified>
</cp:coreProperties>
</file>