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1490" w14:textId="1172073C" w:rsidR="0051368B" w:rsidRPr="00EC672A" w:rsidRDefault="0051368B" w:rsidP="0051368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1368B">
        <w:rPr>
          <w:rFonts w:ascii="Bold" w:eastAsia="Times New Roman" w:hAnsi="Bold" w:cs="Times New Roman"/>
          <w:b/>
          <w:bCs/>
          <w:sz w:val="28"/>
          <w:szCs w:val="28"/>
          <w:lang w:eastAsia="ru-RU"/>
        </w:rPr>
        <w:t xml:space="preserve">Как уплатить </w:t>
      </w:r>
      <w:proofErr w:type="spellStart"/>
      <w:r w:rsidRPr="0051368B">
        <w:rPr>
          <w:rFonts w:ascii="Bold" w:eastAsia="Times New Roman" w:hAnsi="Bold" w:cs="Times New Roman"/>
          <w:b/>
          <w:bCs/>
          <w:sz w:val="28"/>
          <w:szCs w:val="28"/>
          <w:lang w:eastAsia="ru-RU"/>
        </w:rPr>
        <w:t>экосбор</w:t>
      </w:r>
      <w:proofErr w:type="spellEnd"/>
      <w:r w:rsidRPr="0051368B">
        <w:rPr>
          <w:rFonts w:ascii="Bold" w:eastAsia="Times New Roman" w:hAnsi="Bold" w:cs="Times New Roman"/>
          <w:b/>
          <w:bCs/>
          <w:sz w:val="28"/>
          <w:szCs w:val="28"/>
          <w:lang w:eastAsia="ru-RU"/>
        </w:rPr>
        <w:t xml:space="preserve"> за 2022-2024 отчетные годы</w:t>
      </w:r>
    </w:p>
    <w:p w14:paraId="5E8C3CA5" w14:textId="77777777" w:rsidR="00EC672A" w:rsidRPr="0051368B" w:rsidRDefault="00EC672A" w:rsidP="0051368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14:paraId="3D204224" w14:textId="77777777" w:rsidR="0051368B" w:rsidRPr="0051368B" w:rsidRDefault="0051368B" w:rsidP="00EC672A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sz w:val="28"/>
          <w:szCs w:val="28"/>
          <w:lang w:eastAsia="ru-RU"/>
        </w:rPr>
      </w:pPr>
      <w:r w:rsidRPr="0051368B">
        <w:rPr>
          <w:rFonts w:ascii="Bold" w:eastAsia="Times New Roman" w:hAnsi="Bold" w:cs="Times New Roman"/>
          <w:sz w:val="28"/>
          <w:szCs w:val="28"/>
          <w:lang w:eastAsia="ru-RU"/>
        </w:rPr>
        <w:t xml:space="preserve">Кто платит </w:t>
      </w:r>
      <w:proofErr w:type="spellStart"/>
      <w:r w:rsidRPr="0051368B">
        <w:rPr>
          <w:rFonts w:ascii="Bold" w:eastAsia="Times New Roman" w:hAnsi="Bold" w:cs="Times New Roman"/>
          <w:sz w:val="28"/>
          <w:szCs w:val="28"/>
          <w:lang w:eastAsia="ru-RU"/>
        </w:rPr>
        <w:t>экосбор</w:t>
      </w:r>
      <w:proofErr w:type="spellEnd"/>
    </w:p>
    <w:p w14:paraId="199623A4" w14:textId="77777777" w:rsidR="0051368B" w:rsidRPr="0051368B" w:rsidRDefault="0051368B" w:rsidP="00EC672A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 товары и упаковку, реализованные </w:t>
      </w:r>
      <w:r w:rsidRPr="0051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 2024 года</w:t>
      </w:r>
    </w:p>
    <w:p w14:paraId="2FE205C6" w14:textId="77777777" w:rsidR="0051368B" w:rsidRPr="0051368B" w:rsidRDefault="0051368B" w:rsidP="00EC67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товаров, упаковки товаров</w:t>
      </w:r>
    </w:p>
    <w:p w14:paraId="0D044371" w14:textId="77777777" w:rsidR="0051368B" w:rsidRPr="0051368B" w:rsidRDefault="0051368B" w:rsidP="00EC67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Импортеры товаров, упаковки товаров</w:t>
      </w:r>
    </w:p>
    <w:p w14:paraId="779BF69A" w14:textId="77777777" w:rsidR="0051368B" w:rsidRPr="0051368B" w:rsidRDefault="0051368B" w:rsidP="00EC672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За товары и упаковку, произведенные, импортированные </w:t>
      </w:r>
      <w:r w:rsidRPr="0051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c 2024 года</w:t>
      </w:r>
    </w:p>
    <w:p w14:paraId="355066C2" w14:textId="77777777" w:rsidR="0051368B" w:rsidRPr="0051368B" w:rsidRDefault="0051368B" w:rsidP="00EC67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товаров</w:t>
      </w:r>
    </w:p>
    <w:p w14:paraId="68830135" w14:textId="77777777" w:rsidR="0051368B" w:rsidRPr="0051368B" w:rsidRDefault="0051368B" w:rsidP="00EC67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Производители упаковки</w:t>
      </w:r>
    </w:p>
    <w:p w14:paraId="04D23B34" w14:textId="77777777" w:rsidR="0051368B" w:rsidRPr="0051368B" w:rsidRDefault="0051368B" w:rsidP="00EC67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Импортеры товаров, в том числе товаров в упаковке</w:t>
      </w:r>
    </w:p>
    <w:p w14:paraId="1035F16A" w14:textId="77777777" w:rsidR="0051368B" w:rsidRPr="0051368B" w:rsidRDefault="0051368B" w:rsidP="0051368B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sz w:val="28"/>
          <w:szCs w:val="28"/>
          <w:lang w:eastAsia="ru-RU"/>
        </w:rPr>
      </w:pPr>
      <w:r w:rsidRPr="0051368B">
        <w:rPr>
          <w:rFonts w:ascii="Bold" w:eastAsia="Times New Roman" w:hAnsi="Bold" w:cs="Times New Roman"/>
          <w:sz w:val="28"/>
          <w:szCs w:val="28"/>
          <w:lang w:eastAsia="ru-RU"/>
        </w:rPr>
        <w:t xml:space="preserve">За что взимается </w:t>
      </w:r>
      <w:proofErr w:type="spellStart"/>
      <w:r w:rsidRPr="0051368B">
        <w:rPr>
          <w:rFonts w:ascii="Bold" w:eastAsia="Times New Roman" w:hAnsi="Bold" w:cs="Times New Roman"/>
          <w:sz w:val="28"/>
          <w:szCs w:val="28"/>
          <w:lang w:eastAsia="ru-RU"/>
        </w:rPr>
        <w:t>экосбор</w:t>
      </w:r>
      <w:proofErr w:type="spellEnd"/>
    </w:p>
    <w:p w14:paraId="007B39D7" w14:textId="77777777" w:rsidR="0051368B" w:rsidRP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товары и упаковку, произведенные/импортированные и реализованные </w:t>
      </w:r>
      <w:r w:rsidRPr="005136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2022-2023 годах</w:t>
      </w:r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нужно уплатить </w:t>
      </w:r>
      <w:proofErr w:type="spellStart"/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экосбор</w:t>
      </w:r>
      <w:proofErr w:type="spellEnd"/>
      <w:r w:rsidRPr="0051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соблюдении следующих условий:</w:t>
      </w:r>
    </w:p>
    <w:tbl>
      <w:tblPr>
        <w:tblW w:w="15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2127"/>
        <w:gridCol w:w="1285"/>
        <w:gridCol w:w="1550"/>
      </w:tblGrid>
      <w:tr w:rsidR="0051368B" w:rsidRPr="0051368B" w14:paraId="61629CFB" w14:textId="77777777" w:rsidTr="00EC672A">
        <w:trPr>
          <w:tblHeader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1266A7C7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№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073F3964" w14:textId="77777777" w:rsidR="0051368B" w:rsidRPr="0051368B" w:rsidRDefault="0051368B" w:rsidP="0051368B">
            <w:pPr>
              <w:spacing w:after="0" w:line="240" w:lineRule="auto"/>
              <w:ind w:right="606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Уcловие</w:t>
            </w:r>
            <w:proofErr w:type="spellEnd"/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1F8963DF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Нужно уплатить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</w: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экосбор</w:t>
            </w:r>
            <w:proofErr w:type="spellEnd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 xml:space="preserve"> за товар</w:t>
            </w:r>
          </w:p>
        </w:tc>
        <w:tc>
          <w:tcPr>
            <w:tcW w:w="1550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4A9D86"/>
            <w:vAlign w:val="center"/>
            <w:hideMark/>
          </w:tcPr>
          <w:p w14:paraId="74C9161F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Нужно уплатить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</w: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экосбор</w:t>
            </w:r>
            <w:proofErr w:type="spellEnd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 xml:space="preserve"> за упаковку</w:t>
            </w:r>
          </w:p>
        </w:tc>
      </w:tr>
      <w:tr w:rsidR="0051368B" w:rsidRPr="0051368B" w14:paraId="5AFE55D1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F2D393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4F8489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перечень товаров (упаковки), подлежащих утилизации (</w:t>
            </w:r>
            <w:hyperlink r:id="rId5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распоряжение Правительства РФ от 31.12.2020 № 3721-р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производитель или импортер не обеспечивают самостоятельную утилизацию (в необходимых объемах) отходов от использования таких товаров (и/или упаковки товаров).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404EA3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550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2B9A56B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1368B" w:rsidRPr="0051368B" w14:paraId="45DA6B54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A2F25D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DCC818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перечень товаров (упаковки), подлежащих утилизации (</w:t>
            </w:r>
            <w:hyperlink r:id="rId6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распоряжение Правительства РФ от 31.12.2020 № 3721-р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товар не является готовым к употреблению изделием (</w:t>
            </w:r>
            <w:hyperlink r:id="rId7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п. 2 Правил взимания экологического сбора постановления Правительства Российской Федерации № 1073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992D82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550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317A8F5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1368B" w:rsidRPr="0051368B" w14:paraId="26B883A5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754441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6C5FB22" w14:textId="77777777" w:rsidR="0051368B" w:rsidRPr="0051368B" w:rsidRDefault="0051368B" w:rsidP="0051368B">
            <w:pPr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 не входит в перечень товаров (упаковки) распоряжения Правительства Российской Федерации № 3721-р, но его упаковка входит в перечень товаров (упаковки) (</w:t>
            </w:r>
            <w:hyperlink r:id="rId8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распоряжение Правительства Российской Федерации № 3721-р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43FFEB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550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761BE1F6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1368B" w:rsidRPr="0051368B" w14:paraId="6567242A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F9F0C5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3AA00D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перечень товаров (упаковки), подлежащих утилизации (</w:t>
            </w:r>
            <w:hyperlink r:id="rId9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распоряжение Правительства РФ от 31.12.2020 № 3721-р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товар реализуется лицом, осуществляющим производство колесных транспортных средств (шасси) и прицепов к ним, в отношении которых уплачивается утилизационный сбор (</w:t>
            </w:r>
            <w:hyperlink r:id="rId10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п. 2(1) Правил взимания экологического сбора постановления Правительства Российской Федерации № 1073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BEEDC4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550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65861F2E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1368B" w:rsidRPr="0051368B" w14:paraId="66446F0E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0E3542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C1FF71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перечень товаров (упаковки), подлежащих утилизации (</w:t>
            </w:r>
            <w:hyperlink r:id="rId11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распоряжение Правительства РФ от 31.12.2020 № 3721-р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товар или упаковка вывозятся из РФ (</w:t>
            </w:r>
            <w:hyperlink r:id="rId12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п. 4 ст. 24.5 Федерального закона от 24.06.1998 № 89-ФЗ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редакции до закона 451-ФЗ), </w:t>
            </w:r>
            <w:hyperlink r:id="rId13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п. 9 Правил взимания экологического сбора постановления Правительства Российской Федерации № 1073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156290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550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0170FA7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</w:tbl>
    <w:p w14:paraId="6A655A28" w14:textId="77777777" w:rsidR="0051368B" w:rsidRP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 товары и упаковку, произведенные/импортированные </w:t>
      </w: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 2024 года</w:t>
      </w: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нужно уплатить 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экосбор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при соблюдении следующих условий:</w:t>
      </w: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2127"/>
        <w:gridCol w:w="1285"/>
        <w:gridCol w:w="1692"/>
      </w:tblGrid>
      <w:tr w:rsidR="0051368B" w:rsidRPr="0051368B" w14:paraId="4289059C" w14:textId="77777777" w:rsidTr="00EC672A">
        <w:trPr>
          <w:tblHeader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4D408F51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№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40C6E7A6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Уcловие</w:t>
            </w:r>
            <w:proofErr w:type="spellEnd"/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29B1A140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Нужно уплатить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</w: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экосбор</w:t>
            </w:r>
            <w:proofErr w:type="spellEnd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 xml:space="preserve"> за товар</w:t>
            </w:r>
          </w:p>
        </w:tc>
        <w:tc>
          <w:tcPr>
            <w:tcW w:w="1692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4A9D86"/>
            <w:vAlign w:val="center"/>
            <w:hideMark/>
          </w:tcPr>
          <w:p w14:paraId="1E83D4D7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Нужно уплатить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</w: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экосбор</w:t>
            </w:r>
            <w:proofErr w:type="spellEnd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 xml:space="preserve"> за упаковку</w:t>
            </w:r>
          </w:p>
        </w:tc>
      </w:tr>
      <w:tr w:rsidR="0051368B" w:rsidRPr="0051368B" w14:paraId="57CFC42E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DA912C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A4245B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перечень товаров (упаковки), подлежащих утилизации (</w:t>
            </w:r>
            <w:hyperlink r:id="rId14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постановление Правительства РФ от 29.12.2023 № 2414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производитель или импортер не обеспечивает самостоятельную утилизацию (в необходимых объемах) отходов от использования таких товаров (и/или упаковки товаров).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B796D1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1692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C5C30F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1368B" w:rsidRPr="0051368B" w14:paraId="60D495EF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8A5FEF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334076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перечень товаров (упаковки), подлежащих утилизации (</w:t>
            </w:r>
            <w:hyperlink r:id="rId15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постановление Правительства РФ от 29.12.2023 № 2414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произведенный товар не является готовым к употреблению изделием, но при этом произведенный товар из данных комплектующих/сырья входит в перечень постановления Правительства Российской Федерации № 2414 или является комплектующим при производстве колесных транспортных средств (шасси) и прицепов к ним, в отношении которых уплачивается утилизационный сбор, но упаковка данных комплектующих/сырья произведена производителем данных комплектующих/сырья (</w:t>
            </w:r>
            <w:hyperlink r:id="rId16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п.9 ст.24.5 Закона № 89-ФЗ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редакции 451-ФЗ)).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E0DC06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609C2216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51368B" w:rsidRPr="0051368B" w14:paraId="7593D298" w14:textId="77777777" w:rsidTr="00EC672A"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688D9E6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B1C31D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в перечень товаров (упаковки), подлежащих утилизации (</w:t>
            </w:r>
            <w:hyperlink r:id="rId17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постановление Правительства РФ от 29.12.2023 № 2414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товар или упаковка вывозятся из РФ (</w:t>
            </w:r>
            <w:hyperlink r:id="rId18" w:tgtFrame="_blank" w:history="1">
              <w:r w:rsidRPr="0051368B">
                <w:rPr>
                  <w:rFonts w:ascii="Times New Roman" w:eastAsia="Times New Roman" w:hAnsi="Times New Roman" w:cs="Times New Roman"/>
                  <w:color w:val="4A9D86"/>
                  <w:sz w:val="24"/>
                  <w:szCs w:val="24"/>
                  <w:bdr w:val="none" w:sz="0" w:space="0" w:color="auto" w:frame="1"/>
                  <w:lang w:eastAsia="ru-RU"/>
                </w:rPr>
                <w:t>п. 4 ст. 24.5 Федерального закона от 24.06.1998 № 89-ФЗ</w:t>
              </w:r>
            </w:hyperlink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редакции 451-ФЗ)).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3B18E9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692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2DB78C7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</w:tr>
    </w:tbl>
    <w:p w14:paraId="4303019C" w14:textId="77777777" w:rsidR="0051368B" w:rsidRPr="0051368B" w:rsidRDefault="0051368B" w:rsidP="0051368B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</w:pPr>
      <w:r w:rsidRPr="0051368B"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  <w:t>Когда и какую отчётность нужно подавать</w:t>
      </w: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045"/>
        <w:gridCol w:w="1411"/>
        <w:gridCol w:w="1945"/>
        <w:gridCol w:w="2026"/>
        <w:gridCol w:w="1417"/>
      </w:tblGrid>
      <w:tr w:rsidR="0051368B" w:rsidRPr="0051368B" w14:paraId="72F1B8B1" w14:textId="77777777" w:rsidTr="00EC672A">
        <w:trPr>
          <w:tblHeader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6561A931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lastRenderedPageBreak/>
              <w:t>Год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реализации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товара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6EA4AFBD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Тип отчетности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3EF6D7ED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Отчетный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1EC67917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Срок подачи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отчетности</w:t>
            </w: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3F20209A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Плательщик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</w: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экосбора</w:t>
            </w:r>
            <w:proofErr w:type="spellEnd"/>
          </w:p>
        </w:tc>
        <w:tc>
          <w:tcPr>
            <w:tcW w:w="141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4A9D86"/>
            <w:vAlign w:val="center"/>
            <w:hideMark/>
          </w:tcPr>
          <w:p w14:paraId="4E8F8518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Куда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подавать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отчетность</w:t>
            </w:r>
          </w:p>
        </w:tc>
      </w:tr>
      <w:tr w:rsidR="0051368B" w:rsidRPr="0051368B" w14:paraId="446A1415" w14:textId="77777777" w:rsidTr="00EC672A"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E47496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FD6B11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количестве товаров и упаковки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A5437D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BEFECD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01.04.2023</w:t>
            </w: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E5D6F3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3181320E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098FC723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491510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5DE6CD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102FC4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A9601A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7C9F17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417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3940E4A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0228050D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BD74A9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D55DB5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1CBCFD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2F1A9B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2C08FBA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417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6FAAAFD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8B" w:rsidRPr="0051368B" w14:paraId="0677EFCB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4567DA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51EE61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о выполнении нормативов утилизации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D6D748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B1BD15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15.04.2024</w:t>
            </w: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53A7A8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2F7A6B6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2A32A70C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237054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3D1658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330E0D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52F123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9DAADF6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417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7550720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6AE7DC1F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43F359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7F912C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952BD4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6351EB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EE85A5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417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12DE080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8B" w:rsidRPr="0051368B" w14:paraId="58CB9A6E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BF485B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EBA085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суммы </w:t>
            </w:r>
            <w:proofErr w:type="spellStart"/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экосбора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1DF6D3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36DAEE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15.04.2024</w:t>
            </w: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1DA7D5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606AA9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02F11CD0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5F0488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E1C13D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63268B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6E8ECA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0CAD1C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417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4FDD96D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3D17D7F9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6EB157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3A2DE5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A382F8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884474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75AF449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417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FE7078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8B" w:rsidRPr="0051368B" w14:paraId="51F399D9" w14:textId="77777777" w:rsidTr="00EC672A"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6C54BD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9FA5B0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о количестве товаров и упаковки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4830E0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2BE37B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15.04.2024</w:t>
            </w: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66CA6D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1149A96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22E5FD7E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961E8B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C2A320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9CE76E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0B3A05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61B9E3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417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7C92B2E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297F0416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C3A9FD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011F4F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BF03C4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A45CD6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62E6DA3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417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4D4D4C9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8B" w:rsidRPr="0051368B" w14:paraId="080854D6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8CC765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6E3CF5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о выполнении нормативов утилизации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C9685F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59D24A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893D3A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A2CE98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50D679D0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2AB595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28EBF36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94A505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2F8C54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CB57DD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417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29A8EE9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6DD1FB49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F0C01A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AA8E68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CA1522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3D8FB4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262CC89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417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1F17C44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8B" w:rsidRPr="0051368B" w14:paraId="14FCFC73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BA20666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1DC39A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суммы </w:t>
            </w:r>
            <w:proofErr w:type="spellStart"/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экосбора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89D1AF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E1FE79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903B03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4D8C289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164B2526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86D7CF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B605B5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A9BD36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709A08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7606F4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417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1998CF0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468B8D5F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BDCE1F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3D5C5A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B0C7A5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8BE8AA4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30D9750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417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216BFB1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B8EC6" w14:textId="77777777" w:rsidR="0051368B" w:rsidRDefault="0051368B" w:rsidP="0051368B">
      <w:pPr>
        <w:shd w:val="clear" w:color="auto" w:fill="FF9500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72BB5950" w14:textId="15E8F3BE" w:rsidR="0051368B" w:rsidRDefault="0051368B" w:rsidP="0051368B">
      <w:pPr>
        <w:shd w:val="clear" w:color="auto" w:fill="FF9500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 01.01.2024 года изменились правила подачи отчетности за 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экосбор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!</w:t>
      </w:r>
    </w:p>
    <w:p w14:paraId="360E9436" w14:textId="13AABD33" w:rsidR="0051368B" w:rsidRDefault="0051368B" w:rsidP="0051368B">
      <w:pPr>
        <w:shd w:val="clear" w:color="auto" w:fill="FF9500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18290667" w14:textId="77777777" w:rsidR="00EC672A" w:rsidRPr="0051368B" w:rsidRDefault="00EC672A" w:rsidP="0051368B">
      <w:pPr>
        <w:shd w:val="clear" w:color="auto" w:fill="FF9500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tbl>
      <w:tblPr>
        <w:tblW w:w="15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6976"/>
        <w:gridCol w:w="1266"/>
        <w:gridCol w:w="1745"/>
        <w:gridCol w:w="1577"/>
        <w:gridCol w:w="1573"/>
      </w:tblGrid>
      <w:tr w:rsidR="0051368B" w:rsidRPr="0051368B" w14:paraId="75EE2FDF" w14:textId="77777777" w:rsidTr="00EC672A">
        <w:trPr>
          <w:tblHeader/>
        </w:trPr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185E502B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lastRenderedPageBreak/>
              <w:t>Год производства/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импорта товара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75365011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Тип отчетности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3FAAA332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Отчетный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10439B4B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Срок подачи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отчетности</w:t>
            </w: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shd w:val="clear" w:color="auto" w:fill="4A9D86"/>
            <w:vAlign w:val="center"/>
            <w:hideMark/>
          </w:tcPr>
          <w:p w14:paraId="0CA955D4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Плательщик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</w:r>
            <w:proofErr w:type="spellStart"/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экосбора</w:t>
            </w:r>
            <w:proofErr w:type="spellEnd"/>
          </w:p>
        </w:tc>
        <w:tc>
          <w:tcPr>
            <w:tcW w:w="1573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shd w:val="clear" w:color="auto" w:fill="4A9D86"/>
            <w:vAlign w:val="center"/>
            <w:hideMark/>
          </w:tcPr>
          <w:p w14:paraId="574E67BA" w14:textId="77777777" w:rsidR="0051368B" w:rsidRPr="0051368B" w:rsidRDefault="0051368B" w:rsidP="00513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t>Куда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подавать</w:t>
            </w:r>
            <w:r w:rsidRPr="0051368B">
              <w:rPr>
                <w:rFonts w:ascii="Times New Roman" w:eastAsia="Times New Roman" w:hAnsi="Times New Roman" w:cs="Times New Roman"/>
                <w:color w:val="F4F7FB"/>
                <w:sz w:val="24"/>
                <w:szCs w:val="24"/>
                <w:lang w:eastAsia="ru-RU"/>
              </w:rPr>
              <w:br/>
              <w:t>отчетность</w:t>
            </w:r>
          </w:p>
        </w:tc>
      </w:tr>
      <w:tr w:rsidR="0051368B" w:rsidRPr="0051368B" w14:paraId="2DFA2D29" w14:textId="77777777" w:rsidTr="00EC672A"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DAF6E0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E1CF1A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о массе товаров и упаковки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76FC88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66D68C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E59131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573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A3E958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3D63B167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1A359AE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2B4559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B44FCA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09CF78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0D172E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573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3E32C95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0475ECD4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499943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2D8972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A2B15A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1EA456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4375E89F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573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1D69F20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8B" w:rsidRPr="0051368B" w14:paraId="2893E7C3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B0B3A0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8BE4DE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о выполнении самостоятельной утилизации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7BE65B6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E50E11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5FD71D0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573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A812C7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2A70E799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D2EFA7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E4B337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601673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EE0A748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B7E3EE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573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453F5A1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574E94F9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871A2F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A86858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25BE2A3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B658DF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2031EDB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573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5CC39C43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68B" w:rsidRPr="0051368B" w14:paraId="04B895D5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CB5FE1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CE22FFE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суммы </w:t>
            </w:r>
            <w:proofErr w:type="spellStart"/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экосбора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C58098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8733DD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15.04.2025</w:t>
            </w: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18173B5E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573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4E4D40B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РПН</w:t>
            </w:r>
          </w:p>
        </w:tc>
      </w:tr>
      <w:tr w:rsidR="0051368B" w:rsidRPr="0051368B" w14:paraId="2B335337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858CEB1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1FE2CA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F02C52C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38531B0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740A08D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Импортер</w:t>
            </w:r>
          </w:p>
        </w:tc>
        <w:tc>
          <w:tcPr>
            <w:tcW w:w="1573" w:type="dxa"/>
            <w:vMerge w:val="restart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355C263A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РПН</w:t>
            </w:r>
          </w:p>
        </w:tc>
      </w:tr>
      <w:tr w:rsidR="0051368B" w:rsidRPr="0051368B" w14:paraId="4112C09A" w14:textId="77777777" w:rsidTr="00EC672A"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6B0C3E25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4FB8F120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050730D2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nil"/>
            </w:tcBorders>
            <w:vAlign w:val="center"/>
            <w:hideMark/>
          </w:tcPr>
          <w:p w14:paraId="7FE893BE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1878EDB7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+ импортер</w:t>
            </w:r>
          </w:p>
        </w:tc>
        <w:tc>
          <w:tcPr>
            <w:tcW w:w="1573" w:type="dxa"/>
            <w:vMerge/>
            <w:tcBorders>
              <w:top w:val="single" w:sz="6" w:space="0" w:color="3B4256"/>
              <w:left w:val="single" w:sz="6" w:space="0" w:color="3B4256"/>
              <w:bottom w:val="single" w:sz="6" w:space="0" w:color="3B4256"/>
              <w:right w:val="single" w:sz="6" w:space="0" w:color="3B4256"/>
            </w:tcBorders>
            <w:vAlign w:val="center"/>
            <w:hideMark/>
          </w:tcPr>
          <w:p w14:paraId="72444B89" w14:textId="77777777" w:rsidR="0051368B" w:rsidRPr="0051368B" w:rsidRDefault="0051368B" w:rsidP="00513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773BB46" w14:textId="77777777" w:rsidR="0051368B" w:rsidRP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Производитель или импортер должны представить в Росприроднадзор:</w:t>
      </w:r>
    </w:p>
    <w:p w14:paraId="7DE43269" w14:textId="77777777" w:rsidR="0051368B" w:rsidRPr="0051368B" w:rsidRDefault="0051368B" w:rsidP="00EC67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За товары и упаковку, реализованные </w:t>
      </w: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2022-2023 гг.:</w:t>
      </w:r>
    </w:p>
    <w:p w14:paraId="366ED903" w14:textId="77777777" w:rsidR="0051368B" w:rsidRPr="0051368B" w:rsidRDefault="0051368B" w:rsidP="0051368B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Декларацию о количестве товаров и упаковки</w:t>
      </w: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согласно Положению о декларировании производителями товаров, </w:t>
      </w:r>
      <w:proofErr w:type="gram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импортерами товаров количества</w:t>
      </w:r>
      <w:proofErr w:type="gram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выпущенных в обращение на территории Российской Федерации товаров, упаковки товаров, включенных в перечень товаров, упаковки товаров, подлежащих утилизации после утраты ими потребительских свойств, утвержденного постановлением Правительства Российской Федерации от 24.12.2015 № 1417.</w:t>
      </w:r>
    </w:p>
    <w:p w14:paraId="55880D19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Импортеры товаров включают в декларацию информацию о количестве товаров (упаковки товаров) на основании таможенных документов, товарно-сопроводительных документов.</w:t>
      </w:r>
    </w:p>
    <w:p w14:paraId="5F6B5D15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Декларация заполняется в отношении каждого наименования товара, упаковки товара на основании кодов ТН ВЭД (по импортированным товарам и упаковке) на основании кодов ОКПЕС (по произведенным товарам, в т.ч. их упаковке).</w:t>
      </w:r>
    </w:p>
    <w:p w14:paraId="34DEE923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Количество товаров, упаковки товаров указывается для каждого наименования товара, упаковки товаров в килограммах с точностью до одного килограмма.</w:t>
      </w:r>
    </w:p>
    <w:p w14:paraId="66A2BCE1" w14:textId="77777777" w:rsidR="0051368B" w:rsidRPr="0051368B" w:rsidRDefault="0051368B" w:rsidP="0051368B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 </w:t>
      </w: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Отчетность о выполнении нормативов утилизации</w:t>
      </w: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согласно правилам представления производителями товаров, импортерами товаров отчетности о выполнении нормативов утилизации отходов от использования товаров, утвержденным </w:t>
      </w:r>
      <w:hyperlink r:id="rId19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03.12.2020 № 2010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(далее – правила постановления № 2010).</w:t>
      </w:r>
    </w:p>
    <w:p w14:paraId="0C34E36D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Отчетность о выполнении нормативов утилизации необходимо сформировать за отчетный год, но при этом указать в ней информацию о товарах и упаковке согласно декларации за предыдущий отчетному год. Например, за 2023 отчетный год отчетность о выполнении нормативов утилизации должна быть сформирована на основе декларации о количестве товаров за 2022 отчетный год.</w:t>
      </w:r>
    </w:p>
    <w:p w14:paraId="64057E59" w14:textId="77777777" w:rsidR="0051368B" w:rsidRPr="0051368B" w:rsidRDefault="0051368B" w:rsidP="0051368B">
      <w:pPr>
        <w:numPr>
          <w:ilvl w:val="0"/>
          <w:numId w:val="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</w:t>
      </w: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Расчет суммы экологического сбора</w:t>
      </w: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- </w:t>
      </w:r>
      <w:hyperlink r:id="rId20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Российской Федерации № 1073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и </w:t>
      </w:r>
      <w:hyperlink r:id="rId21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приказ Росприроднадзора от 22.08.2016 № 488 "Об утверждении формы расчета суммы экологического сбора"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1CD0D8D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Расчет суммы экологического сбора необходимо сформировать за отчетный год, но при этом указать в нем информацию о товарах и упаковке согласно декларации за предыдущий отчетный год. Например, за 2023 отчетный год расчет суммы 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экосбора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должен быть сформирован на основе декларации о количестве товаров за 2022 отчетный год и отчетности о выполнении нормативов утилизации за 2023 год.</w:t>
      </w:r>
    </w:p>
    <w:p w14:paraId="532E50E2" w14:textId="77777777" w:rsidR="00EC672A" w:rsidRDefault="0051368B" w:rsidP="0051368B">
      <w:pPr>
        <w:spacing w:after="0" w:afterAutospacing="1" w:line="240" w:lineRule="auto"/>
        <w:ind w:left="720"/>
        <w:rPr>
          <w:noProof/>
        </w:rPr>
      </w:pP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Сумма сбора:</w:t>
      </w:r>
    </w:p>
    <w:p w14:paraId="17BF0474" w14:textId="7EA320CD" w:rsidR="0051368B" w:rsidRDefault="0051368B" w:rsidP="0051368B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623E72DA" wp14:editId="793EF0A7">
            <wp:extent cx="8886825" cy="2257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9994" t="48249" r="4665" b="25822"/>
                    <a:stretch/>
                  </pic:blipFill>
                  <pic:spPr bwMode="auto">
                    <a:xfrm>
                      <a:off x="0" y="0"/>
                      <a:ext cx="8929658" cy="226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233FB" w14:textId="77777777" w:rsidR="00EC672A" w:rsidRDefault="00EC672A" w:rsidP="00EC67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u w:val="single"/>
          <w:bdr w:val="none" w:sz="0" w:space="0" w:color="auto" w:frame="1"/>
          <w:lang w:eastAsia="ru-RU"/>
        </w:rPr>
      </w:pPr>
    </w:p>
    <w:p w14:paraId="3AC629CC" w14:textId="6BB9FCC0" w:rsidR="0051368B" w:rsidRPr="0051368B" w:rsidRDefault="0051368B" w:rsidP="00EC672A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За товары и упаковку, произведенные/импортированные </w:t>
      </w: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 2024 года</w:t>
      </w: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14:paraId="5F3E579E" w14:textId="77777777" w:rsidR="0051368B" w:rsidRPr="0051368B" w:rsidRDefault="0051368B" w:rsidP="0051368B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Отчетность о массе товаров</w:t>
      </w: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– </w:t>
      </w:r>
      <w:hyperlink r:id="rId23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Российской Федерации № 741</w:t>
        </w:r>
      </w:hyperlink>
    </w:p>
    <w:p w14:paraId="75B42070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Отчетность о массе товаров заполняется в отношении каждого наименования товара, упаковки товара на основании кодов ТН ВЭД (по импортированным товарам и упаковке) на основании кодов ОКПД-2 (по произведенным товарам, упаковке).</w:t>
      </w:r>
    </w:p>
    <w:p w14:paraId="1A4D52F0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Количество товаров, упаковки товаров указывается для каждого наименования товара, упаковки товаров в килограммах с точностью до одного килограмма.</w:t>
      </w:r>
    </w:p>
    <w:p w14:paraId="23738A8B" w14:textId="77777777" w:rsidR="0051368B" w:rsidRPr="0051368B" w:rsidRDefault="0051368B" w:rsidP="0051368B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Отчетность о выполнении утилизации</w:t>
      </w: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– </w:t>
      </w:r>
      <w:hyperlink r:id="rId24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Российской Федерации № 742</w:t>
        </w:r>
      </w:hyperlink>
    </w:p>
    <w:p w14:paraId="2296C9AB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Отчетность о выполнении утилизации необходимо сформировать за отчетный год, и при этом указать в ней информацию о товарах и упаковке согласно отчетности о массе товаров за этот же отчетный период. Например, за 2024 отчетный год отчетность о выполнении утилизации должна быть сформирована на основе отчетности о массе товаров за 2024 отчетный год.</w:t>
      </w:r>
    </w:p>
    <w:p w14:paraId="0DC3706D" w14:textId="77777777" w:rsidR="0051368B" w:rsidRPr="0051368B" w:rsidRDefault="0051368B" w:rsidP="0051368B">
      <w:pPr>
        <w:numPr>
          <w:ilvl w:val="0"/>
          <w:numId w:val="5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Расчет сумм </w:t>
      </w:r>
      <w:proofErr w:type="spellStart"/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экосбора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– </w:t>
      </w:r>
      <w:hyperlink r:id="rId25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Российской Федерации № 1990</w:t>
        </w:r>
      </w:hyperlink>
    </w:p>
    <w:p w14:paraId="1DBCCE21" w14:textId="77777777" w:rsidR="0051368B" w:rsidRPr="0051368B" w:rsidRDefault="0051368B" w:rsidP="0051368B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Расчет суммы экологического сбора необходимо сформировать за отчетный год, и при этом указать в нем информацию о товарах и упаковке согласно отчетности о массе товаров за этот же отчетный период. Например, за 2024 отчетный год расчет суммы 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экосбора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должен быть сформирован на основе отчетности о массе товаров за 2024 отчетный год и отчетности о выполнении утилизации за 2024 год.</w:t>
      </w:r>
    </w:p>
    <w:p w14:paraId="6F3C9B3B" w14:textId="42F36C91" w:rsidR="0051368B" w:rsidRDefault="0051368B" w:rsidP="0051368B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51368B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Сумма сбора:</w:t>
      </w:r>
    </w:p>
    <w:p w14:paraId="0F98CFC5" w14:textId="753E77CC" w:rsidR="00EC672A" w:rsidRDefault="00EC672A" w:rsidP="00EC672A">
      <w:pPr>
        <w:spacing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65F6F744" wp14:editId="301471C1">
            <wp:extent cx="9334500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31374" t="37108" r="3948" b="37167"/>
                    <a:stretch/>
                  </pic:blipFill>
                  <pic:spPr bwMode="auto">
                    <a:xfrm>
                      <a:off x="0" y="0"/>
                      <a:ext cx="9347080" cy="2270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D9901" w14:textId="70A3B33F" w:rsidR="00EC672A" w:rsidRDefault="00EC672A" w:rsidP="0051368B">
      <w:pPr>
        <w:spacing w:after="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14:paraId="68E0BA19" w14:textId="77777777" w:rsidR="0051368B" w:rsidRPr="0051368B" w:rsidRDefault="0051368B" w:rsidP="0051368B">
      <w:pPr>
        <w:shd w:val="clear" w:color="auto" w:fill="DDE1E6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hyperlink r:id="rId27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Рекомендации по применению значений базовых ставок экологического сбора за отчетный период 2024 год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в соответствии с </w:t>
      </w:r>
      <w:hyperlink r:id="rId28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постановлением Правительства Российской Федерации от 29 декабря 2023 г. № 2406</w:t>
        </w:r>
      </w:hyperlink>
    </w:p>
    <w:p w14:paraId="105032A5" w14:textId="77777777" w:rsidR="0051368B" w:rsidRPr="0051368B" w:rsidRDefault="0051368B" w:rsidP="0051368B">
      <w:pPr>
        <w:shd w:val="clear" w:color="auto" w:fill="FF9500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Особенный порядок подачи отчетности и уплаты 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экосбора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установлен в рамках эксперимента (</w:t>
      </w:r>
      <w:hyperlink r:id="rId29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п.10 ст.7 Закона № 451-ФЗ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 </w:t>
      </w:r>
      <w:hyperlink r:id="rId30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постановление Правительства РФ от 01.06.2024 № 750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)</w:t>
      </w:r>
    </w:p>
    <w:p w14:paraId="6FB39B16" w14:textId="77777777" w:rsidR="0051368B" w:rsidRPr="0051368B" w:rsidRDefault="0051368B" w:rsidP="0051368B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</w:pPr>
      <w:r w:rsidRPr="0051368B"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  <w:t xml:space="preserve">Как подать отчетность и уплатить </w:t>
      </w:r>
      <w:proofErr w:type="spellStart"/>
      <w:r w:rsidRPr="0051368B"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  <w:t>экосбор</w:t>
      </w:r>
      <w:proofErr w:type="spellEnd"/>
      <w:r w:rsidRPr="0051368B"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  <w:t xml:space="preserve"> в личном кабинете природопользователя</w:t>
      </w:r>
    </w:p>
    <w:p w14:paraId="58518F34" w14:textId="77777777" w:rsidR="0051368B" w:rsidRP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Декларацию, отчетность о выполнении нормативов утилизации и расчет суммы экологического сбора можно сформировать и представить в центральный аппарат Росприроднадзора в </w:t>
      </w:r>
      <w:hyperlink r:id="rId31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Личном кабинете природопользователя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(далее – ЛК РПН).</w:t>
      </w:r>
    </w:p>
    <w:p w14:paraId="4BEFB39A" w14:textId="77777777" w:rsidR="0051368B" w:rsidRP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Инструкции по авторизации и настройке доступа к </w:t>
      </w:r>
      <w:hyperlink r:id="rId32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ЛК РПН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5CA027F" w14:textId="77777777" w:rsidR="0051368B" w:rsidRPr="0051368B" w:rsidRDefault="0051368B" w:rsidP="0051368B">
      <w:pPr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формировании указанных отчетностей необходимо проверять, что они сформированы для представления:</w:t>
      </w:r>
    </w:p>
    <w:p w14:paraId="71CE9D06" w14:textId="77777777" w:rsidR="0051368B" w:rsidRPr="0051368B" w:rsidRDefault="0051368B" w:rsidP="005136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импортерами/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производителями+импортерами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товаров и упаковки - в Центральный аппарат Росприроднадзора (указать в графе куда представляется, с 2024 года автоматически), т.к. импортеры товаров и упаковки представляют отчетности и уплачивают экологически сбор в Центральный аппарат Росприроднадзора.</w:t>
      </w:r>
    </w:p>
    <w:p w14:paraId="1E6AD5AF" w14:textId="77777777" w:rsidR="0051368B" w:rsidRPr="0051368B" w:rsidRDefault="0051368B" w:rsidP="0051368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производителями товаров и упаковки – в </w:t>
      </w:r>
      <w:proofErr w:type="spellStart"/>
      <w:proofErr w:type="gram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тер.орган</w:t>
      </w:r>
      <w:proofErr w:type="spellEnd"/>
      <w:proofErr w:type="gram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Росприроднадзора по месту регистрации плательщика сбора (указать в графе куда представляется), т.к. производители товаров и упаковки представляют отчетности и уплачивают экологически сбор в соответствующий 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тер.орган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Росприроднадзора.</w:t>
      </w:r>
    </w:p>
    <w:p w14:paraId="039460A3" w14:textId="77777777" w:rsidR="0051368B" w:rsidRPr="0051368B" w:rsidRDefault="0051368B" w:rsidP="0051368B">
      <w:pPr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Также просим обращать внимание на прикладываемые к документам доверенности, которые должны быть в читаемом формате и с актуальным на момент подачи сроком действия.</w:t>
      </w:r>
    </w:p>
    <w:p w14:paraId="6E4BFA52" w14:textId="77777777" w:rsidR="0051368B" w:rsidRP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Реквизиты для уплаты экологического сбора импортерами товаров, упаковки и импортерами-производителями товаров, упаковки размещены на сайте Росприроднадзора в разделе </w:t>
      </w:r>
      <w:hyperlink r:id="rId33" w:tgtFrame="_blank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(Главная/Деятельность/РОП)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73CF02F6" w14:textId="77777777" w:rsidR="0051368B" w:rsidRPr="0051368B" w:rsidRDefault="0051368B" w:rsidP="0051368B">
      <w:pPr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Реквизиты для уплаты экологического сбора производителями товаров, упаковки размещены на страницах соответствующих территориальных органов Росприроднадзора.</w:t>
      </w:r>
    </w:p>
    <w:p w14:paraId="67B19C37" w14:textId="1E9945E1" w:rsidR="0051368B" w:rsidRDefault="0051368B" w:rsidP="0051368B">
      <w:pPr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 формировании расчета суммы экологического сбора и после его отправки в ЛК РПН будет сформировано платежное поручение для уплаты экологического сбора.</w:t>
      </w:r>
    </w:p>
    <w:p w14:paraId="791A99BC" w14:textId="77777777" w:rsidR="00EC672A" w:rsidRPr="0051368B" w:rsidRDefault="00EC672A" w:rsidP="0051368B">
      <w:pPr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23C2C5C5" w14:textId="77777777" w:rsidR="0051368B" w:rsidRPr="0051368B" w:rsidRDefault="0051368B" w:rsidP="0051368B">
      <w:pPr>
        <w:spacing w:before="100" w:beforeAutospacing="1" w:after="100" w:afterAutospacing="1" w:line="240" w:lineRule="auto"/>
        <w:outlineLvl w:val="1"/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</w:pPr>
      <w:r w:rsidRPr="0051368B">
        <w:rPr>
          <w:rFonts w:ascii="Bold" w:eastAsia="Times New Roman" w:hAnsi="Bold" w:cs="Times New Roman"/>
          <w:color w:val="3B4256"/>
          <w:sz w:val="28"/>
          <w:szCs w:val="28"/>
          <w:lang w:eastAsia="ru-RU"/>
        </w:rPr>
        <w:lastRenderedPageBreak/>
        <w:t>Административная ответственность по РОП</w:t>
      </w:r>
    </w:p>
    <w:p w14:paraId="0229DD9A" w14:textId="77777777" w:rsidR="0051368B" w:rsidRPr="0051368B" w:rsidRDefault="0051368B" w:rsidP="0051368B">
      <w:pPr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 совершение административных правонарушений в сфере РОП статьями 8.5.1 и 8.41.1 КоАП РФ предусмотрена административная ответственность:</w:t>
      </w:r>
    </w:p>
    <w:p w14:paraId="1B2717EB" w14:textId="77777777" w:rsidR="0051368B" w:rsidRPr="0051368B" w:rsidRDefault="0051368B" w:rsidP="0051368B">
      <w:pPr>
        <w:shd w:val="clear" w:color="auto" w:fill="FF9500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Нарушение порядка представления отчетности влечет за собой административную ответственность, предусмотренную статьей 8.5.1 КоАП Российской Федерации.</w:t>
      </w:r>
    </w:p>
    <w:p w14:paraId="45CD43FA" w14:textId="77777777" w:rsidR="0051368B" w:rsidRPr="0051368B" w:rsidRDefault="0051368B" w:rsidP="0051368B">
      <w:pPr>
        <w:shd w:val="clear" w:color="auto" w:fill="FF9500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Невнесение в установленные сроки экологического сбора влечет за собой административную ответственность, предусмотренную статьей 8.41.1 КоАП Российской Федерации.</w:t>
      </w:r>
    </w:p>
    <w:p w14:paraId="43064C93" w14:textId="77777777" w:rsid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6EB5A1BD" w14:textId="40CFEC60" w:rsidR="0051368B" w:rsidRDefault="0051368B" w:rsidP="0051368B">
      <w:pPr>
        <w:spacing w:after="0" w:afterAutospacing="1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Прояснить вопросы по </w:t>
      </w:r>
      <w:proofErr w:type="spellStart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экосбору</w:t>
      </w:r>
      <w:proofErr w:type="spellEnd"/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можно связавшись с контактным центром Росприроднадзора. Номер контакт-центра – </w:t>
      </w:r>
      <w:hyperlink r:id="rId34" w:history="1">
        <w:r w:rsidRPr="0051368B">
          <w:rPr>
            <w:rFonts w:ascii="Times New Roman" w:eastAsia="Times New Roman" w:hAnsi="Times New Roman" w:cs="Times New Roman"/>
            <w:color w:val="4A9D86"/>
            <w:sz w:val="24"/>
            <w:szCs w:val="24"/>
            <w:bdr w:val="none" w:sz="0" w:space="0" w:color="auto" w:frame="1"/>
            <w:lang w:eastAsia="ru-RU"/>
          </w:rPr>
          <w:t>8 (495) 565-34-38</w:t>
        </w:r>
      </w:hyperlink>
      <w:r w:rsidRPr="0051368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3ABE96F" w14:textId="7526F088" w:rsidR="0066622E" w:rsidRDefault="0066622E" w:rsidP="0066622E">
      <w:pP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71E68DDC" w14:textId="34DD25E3" w:rsidR="0066622E" w:rsidRDefault="0066622E" w:rsidP="0066622E">
      <w:pP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4E659345" w14:textId="77777777" w:rsidR="0066622E" w:rsidRDefault="0066622E" w:rsidP="00666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92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#КНД35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</w:p>
    <w:p w14:paraId="23033DC6" w14:textId="77777777" w:rsidR="0066622E" w:rsidRPr="0051368B" w:rsidRDefault="0066622E" w:rsidP="006662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622E" w:rsidRPr="0051368B" w:rsidSect="00EC672A">
      <w:pgSz w:w="16838" w:h="11906" w:orient="landscape"/>
      <w:pgMar w:top="130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F8F"/>
    <w:multiLevelType w:val="multilevel"/>
    <w:tmpl w:val="2DDE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6483A"/>
    <w:multiLevelType w:val="multilevel"/>
    <w:tmpl w:val="4EAC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F070B"/>
    <w:multiLevelType w:val="multilevel"/>
    <w:tmpl w:val="CDEA3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73F3D"/>
    <w:multiLevelType w:val="multilevel"/>
    <w:tmpl w:val="AB5C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A7C04"/>
    <w:multiLevelType w:val="multilevel"/>
    <w:tmpl w:val="157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9715A"/>
    <w:multiLevelType w:val="multilevel"/>
    <w:tmpl w:val="B336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71"/>
    <w:rsid w:val="0051368B"/>
    <w:rsid w:val="005670EA"/>
    <w:rsid w:val="0066622E"/>
    <w:rsid w:val="00B04671"/>
    <w:rsid w:val="00E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E493"/>
  <w15:chartTrackingRefBased/>
  <w15:docId w15:val="{56D8CC1F-3793-4678-8D9D-F36B8F0C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9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9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187199/" TargetMode="External"/><Relationship Id="rId18" Type="http://schemas.openxmlformats.org/officeDocument/2006/relationships/hyperlink" Target="https://www.consultant.ru/document/cons_doc_LAW_19109/" TargetMode="External"/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205800/" TargetMode="External"/><Relationship Id="rId34" Type="http://schemas.openxmlformats.org/officeDocument/2006/relationships/hyperlink" Target="tel:+74955653438" TargetMode="External"/><Relationship Id="rId7" Type="http://schemas.openxmlformats.org/officeDocument/2006/relationships/hyperlink" Target="https://www.consultant.ru/document/cons_doc_LAW_187199/" TargetMode="External"/><Relationship Id="rId12" Type="http://schemas.openxmlformats.org/officeDocument/2006/relationships/hyperlink" Target="https://www.consultant.ru/document/cons_doc_LAW_19109/" TargetMode="External"/><Relationship Id="rId17" Type="http://schemas.openxmlformats.org/officeDocument/2006/relationships/hyperlink" Target="https://www.consultant.ru/document/cons_doc_LAW_466690/" TargetMode="External"/><Relationship Id="rId25" Type="http://schemas.openxmlformats.org/officeDocument/2006/relationships/hyperlink" Target="https://www.consultant.ru/document/cons_doc_LAW_495349/" TargetMode="External"/><Relationship Id="rId33" Type="http://schemas.openxmlformats.org/officeDocument/2006/relationships/hyperlink" Target="https://rpn.gov.ru/activity/rop/management-requisit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19109/" TargetMode="External"/><Relationship Id="rId20" Type="http://schemas.openxmlformats.org/officeDocument/2006/relationships/hyperlink" Target="https://www.consultant.ru/document/cons_doc_LAW_187199/" TargetMode="External"/><Relationship Id="rId29" Type="http://schemas.openxmlformats.org/officeDocument/2006/relationships/hyperlink" Target="https://www.consultant.ru/document/cons_doc_LAW_45399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73601/" TargetMode="External"/><Relationship Id="rId11" Type="http://schemas.openxmlformats.org/officeDocument/2006/relationships/hyperlink" Target="https://www.consultant.ru/document/cons_doc_LAW_373601/" TargetMode="External"/><Relationship Id="rId24" Type="http://schemas.openxmlformats.org/officeDocument/2006/relationships/hyperlink" Target="https://www.consultant.ru/document/cons_doc_LAW_477760/" TargetMode="External"/><Relationship Id="rId32" Type="http://schemas.openxmlformats.org/officeDocument/2006/relationships/hyperlink" Target="https://lk.rpn.gov.ru/rpn/documents-registry/instructions?pcurrent_page=1&amp;pper_page=20&amp;plast_page=1&amp;fgroup_tags=instructions" TargetMode="External"/><Relationship Id="rId5" Type="http://schemas.openxmlformats.org/officeDocument/2006/relationships/hyperlink" Target="https://www.consultant.ru/document/cons_doc_LAW_373601/" TargetMode="External"/><Relationship Id="rId15" Type="http://schemas.openxmlformats.org/officeDocument/2006/relationships/hyperlink" Target="https://www.consultant.ru/document/cons_doc_LAW_466690/" TargetMode="External"/><Relationship Id="rId23" Type="http://schemas.openxmlformats.org/officeDocument/2006/relationships/hyperlink" Target="https://www.consultant.ru/document/cons_doc_LAW_477761/" TargetMode="External"/><Relationship Id="rId28" Type="http://schemas.openxmlformats.org/officeDocument/2006/relationships/hyperlink" Target="https://www.consultant.ru/document/cons_doc_LAW_46662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onsultant.ru/document/cons_doc_LAW_187199/" TargetMode="External"/><Relationship Id="rId19" Type="http://schemas.openxmlformats.org/officeDocument/2006/relationships/hyperlink" Target="https://www.consultant.ru/document/cons_doc_LAW_370641/" TargetMode="External"/><Relationship Id="rId31" Type="http://schemas.openxmlformats.org/officeDocument/2006/relationships/hyperlink" Target="https://lk.rpn.gov.ru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73601/" TargetMode="External"/><Relationship Id="rId14" Type="http://schemas.openxmlformats.org/officeDocument/2006/relationships/hyperlink" Target="https://www.consultant.ru/document/cons_doc_LAW_466690/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www.mnr.gov.ru/activity/directions/rasshirennaya_otvetstvennost_proizvoditeley_i_importerov_tovarov_i_upakovki/rekomendatsii_po_primeneniyu_znacheniy_bazovykh_stavok_ekologicheskogo_sbora_za_otchetnyy_period_202/" TargetMode="External"/><Relationship Id="rId30" Type="http://schemas.openxmlformats.org/officeDocument/2006/relationships/hyperlink" Target="https://www.consultant.ru/document/cons_doc_LAW_477805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onsultant.ru/document/cons_doc_LAW_3736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2025-04-10T07:55:00Z</dcterms:created>
  <dcterms:modified xsi:type="dcterms:W3CDTF">2025-04-10T08:16:00Z</dcterms:modified>
</cp:coreProperties>
</file>